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a5"/>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a5"/>
              <w:shd w:val="clear" w:color="auto" w:fill="C6D9F1" w:themeFill="text2" w:themeFillTint="33"/>
              <w:spacing w:before="120"/>
              <w:ind w:firstLine="34"/>
              <w:jc w:val="center"/>
              <w:rPr>
                <w:b/>
                <w:color w:val="000000" w:themeColor="text1"/>
                <w:sz w:val="28"/>
                <w:szCs w:val="28"/>
                <w:lang w:val="ro-RO"/>
              </w:rPr>
            </w:pPr>
            <w:r w:rsidRPr="002C7DDD">
              <w:rPr>
                <w:b/>
                <w:color w:val="000000" w:themeColor="text1"/>
                <w:sz w:val="28"/>
                <w:szCs w:val="28"/>
                <w:lang w:val="ro-RO"/>
              </w:rPr>
              <w:t>anunţă</w:t>
            </w:r>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pentru ocuparea funcţi</w:t>
            </w:r>
            <w:r w:rsidR="006053EC" w:rsidRPr="002C7DDD">
              <w:rPr>
                <w:b/>
                <w:color w:val="000000" w:themeColor="text1"/>
                <w:sz w:val="28"/>
                <w:szCs w:val="28"/>
                <w:lang w:val="ro-RO"/>
              </w:rPr>
              <w:t>e</w:t>
            </w:r>
            <w:r w:rsidR="00C24E8F" w:rsidRPr="002C7DDD">
              <w:rPr>
                <w:b/>
                <w:color w:val="000000" w:themeColor="text1"/>
                <w:sz w:val="28"/>
                <w:szCs w:val="28"/>
                <w:lang w:val="ro-RO"/>
              </w:rPr>
              <w:t>i publice vacante</w:t>
            </w:r>
            <w:r w:rsidR="0001214B" w:rsidRPr="002C7DDD">
              <w:rPr>
                <w:b/>
                <w:color w:val="000000" w:themeColor="text1"/>
                <w:sz w:val="28"/>
                <w:szCs w:val="28"/>
                <w:lang w:val="ro-RO"/>
              </w:rPr>
              <w:t>:</w:t>
            </w:r>
          </w:p>
          <w:p w:rsidR="00394524" w:rsidRPr="002C7DDD" w:rsidRDefault="00C24E8F" w:rsidP="002A7B6B">
            <w:pPr>
              <w:pStyle w:val="a5"/>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AE51A3" w:rsidRDefault="00AE51A3" w:rsidP="00AE51A3">
            <w:pPr>
              <w:jc w:val="center"/>
              <w:rPr>
                <w:b/>
                <w:lang w:val="ro-RO"/>
              </w:rPr>
            </w:pPr>
          </w:p>
          <w:p w:rsidR="00AE51A3" w:rsidRDefault="00AE51A3" w:rsidP="00AE51A3">
            <w:pPr>
              <w:jc w:val="center"/>
              <w:rPr>
                <w:b/>
                <w:lang w:val="ro-RO"/>
              </w:rPr>
            </w:pPr>
            <w:r w:rsidRPr="00170E65">
              <w:rPr>
                <w:b/>
                <w:lang w:val="ro-RO"/>
              </w:rPr>
              <w:t xml:space="preserve">Specialist </w:t>
            </w:r>
            <w:r w:rsidR="00434EF0">
              <w:rPr>
                <w:b/>
                <w:lang w:val="ro-RO"/>
              </w:rPr>
              <w:t>principal</w:t>
            </w:r>
            <w:r w:rsidRPr="00170E65">
              <w:rPr>
                <w:b/>
                <w:lang w:val="ro-RO"/>
              </w:rPr>
              <w:t xml:space="preserve"> în direcția economie, finanţe şi evidenţă contabilă a Agenţiei Naționale;</w:t>
            </w:r>
          </w:p>
          <w:p w:rsidR="00755C83" w:rsidRPr="002C7DDD" w:rsidRDefault="00755C83" w:rsidP="00AE51A3">
            <w:pPr>
              <w:ind w:left="360" w:firstLine="34"/>
              <w:jc w:val="center"/>
              <w:rPr>
                <w:color w:val="000000" w:themeColor="text1"/>
                <w:lang w:val="ro-RO"/>
              </w:rPr>
            </w:pPr>
          </w:p>
          <w:p w:rsidR="004D3A1B" w:rsidRPr="002C7DDD" w:rsidRDefault="004D3A1B" w:rsidP="004D3A1B">
            <w:pPr>
              <w:pStyle w:val="6"/>
              <w:spacing w:before="0" w:after="0"/>
              <w:jc w:val="both"/>
              <w:rPr>
                <w:color w:val="000000" w:themeColor="text1"/>
                <w:sz w:val="24"/>
                <w:szCs w:val="24"/>
              </w:rPr>
            </w:pPr>
            <w:r w:rsidRPr="002C7DDD">
              <w:rPr>
                <w:color w:val="000000" w:themeColor="text1"/>
                <w:sz w:val="24"/>
                <w:szCs w:val="24"/>
                <w:lang w:val="ro-RO"/>
              </w:rPr>
              <w:t xml:space="preserve">Scopul general al funcţiei: </w:t>
            </w:r>
          </w:p>
          <w:p w:rsidR="004D3A1B" w:rsidRDefault="00434EF0" w:rsidP="004D3A1B">
            <w:pPr>
              <w:pStyle w:val="ab"/>
              <w:rPr>
                <w:lang w:val="ro-RO"/>
              </w:rPr>
            </w:pPr>
            <w:r>
              <w:rPr>
                <w:lang w:val="ro-RO"/>
              </w:rPr>
              <w:t>Contribuirea la organizarea evidenței contabile a activității economico-financiare.</w:t>
            </w:r>
          </w:p>
          <w:p w:rsidR="00AE51A3" w:rsidRPr="002C7DDD" w:rsidRDefault="00AE51A3" w:rsidP="004D3A1B">
            <w:pPr>
              <w:pStyle w:val="ab"/>
              <w:rPr>
                <w:b/>
                <w:color w:val="000000" w:themeColor="text1"/>
              </w:rPr>
            </w:pPr>
          </w:p>
          <w:p w:rsidR="004D3A1B" w:rsidRDefault="004D3A1B" w:rsidP="004D3A1B">
            <w:pPr>
              <w:jc w:val="both"/>
              <w:rPr>
                <w:b/>
                <w:color w:val="000000" w:themeColor="text1"/>
              </w:rPr>
            </w:pPr>
            <w:r w:rsidRPr="002C7DDD">
              <w:rPr>
                <w:b/>
                <w:color w:val="000000" w:themeColor="text1"/>
              </w:rPr>
              <w:t>Sarcinile de bază</w:t>
            </w:r>
          </w:p>
          <w:p w:rsidR="00434EF0" w:rsidRPr="002C7DDD" w:rsidRDefault="00434EF0" w:rsidP="004D3A1B">
            <w:pPr>
              <w:jc w:val="both"/>
              <w:rPr>
                <w:b/>
                <w:color w:val="000000" w:themeColor="text1"/>
              </w:rPr>
            </w:pPr>
          </w:p>
          <w:p w:rsidR="00434EF0" w:rsidRPr="00434EF0" w:rsidRDefault="00434EF0" w:rsidP="00434EF0">
            <w:pPr>
              <w:jc w:val="both"/>
              <w:rPr>
                <w:lang w:val="ro-MO"/>
              </w:rPr>
            </w:pPr>
            <w:r w:rsidRPr="00434EF0">
              <w:rPr>
                <w:lang w:val="ro-MO"/>
              </w:rPr>
              <w:t>1. Ţinerea evidenţei contabile şi executarea devizului de cheltuieli la compartimentul întreţinerea activităţii.</w:t>
            </w:r>
          </w:p>
          <w:p w:rsidR="00434EF0" w:rsidRPr="00434EF0" w:rsidRDefault="00434EF0" w:rsidP="00434EF0">
            <w:pPr>
              <w:jc w:val="both"/>
              <w:rPr>
                <w:lang w:val="ro-MO"/>
              </w:rPr>
            </w:pPr>
            <w:r w:rsidRPr="00434EF0">
              <w:rPr>
                <w:lang w:val="ro-MO"/>
              </w:rPr>
              <w:t>2. Efectuarea operaţiunilor economice prin Trezoreria de stat, sistematizarea inventarierii anuale, înregistrarea operaţiunilor contabile  în documentele justificative şi registrele contabile.</w:t>
            </w:r>
          </w:p>
          <w:p w:rsidR="00434EF0" w:rsidRPr="00434EF0" w:rsidRDefault="00434EF0" w:rsidP="00434EF0">
            <w:pPr>
              <w:jc w:val="both"/>
              <w:rPr>
                <w:lang w:val="es-ES"/>
              </w:rPr>
            </w:pPr>
            <w:r>
              <w:rPr>
                <w:lang w:val="ro-MO"/>
              </w:rPr>
              <w:t>3</w:t>
            </w:r>
            <w:r w:rsidRPr="00434EF0">
              <w:rPr>
                <w:lang w:val="ro-MO"/>
              </w:rPr>
              <w:t>. Întocmirea r</w:t>
            </w:r>
            <w:r w:rsidRPr="00434EF0">
              <w:rPr>
                <w:lang w:val="es-ES"/>
              </w:rPr>
              <w:t>apoartelor financiare statistice, fiscale, conform legislaţiei în vigoare, analiza situaţiei decontărilor cu furnizorii de servicii în baza contractelor de deserv</w:t>
            </w:r>
            <w:r>
              <w:rPr>
                <w:lang w:val="es-ES"/>
              </w:rPr>
              <w:t>ire existente.</w:t>
            </w:r>
          </w:p>
          <w:p w:rsidR="00434EF0" w:rsidRDefault="00434EF0" w:rsidP="00434EF0">
            <w:pPr>
              <w:pStyle w:val="a5"/>
              <w:ind w:firstLine="0"/>
              <w:rPr>
                <w:lang w:val="ro-MO"/>
              </w:rPr>
            </w:pPr>
            <w:r>
              <w:rPr>
                <w:lang w:val="ro-MO"/>
              </w:rPr>
              <w:t>4</w:t>
            </w:r>
            <w:r w:rsidRPr="00434EF0">
              <w:rPr>
                <w:lang w:val="ro-MO"/>
              </w:rPr>
              <w:t xml:space="preserve">. Acordarea asistenţei metodologice în domeniul contabilităţii, îndrumarea metodologică şi practică a evidenţei contabile, a întocmirii dărilor de seamă, instruirea specialiştilor  agenţiilor teritoriale cu privire la modificările parvenite în legislaţia financiară. </w:t>
            </w:r>
          </w:p>
          <w:p w:rsidR="00434EF0" w:rsidRPr="00434EF0" w:rsidRDefault="00434EF0" w:rsidP="00434EF0">
            <w:pPr>
              <w:pStyle w:val="a5"/>
              <w:ind w:firstLine="0"/>
              <w:rPr>
                <w:lang w:val="ro-MO"/>
              </w:rPr>
            </w:pPr>
            <w:r>
              <w:rPr>
                <w:lang w:val="ro-MO"/>
              </w:rPr>
              <w:t xml:space="preserve">5. </w:t>
            </w:r>
            <w:r w:rsidRPr="00434EF0">
              <w:rPr>
                <w:lang w:val="ro-MO"/>
              </w:rPr>
              <w:t>Participarea la întocmirea dărilor de seamă financiare ale aparatului central şi acordarea suportului practic şi metodologic colaboratorilor agenţiilor teritoriale în vedearea respectării disciplinei financiare şi privind plata îndemnizaţiilor şomerilor.</w:t>
            </w:r>
          </w:p>
          <w:p w:rsidR="004D3A1B" w:rsidRPr="002C7DDD" w:rsidRDefault="004D3A1B" w:rsidP="00434EF0">
            <w:pPr>
              <w:pStyle w:val="a5"/>
              <w:spacing w:before="240" w:after="240"/>
              <w:ind w:firstLine="0"/>
              <w:jc w:val="left"/>
              <w:rPr>
                <w:color w:val="000000" w:themeColor="text1"/>
                <w:lang w:val="ro-RO"/>
              </w:rPr>
            </w:pPr>
            <w:r w:rsidRPr="002C7DDD">
              <w:rPr>
                <w:b/>
                <w:color w:val="000000" w:themeColor="text1"/>
                <w:lang w:val="ro-RO"/>
              </w:rPr>
              <w:t>Condiţiile de participare la concurs</w:t>
            </w:r>
            <w:r w:rsidRPr="002C7DDD">
              <w:rPr>
                <w:color w:val="000000" w:themeColor="text1"/>
                <w:lang w:val="ro-RO"/>
              </w:rPr>
              <w:t xml:space="preserve">: </w:t>
            </w:r>
          </w:p>
          <w:p w:rsidR="002C7DDD" w:rsidRPr="002C7DDD" w:rsidRDefault="004D3A1B" w:rsidP="002C7DDD">
            <w:pPr>
              <w:pStyle w:val="a5"/>
              <w:spacing w:before="120" w:after="120"/>
              <w:ind w:firstLine="34"/>
              <w:jc w:val="left"/>
              <w:rPr>
                <w:b/>
                <w:color w:val="000000" w:themeColor="text1"/>
                <w:lang w:val="ro-RO"/>
              </w:rPr>
            </w:pPr>
            <w:r w:rsidRPr="002C7DDD">
              <w:rPr>
                <w:b/>
                <w:i/>
                <w:color w:val="000000" w:themeColor="text1"/>
                <w:u w:val="single"/>
                <w:lang w:val="ro-RO"/>
              </w:rPr>
              <w:t>Condiţii de bază</w:t>
            </w:r>
            <w:r w:rsidRPr="002C7DDD">
              <w:rPr>
                <w:b/>
                <w:color w:val="000000" w:themeColor="text1"/>
                <w:lang w:val="ro-RO"/>
              </w:rPr>
              <w:t xml:space="preserve"> : </w:t>
            </w:r>
          </w:p>
          <w:p w:rsidR="002C7DDD" w:rsidRDefault="002C7DDD" w:rsidP="00782872">
            <w:pPr>
              <w:pStyle w:val="a5"/>
              <w:numPr>
                <w:ilvl w:val="0"/>
                <w:numId w:val="7"/>
              </w:numPr>
              <w:ind w:left="357" w:firstLine="34"/>
              <w:jc w:val="left"/>
              <w:rPr>
                <w:color w:val="000000" w:themeColor="text1"/>
                <w:lang w:val="ro-RO"/>
              </w:rPr>
            </w:pPr>
            <w:r w:rsidRPr="002C7DDD">
              <w:rPr>
                <w:color w:val="000000" w:themeColor="text1"/>
                <w:lang w:val="ro-RO"/>
              </w:rPr>
              <w:t>deţinerea cetăţeniei Republicii Moldova;</w:t>
            </w:r>
          </w:p>
          <w:p w:rsidR="00782872" w:rsidRPr="002C7DDD" w:rsidRDefault="004D3A1B" w:rsidP="00782872">
            <w:pPr>
              <w:pStyle w:val="a5"/>
              <w:numPr>
                <w:ilvl w:val="0"/>
                <w:numId w:val="7"/>
              </w:numPr>
              <w:ind w:left="357" w:firstLine="34"/>
              <w:jc w:val="left"/>
              <w:rPr>
                <w:color w:val="000000" w:themeColor="text1"/>
                <w:lang w:val="ro-RO"/>
              </w:rPr>
            </w:pPr>
            <w:r w:rsidRPr="002C7DDD">
              <w:rPr>
                <w:color w:val="000000" w:themeColor="text1"/>
                <w:lang w:val="ro-RO"/>
              </w:rPr>
              <w:t xml:space="preserve">posedarea limbii de stat şi a limbilor oficiale de comunicare interetnică vorbite în teritoriu; </w:t>
            </w:r>
          </w:p>
          <w:p w:rsidR="004D3A1B" w:rsidRPr="002C7DDD" w:rsidRDefault="00782872" w:rsidP="00782872">
            <w:pPr>
              <w:pStyle w:val="a5"/>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exerciţiu;</w:t>
            </w:r>
          </w:p>
          <w:p w:rsidR="00782872" w:rsidRPr="002C7DDD" w:rsidRDefault="00782872" w:rsidP="00782872">
            <w:pPr>
              <w:pStyle w:val="a5"/>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a5"/>
              <w:numPr>
                <w:ilvl w:val="0"/>
                <w:numId w:val="7"/>
              </w:numPr>
              <w:ind w:left="357" w:firstLine="34"/>
              <w:jc w:val="left"/>
              <w:rPr>
                <w:color w:val="000000" w:themeColor="text1"/>
                <w:lang w:val="ro-RO"/>
              </w:rPr>
            </w:pPr>
            <w:r w:rsidRPr="002C7DDD">
              <w:rPr>
                <w:color w:val="000000" w:themeColor="text1"/>
                <w:lang w:val="ro-RO"/>
              </w:rPr>
              <w:t xml:space="preserve">neatingerea vîrstei necesare obţinerii dreptului la pensie pentru limită de vîrstă; </w:t>
            </w:r>
          </w:p>
          <w:p w:rsidR="004D3A1B" w:rsidRPr="002C7DDD" w:rsidRDefault="004D3A1B" w:rsidP="00782872">
            <w:pPr>
              <w:pStyle w:val="a5"/>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infracţiuni săvârşite cu intenţie; </w:t>
            </w:r>
          </w:p>
          <w:p w:rsidR="00782872" w:rsidRPr="002C7DDD" w:rsidRDefault="004D3A1B" w:rsidP="00782872">
            <w:pPr>
              <w:pStyle w:val="a5"/>
              <w:numPr>
                <w:ilvl w:val="0"/>
                <w:numId w:val="7"/>
              </w:numPr>
              <w:ind w:left="357" w:firstLine="34"/>
              <w:jc w:val="left"/>
              <w:rPr>
                <w:color w:val="000000" w:themeColor="text1"/>
                <w:lang w:val="ro-RO"/>
              </w:rPr>
            </w:pPr>
            <w:r w:rsidRPr="002C7DDD">
              <w:rPr>
                <w:color w:val="000000" w:themeColor="text1"/>
                <w:lang w:val="ro-RO"/>
              </w:rPr>
              <w:t>neprivarea de dreptul de a ocupa funcţii publice</w:t>
            </w:r>
            <w:r w:rsidR="00782872" w:rsidRPr="002C7DDD">
              <w:rPr>
                <w:color w:val="000000" w:themeColor="text1"/>
                <w:lang w:val="ro-RO"/>
              </w:rPr>
              <w:t>;</w:t>
            </w:r>
          </w:p>
          <w:p w:rsidR="00782872" w:rsidRPr="002C7DDD" w:rsidRDefault="00782872" w:rsidP="00782872">
            <w:pPr>
              <w:pStyle w:val="a5"/>
              <w:numPr>
                <w:ilvl w:val="0"/>
                <w:numId w:val="7"/>
              </w:numPr>
              <w:ind w:left="357" w:firstLine="34"/>
              <w:jc w:val="left"/>
              <w:rPr>
                <w:color w:val="000000" w:themeColor="text1"/>
                <w:lang w:val="ro-RO"/>
              </w:rPr>
            </w:pPr>
            <w:r w:rsidRPr="002C7DDD">
              <w:rPr>
                <w:color w:val="000000" w:themeColor="text1"/>
                <w:lang w:val="ro-RO"/>
              </w:rPr>
              <w:t>nedestituire dintr-o funcţie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AE51A3" w:rsidRPr="00170E65" w:rsidRDefault="00AE51A3" w:rsidP="00AE51A3">
            <w:pPr>
              <w:jc w:val="both"/>
              <w:rPr>
                <w:lang w:val="ro-RO"/>
              </w:rPr>
            </w:pPr>
            <w:r w:rsidRPr="00170E65">
              <w:rPr>
                <w:b/>
                <w:lang w:val="ro-RO"/>
              </w:rPr>
              <w:t xml:space="preserve">Studii: </w:t>
            </w:r>
            <w:r w:rsidRPr="00170E65">
              <w:rPr>
                <w:lang w:val="ro-RO"/>
              </w:rPr>
              <w:t>superioare, de licenţă sau echivalente în domeniul economie, evidenţă contabilă, finanţe.</w:t>
            </w:r>
          </w:p>
          <w:p w:rsidR="00AE51A3" w:rsidRPr="00170E65" w:rsidRDefault="00AE51A3" w:rsidP="00AE51A3">
            <w:pPr>
              <w:jc w:val="both"/>
              <w:rPr>
                <w:lang w:val="ro-RO"/>
              </w:rPr>
            </w:pPr>
          </w:p>
          <w:p w:rsidR="00AE51A3" w:rsidRPr="00170E65" w:rsidRDefault="00AE51A3" w:rsidP="00AE51A3">
            <w:pPr>
              <w:jc w:val="both"/>
              <w:rPr>
                <w:lang w:val="ro-RO"/>
              </w:rPr>
            </w:pPr>
            <w:r w:rsidRPr="00170E65">
              <w:rPr>
                <w:b/>
                <w:lang w:val="ro-RO"/>
              </w:rPr>
              <w:t xml:space="preserve">Experienţă profesională: </w:t>
            </w:r>
            <w:r>
              <w:rPr>
                <w:lang w:val="ro-RO"/>
              </w:rPr>
              <w:t xml:space="preserve">minim </w:t>
            </w:r>
            <w:r w:rsidR="00434EF0">
              <w:rPr>
                <w:lang w:val="ro-RO"/>
              </w:rPr>
              <w:t xml:space="preserve">1 an </w:t>
            </w:r>
            <w:r>
              <w:rPr>
                <w:lang w:val="ro-RO"/>
              </w:rPr>
              <w:t>de experiență profesională în domeniu</w:t>
            </w:r>
            <w:r w:rsidRPr="00170E65">
              <w:rPr>
                <w:lang w:val="ro-RO"/>
              </w:rPr>
              <w:t>.</w:t>
            </w:r>
          </w:p>
          <w:p w:rsidR="00AE51A3" w:rsidRPr="00003035" w:rsidRDefault="00AE51A3" w:rsidP="00AE51A3">
            <w:pPr>
              <w:jc w:val="both"/>
              <w:rPr>
                <w:sz w:val="16"/>
                <w:szCs w:val="16"/>
                <w:lang w:val="ro-RO"/>
              </w:rPr>
            </w:pPr>
          </w:p>
          <w:p w:rsidR="00AE51A3" w:rsidRPr="00170E65" w:rsidRDefault="00AE51A3" w:rsidP="00AE51A3">
            <w:pPr>
              <w:jc w:val="both"/>
              <w:rPr>
                <w:b/>
                <w:lang w:val="ro-RO"/>
              </w:rPr>
            </w:pPr>
            <w:r w:rsidRPr="00170E65">
              <w:rPr>
                <w:b/>
                <w:lang w:val="ro-RO"/>
              </w:rPr>
              <w:t xml:space="preserve">Cunoştinţe: </w:t>
            </w:r>
          </w:p>
          <w:p w:rsidR="00AE51A3" w:rsidRPr="00AE51A3" w:rsidRDefault="00AE51A3" w:rsidP="00AE51A3">
            <w:pPr>
              <w:numPr>
                <w:ilvl w:val="0"/>
                <w:numId w:val="3"/>
              </w:numPr>
              <w:jc w:val="both"/>
              <w:rPr>
                <w:lang w:val="ro-RO"/>
              </w:rPr>
            </w:pPr>
            <w:r w:rsidRPr="00AE51A3">
              <w:rPr>
                <w:lang w:val="ro-RO"/>
              </w:rPr>
              <w:t>Cunoaşterea legislaţiei în domeniu;</w:t>
            </w:r>
          </w:p>
          <w:p w:rsidR="00AE51A3" w:rsidRPr="00AE51A3" w:rsidRDefault="00AE51A3" w:rsidP="00AE51A3">
            <w:pPr>
              <w:numPr>
                <w:ilvl w:val="0"/>
                <w:numId w:val="2"/>
              </w:numPr>
              <w:jc w:val="both"/>
              <w:rPr>
                <w:lang w:val="ro-RO"/>
              </w:rPr>
            </w:pPr>
            <w:r w:rsidRPr="00AE51A3">
              <w:rPr>
                <w:lang w:val="ro-RO"/>
              </w:rPr>
              <w:t>Cunoştinţe de operare la calculator: Word, Excel,  Internet;</w:t>
            </w:r>
          </w:p>
          <w:p w:rsidR="00AE51A3" w:rsidRPr="00AE51A3" w:rsidRDefault="00AE51A3" w:rsidP="00AE51A3">
            <w:pPr>
              <w:ind w:left="360"/>
              <w:jc w:val="both"/>
              <w:rPr>
                <w:lang w:val="ro-RO"/>
              </w:rPr>
            </w:pPr>
            <w:r w:rsidRPr="00AE51A3">
              <w:rPr>
                <w:b/>
                <w:lang w:val="ro-RO"/>
              </w:rPr>
              <w:t>-</w:t>
            </w:r>
            <w:r w:rsidRPr="00AE51A3">
              <w:rPr>
                <w:lang w:val="ro-RO"/>
              </w:rPr>
              <w:t xml:space="preserve">     Cunoaşterea politicilor şi a practicilor pozitive în domeniu;</w:t>
            </w:r>
          </w:p>
          <w:p w:rsidR="00AE51A3" w:rsidRPr="00170E65" w:rsidRDefault="00AE51A3" w:rsidP="0058616C">
            <w:pPr>
              <w:jc w:val="both"/>
              <w:rPr>
                <w:lang w:val="ro-RO"/>
              </w:rPr>
            </w:pPr>
          </w:p>
          <w:p w:rsidR="00AE51A3" w:rsidRPr="00170E65" w:rsidRDefault="00AE51A3" w:rsidP="00AE51A3">
            <w:pPr>
              <w:jc w:val="both"/>
              <w:rPr>
                <w:lang w:val="ro-RO"/>
              </w:rPr>
            </w:pPr>
            <w:r w:rsidRPr="00170E65">
              <w:rPr>
                <w:b/>
                <w:lang w:val="ro-RO"/>
              </w:rPr>
              <w:t xml:space="preserve">Abilităţi: </w:t>
            </w:r>
            <w:r w:rsidRPr="00170E65">
              <w:rPr>
                <w:lang w:val="ro-RO"/>
              </w:rPr>
              <w:t>de</w:t>
            </w:r>
            <w:r w:rsidRPr="00170E65">
              <w:rPr>
                <w:b/>
                <w:lang w:val="ro-RO"/>
              </w:rPr>
              <w:t xml:space="preserve"> </w:t>
            </w:r>
            <w:r w:rsidRPr="00170E65">
              <w:rPr>
                <w:lang w:val="ro-RO"/>
              </w:rPr>
              <w:t xml:space="preserve">lucru cu informaţia, analiză şi sinteză, consultare, prezentare, comunicare eficientă, </w:t>
            </w:r>
            <w:r w:rsidRPr="00170E65">
              <w:rPr>
                <w:color w:val="000000"/>
                <w:lang w:val="ro-RO"/>
              </w:rPr>
              <w:t xml:space="preserve">lucru </w:t>
            </w:r>
            <w:r w:rsidRPr="00170E65">
              <w:rPr>
                <w:lang w:val="ro-RO"/>
              </w:rPr>
              <w:t xml:space="preserve">în echipă.   </w:t>
            </w:r>
          </w:p>
          <w:p w:rsidR="00AE51A3" w:rsidRPr="00170E65" w:rsidRDefault="00AE51A3" w:rsidP="00AE51A3">
            <w:pPr>
              <w:jc w:val="both"/>
              <w:rPr>
                <w:lang w:val="ro-RO"/>
              </w:rPr>
            </w:pPr>
          </w:p>
          <w:p w:rsidR="00AE51A3" w:rsidRPr="00AE51A3" w:rsidRDefault="00AE51A3" w:rsidP="00AE51A3">
            <w:pPr>
              <w:jc w:val="both"/>
              <w:rPr>
                <w:lang w:val="ro-RO"/>
              </w:rPr>
            </w:pPr>
            <w:r w:rsidRPr="00170E65">
              <w:rPr>
                <w:b/>
                <w:lang w:val="ro-RO"/>
              </w:rPr>
              <w:t>Atitudini/comportamente:</w:t>
            </w:r>
            <w:r w:rsidRPr="00170E65">
              <w:rPr>
                <w:lang w:val="ro-RO"/>
              </w:rPr>
              <w:t xml:space="preserve"> respect faţă d</w:t>
            </w:r>
            <w:r w:rsidR="00EA2D5D">
              <w:rPr>
                <w:lang w:val="ro-RO"/>
              </w:rPr>
              <w:t>e oameni, spirit de iniţiativă</w:t>
            </w:r>
            <w:r w:rsidRPr="00170E65">
              <w:rPr>
                <w:lang w:val="ro-RO"/>
              </w:rPr>
              <w:t xml:space="preserve">, flexibilitate, disciplină, responsabilitate, tendinţă spre dezvoltare profesională continuă. </w:t>
            </w:r>
          </w:p>
          <w:p w:rsidR="00632507" w:rsidRDefault="00632507" w:rsidP="002C7DDD">
            <w:pPr>
              <w:ind w:firstLine="34"/>
              <w:rPr>
                <w:b/>
                <w:i/>
                <w:color w:val="000000" w:themeColor="text1"/>
                <w:u w:val="single"/>
                <w:lang w:val="ro-RO"/>
              </w:rPr>
            </w:pPr>
          </w:p>
          <w:p w:rsidR="00EA2D5D" w:rsidRDefault="00EA2D5D" w:rsidP="002C7DDD">
            <w:pPr>
              <w:ind w:firstLine="34"/>
              <w:rPr>
                <w:b/>
                <w:i/>
                <w:color w:val="000000" w:themeColor="text1"/>
                <w:u w:val="single"/>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AE51A3" w:rsidRDefault="00AE51A3" w:rsidP="005125E9">
            <w:pPr>
              <w:rPr>
                <w:b/>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Dosarul de concurs va conţine:</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formularul de participare (pe site-ul instituţiei anofm.md);</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şi ale certificatelor de absolvire a cursurilor de perfecţionare profesională şi/sau de specializare; </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a9"/>
                <w:color w:val="000000" w:themeColor="text1"/>
                <w:lang w:val="ro-RO"/>
              </w:rPr>
              <w:footnoteReference w:id="2"/>
            </w:r>
            <w:r w:rsidRPr="002C7DDD">
              <w:rPr>
                <w:color w:val="000000" w:themeColor="text1"/>
                <w:lang w:val="ro-RO"/>
              </w:rPr>
              <w:t>;</w:t>
            </w:r>
          </w:p>
          <w:p w:rsid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a9"/>
                <w:color w:val="000000" w:themeColor="text1"/>
                <w:lang w:val="ro-RO"/>
              </w:rPr>
              <w:footnoteReference w:id="3"/>
            </w:r>
            <w:r w:rsidR="0058616C">
              <w:rPr>
                <w:color w:val="000000" w:themeColor="text1"/>
                <w:lang w:val="ro-RO"/>
              </w:rPr>
              <w:t xml:space="preserve"> ;</w:t>
            </w:r>
          </w:p>
          <w:p w:rsidR="0058616C" w:rsidRPr="0058616C" w:rsidRDefault="0058616C" w:rsidP="0058616C">
            <w:pPr>
              <w:pStyle w:val="a5"/>
              <w:numPr>
                <w:ilvl w:val="0"/>
                <w:numId w:val="8"/>
              </w:numPr>
              <w:tabs>
                <w:tab w:val="clear" w:pos="360"/>
                <w:tab w:val="num" w:pos="743"/>
              </w:tabs>
              <w:ind w:left="743" w:hanging="352"/>
              <w:jc w:val="left"/>
              <w:rPr>
                <w:color w:val="000000" w:themeColor="text1"/>
                <w:lang w:val="ro-RO"/>
              </w:rPr>
            </w:pPr>
            <w:r w:rsidRPr="0058616C">
              <w:rPr>
                <w:color w:val="000000" w:themeColor="text1"/>
                <w:lang w:val="ro-RO"/>
              </w:rPr>
              <w:t>documentele care atestă prestarea voluntariatului, în cazul în care candidatul consideră necesar;</w:t>
            </w:r>
          </w:p>
          <w:p w:rsidR="003B2B78" w:rsidRDefault="003B2B78" w:rsidP="003B2B78">
            <w:pPr>
              <w:pStyle w:val="a5"/>
              <w:jc w:val="left"/>
              <w:rPr>
                <w:color w:val="000000" w:themeColor="text1"/>
                <w:lang w:val="ro-RO"/>
              </w:rPr>
            </w:pPr>
          </w:p>
          <w:p w:rsidR="003B2B78" w:rsidRPr="002C7DDD" w:rsidRDefault="003B2B78" w:rsidP="003B2B78">
            <w:pPr>
              <w:jc w:val="both"/>
              <w:rPr>
                <w:iCs/>
                <w:color w:val="000000" w:themeColor="text1"/>
                <w:lang w:val="ro-RO"/>
              </w:rPr>
            </w:pPr>
            <w:r w:rsidRPr="002C7DDD">
              <w:rPr>
                <w:color w:val="000000" w:themeColor="text1"/>
                <w:lang w:val="ro-RO"/>
              </w:rPr>
              <w:t>Persoanele interesate urmează să depună dosarul de concurs pînă la data de</w:t>
            </w:r>
            <w:r w:rsidRPr="002C7DDD">
              <w:rPr>
                <w:b/>
                <w:color w:val="000000" w:themeColor="text1"/>
                <w:lang w:val="ro-RO"/>
              </w:rPr>
              <w:t xml:space="preserve"> </w:t>
            </w:r>
            <w:r w:rsidR="008C623D">
              <w:rPr>
                <w:b/>
                <w:color w:val="000000" w:themeColor="text1"/>
                <w:u w:val="single"/>
                <w:lang w:val="ro-RO"/>
              </w:rPr>
              <w:t>14 dece</w:t>
            </w:r>
            <w:r w:rsidRPr="002C7DDD">
              <w:rPr>
                <w:b/>
                <w:color w:val="000000" w:themeColor="text1"/>
                <w:u w:val="single"/>
                <w:lang w:val="ro-RO"/>
              </w:rPr>
              <w:t>mbrie 201</w:t>
            </w:r>
            <w:r w:rsidR="008C623D">
              <w:rPr>
                <w:b/>
                <w:color w:val="000000" w:themeColor="text1"/>
                <w:u w:val="single"/>
                <w:lang w:val="ro-RO"/>
              </w:rPr>
              <w:t>7</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MD-2009, mun. Chişinău, str. Vasile Alecsandri, 1, et. VI, bir.605, sau la adresa electronică</w:t>
            </w:r>
            <w:r w:rsidRPr="002C7DDD">
              <w:rPr>
                <w:b/>
                <w:color w:val="000000" w:themeColor="text1"/>
                <w:lang w:val="ro-RO"/>
              </w:rPr>
              <w:t xml:space="preserve">:  </w:t>
            </w:r>
            <w:hyperlink r:id="rId7" w:history="1">
              <w:r w:rsidRPr="0058616C">
                <w:rPr>
                  <w:rStyle w:val="a4"/>
                  <w:b/>
                  <w:iCs/>
                  <w:color w:val="000000" w:themeColor="text1"/>
                  <w:u w:val="none"/>
                  <w:lang w:val="ro-RO"/>
                </w:rPr>
                <w:t>carolina.eni</w:t>
              </w:r>
              <w:r w:rsidRPr="0058616C">
                <w:rPr>
                  <w:rStyle w:val="a4"/>
                  <w:b/>
                  <w:iCs/>
                  <w:color w:val="000000" w:themeColor="text1"/>
                  <w:u w:val="none"/>
                </w:rPr>
                <w:t>@anofm.md</w:t>
              </w:r>
            </w:hyperlink>
            <w:r w:rsidRPr="002C7DDD">
              <w:rPr>
                <w:iCs/>
                <w:color w:val="000000" w:themeColor="text1"/>
                <w:lang w:val="ro-RO"/>
              </w:rPr>
              <w:t xml:space="preserve"> </w:t>
            </w:r>
          </w:p>
          <w:p w:rsidR="003B2B78" w:rsidRPr="002C7DDD" w:rsidRDefault="003B2B78" w:rsidP="003B2B78">
            <w:pPr>
              <w:ind w:firstLine="34"/>
              <w:rPr>
                <w:iCs/>
                <w:color w:val="000000" w:themeColor="text1"/>
                <w:lang w:val="ro-RO"/>
              </w:rPr>
            </w:pPr>
            <w:r w:rsidRPr="002C7DDD">
              <w:rPr>
                <w:iCs/>
                <w:color w:val="000000" w:themeColor="text1"/>
                <w:lang w:val="ro-RO"/>
              </w:rPr>
              <w:t>Persoana  de contact în Agenţia Naţională – Eni Carolina, tel. 28-67-65.</w:t>
            </w:r>
          </w:p>
          <w:p w:rsidR="002C7DDD" w:rsidRPr="002C7DDD" w:rsidRDefault="002C7DDD" w:rsidP="00632507">
            <w:pPr>
              <w:pStyle w:val="a5"/>
              <w:ind w:firstLine="0"/>
              <w:jc w:val="left"/>
              <w:rPr>
                <w:b/>
                <w:color w:val="000000" w:themeColor="text1"/>
                <w:lang w:val="ro-RO"/>
              </w:rPr>
            </w:pPr>
          </w:p>
          <w:p w:rsidR="002C7DDD" w:rsidRPr="00632507" w:rsidRDefault="002C7DDD" w:rsidP="002C7DDD">
            <w:pPr>
              <w:pStyle w:val="a5"/>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a5"/>
              <w:ind w:firstLine="34"/>
              <w:jc w:val="left"/>
              <w:rPr>
                <w:b/>
                <w:color w:val="000000" w:themeColor="text1"/>
                <w:lang w:val="ro-RO"/>
              </w:rPr>
            </w:pPr>
          </w:p>
          <w:p w:rsidR="00881ECB" w:rsidRPr="00FE4633" w:rsidRDefault="00881ECB" w:rsidP="00881ECB">
            <w:pPr>
              <w:numPr>
                <w:ilvl w:val="0"/>
                <w:numId w:val="5"/>
              </w:numPr>
              <w:ind w:firstLine="34"/>
              <w:rPr>
                <w:b/>
                <w:lang w:val="ro-RO"/>
              </w:rPr>
            </w:pPr>
            <w:r w:rsidRPr="00FE4633">
              <w:rPr>
                <w:b/>
                <w:lang w:val="ro-RO"/>
              </w:rPr>
              <w:t>Constituţia Republicii Moldova</w:t>
            </w:r>
            <w:r w:rsidRPr="00FE4633">
              <w:rPr>
                <w:lang w:val="ro-RO"/>
              </w:rPr>
              <w:t>;</w:t>
            </w:r>
          </w:p>
          <w:p w:rsidR="00881ECB" w:rsidRPr="00FE4633" w:rsidRDefault="00881ECB" w:rsidP="00881ECB">
            <w:pPr>
              <w:numPr>
                <w:ilvl w:val="0"/>
                <w:numId w:val="5"/>
              </w:numPr>
              <w:ind w:firstLine="34"/>
              <w:rPr>
                <w:b/>
                <w:lang w:val="ro-RO"/>
              </w:rPr>
            </w:pPr>
            <w:r w:rsidRPr="00FE4633">
              <w:rPr>
                <w:b/>
                <w:lang w:val="ro-RO"/>
              </w:rPr>
              <w:t>Codul Muncii al Republicii Moldova</w:t>
            </w:r>
            <w:r w:rsidRPr="00FE4633">
              <w:rPr>
                <w:lang w:val="ro-RO"/>
              </w:rPr>
              <w:t>;</w:t>
            </w:r>
          </w:p>
          <w:p w:rsidR="00881ECB" w:rsidRPr="00FE4633" w:rsidRDefault="00881ECB" w:rsidP="00881ECB">
            <w:pPr>
              <w:numPr>
                <w:ilvl w:val="0"/>
                <w:numId w:val="5"/>
              </w:numPr>
              <w:ind w:firstLine="34"/>
              <w:rPr>
                <w:b/>
                <w:lang w:val="ro-RO"/>
              </w:rPr>
            </w:pPr>
            <w:r w:rsidRPr="00FE4633">
              <w:rPr>
                <w:b/>
                <w:lang w:val="ro-RO"/>
              </w:rPr>
              <w:t>Acte legislative şi normative din  domeniu:</w:t>
            </w:r>
          </w:p>
          <w:p w:rsidR="00881ECB" w:rsidRPr="00FE4633" w:rsidRDefault="00881ECB" w:rsidP="00881ECB">
            <w:pPr>
              <w:numPr>
                <w:ilvl w:val="0"/>
                <w:numId w:val="3"/>
              </w:numPr>
              <w:rPr>
                <w:lang w:val="ro-RO"/>
              </w:rPr>
            </w:pPr>
            <w:r w:rsidRPr="00FE4633">
              <w:rPr>
                <w:lang w:val="ro-RO"/>
              </w:rPr>
              <w:t>Legea nr. 102-XV din 13 martie 2003 privind ocuparea forţei de muncă şi protecţia socială a persoanelor aflate în căutarea unui loc de muncă;</w:t>
            </w:r>
          </w:p>
          <w:p w:rsidR="00881ECB" w:rsidRDefault="00881ECB" w:rsidP="00881ECB">
            <w:pPr>
              <w:numPr>
                <w:ilvl w:val="0"/>
                <w:numId w:val="3"/>
              </w:numPr>
              <w:rPr>
                <w:lang w:val="ro-RO"/>
              </w:rPr>
            </w:pPr>
            <w:r w:rsidRPr="00FE4633">
              <w:rPr>
                <w:lang w:val="ro-RO"/>
              </w:rPr>
              <w:t xml:space="preserve">Legea nr. 158-XVI din 4 iulie 2008 cu privire la funcţia publică şi statutul funcţionarului public; </w:t>
            </w:r>
          </w:p>
          <w:p w:rsidR="00AE51A3" w:rsidRDefault="00AE51A3" w:rsidP="00AE51A3">
            <w:pPr>
              <w:numPr>
                <w:ilvl w:val="0"/>
                <w:numId w:val="3"/>
              </w:numPr>
              <w:rPr>
                <w:lang w:val="ro-RO"/>
              </w:rPr>
            </w:pPr>
            <w:r w:rsidRPr="00B6607B">
              <w:rPr>
                <w:bCs/>
                <w:lang w:val="ro-RO"/>
              </w:rPr>
              <w:t xml:space="preserve">Legea nr. 48 </w:t>
            </w:r>
            <w:r w:rsidRPr="00B6607B">
              <w:rPr>
                <w:lang w:val="ro-RO"/>
              </w:rPr>
              <w:t>din  22.03.2012 privind sistemul de salarizare a funcţionarilor publici;</w:t>
            </w:r>
          </w:p>
          <w:p w:rsidR="00AE51A3" w:rsidRPr="00AE51A3" w:rsidRDefault="00AE51A3" w:rsidP="00AE51A3">
            <w:pPr>
              <w:pStyle w:val="tt"/>
              <w:numPr>
                <w:ilvl w:val="0"/>
                <w:numId w:val="3"/>
              </w:numPr>
              <w:jc w:val="both"/>
              <w:rPr>
                <w:b w:val="0"/>
                <w:lang w:val="ro-RO"/>
              </w:rPr>
            </w:pPr>
            <w:r w:rsidRPr="002A7B6B">
              <w:rPr>
                <w:b w:val="0"/>
                <w:color w:val="000000" w:themeColor="text1"/>
                <w:lang w:val="ro-RO"/>
              </w:rPr>
              <w:t>Hotărîrea Guvernului nr. 862 din 14 iulie 2003 pentru aprobarea procedurilor privind accesul la măsurile de ocupare a forţei de muncă;</w:t>
            </w:r>
          </w:p>
          <w:p w:rsidR="00AE51A3" w:rsidRDefault="00AE51A3" w:rsidP="00AE51A3">
            <w:pPr>
              <w:pStyle w:val="tt"/>
              <w:numPr>
                <w:ilvl w:val="0"/>
                <w:numId w:val="3"/>
              </w:numPr>
              <w:jc w:val="both"/>
              <w:rPr>
                <w:b w:val="0"/>
                <w:lang w:val="ro-RO"/>
              </w:rPr>
            </w:pPr>
            <w:r w:rsidRPr="00AE51A3">
              <w:rPr>
                <w:b w:val="0"/>
                <w:lang w:val="ro-RO"/>
              </w:rPr>
              <w:t>Ordinul Ministerul</w:t>
            </w:r>
            <w:r w:rsidR="0058616C">
              <w:rPr>
                <w:b w:val="0"/>
                <w:lang w:val="ro-RO"/>
              </w:rPr>
              <w:t>ui</w:t>
            </w:r>
            <w:r w:rsidRPr="00AE51A3">
              <w:rPr>
                <w:b w:val="0"/>
                <w:lang w:val="ro-RO"/>
              </w:rPr>
              <w:t xml:space="preserve"> Finanţelor pri</w:t>
            </w:r>
            <w:r w:rsidR="00EA2D5D">
              <w:rPr>
                <w:b w:val="0"/>
                <w:lang w:val="ro-RO"/>
              </w:rPr>
              <w:t xml:space="preserve">vind clasificaţia bugetară nr.208 </w:t>
            </w:r>
            <w:r w:rsidRPr="00AE51A3">
              <w:rPr>
                <w:b w:val="0"/>
                <w:lang w:val="ro-RO"/>
              </w:rPr>
              <w:t xml:space="preserve">din  </w:t>
            </w:r>
            <w:r w:rsidR="00EA2D5D">
              <w:rPr>
                <w:b w:val="0"/>
                <w:lang w:val="ro-RO"/>
              </w:rPr>
              <w:t>24.12.2015</w:t>
            </w:r>
            <w:r w:rsidRPr="00AE51A3">
              <w:rPr>
                <w:b w:val="0"/>
                <w:lang w:val="ro-RO"/>
              </w:rPr>
              <w:t>;</w:t>
            </w:r>
          </w:p>
          <w:p w:rsidR="00AE51A3" w:rsidRDefault="00AE51A3" w:rsidP="00AE51A3">
            <w:pPr>
              <w:pStyle w:val="tt"/>
              <w:numPr>
                <w:ilvl w:val="0"/>
                <w:numId w:val="3"/>
              </w:numPr>
              <w:jc w:val="both"/>
              <w:rPr>
                <w:b w:val="0"/>
                <w:lang w:val="ro-RO"/>
              </w:rPr>
            </w:pPr>
            <w:r w:rsidRPr="00AE51A3">
              <w:rPr>
                <w:b w:val="0"/>
                <w:lang w:val="ro-RO"/>
              </w:rPr>
              <w:t>Legea contabilității nr.113-XVII din 27.04.2007;</w:t>
            </w:r>
          </w:p>
          <w:p w:rsidR="00AE51A3" w:rsidRDefault="00AE51A3" w:rsidP="00AE51A3">
            <w:pPr>
              <w:pStyle w:val="tt"/>
              <w:numPr>
                <w:ilvl w:val="0"/>
                <w:numId w:val="3"/>
              </w:numPr>
              <w:jc w:val="both"/>
              <w:rPr>
                <w:b w:val="0"/>
                <w:lang w:val="ro-RO"/>
              </w:rPr>
            </w:pPr>
            <w:r w:rsidRPr="00AE51A3">
              <w:rPr>
                <w:b w:val="0"/>
                <w:lang w:val="ro-RO"/>
              </w:rPr>
              <w:t>Legea privind sistemul bugetar și procesul bugetar nr. 847 din 24.05</w:t>
            </w:r>
            <w:r w:rsidR="0058616C">
              <w:rPr>
                <w:b w:val="0"/>
                <w:lang w:val="ro-RO"/>
              </w:rPr>
              <w:t>.1996;</w:t>
            </w:r>
          </w:p>
          <w:p w:rsidR="00F51446" w:rsidRDefault="00F51446" w:rsidP="00F51446">
            <w:pPr>
              <w:pStyle w:val="tt"/>
              <w:numPr>
                <w:ilvl w:val="0"/>
                <w:numId w:val="3"/>
              </w:numPr>
              <w:jc w:val="both"/>
              <w:rPr>
                <w:b w:val="0"/>
                <w:lang w:val="ro-RO"/>
              </w:rPr>
            </w:pPr>
            <w:r>
              <w:rPr>
                <w:b w:val="0"/>
                <w:lang w:val="ro-RO"/>
              </w:rPr>
              <w:t xml:space="preserve">Hotărîrea Guvernului RM nr. 201 din </w:t>
            </w:r>
            <w:r w:rsidRPr="00DB4AE3">
              <w:rPr>
                <w:b w:val="0"/>
                <w:lang w:val="ro-RO"/>
              </w:rPr>
              <w:t>11.03.2009</w:t>
            </w:r>
            <w:r>
              <w:rPr>
                <w:b w:val="0"/>
                <w:lang w:val="ro-RO"/>
              </w:rPr>
              <w:t xml:space="preserve"> </w:t>
            </w:r>
            <w:r w:rsidRPr="00DB4AE3">
              <w:rPr>
                <w:b w:val="0"/>
                <w:lang w:val="ro-RO"/>
              </w:rPr>
              <w:t>privind punerea î</w:t>
            </w:r>
            <w:r>
              <w:rPr>
                <w:b w:val="0"/>
                <w:lang w:val="ro-RO"/>
              </w:rPr>
              <w:t xml:space="preserve">n aplicare a prevederilor Legii </w:t>
            </w:r>
            <w:r w:rsidRPr="00DB4AE3">
              <w:rPr>
                <w:b w:val="0"/>
                <w:lang w:val="ro-RO"/>
              </w:rPr>
              <w:t>nr.158-XVI din 4 iulie 2008 cu privire la funcţia publică şi statutul funcţionarului public</w:t>
            </w:r>
            <w:r>
              <w:rPr>
                <w:b w:val="0"/>
                <w:lang w:val="ro-RO"/>
              </w:rPr>
              <w:t>;</w:t>
            </w:r>
          </w:p>
          <w:p w:rsidR="00F51446" w:rsidRPr="00AE51A3" w:rsidRDefault="00F51446" w:rsidP="00F51446">
            <w:pPr>
              <w:numPr>
                <w:ilvl w:val="0"/>
                <w:numId w:val="3"/>
              </w:numPr>
              <w:rPr>
                <w:lang w:val="ro-RO"/>
              </w:rPr>
            </w:pPr>
            <w:r w:rsidRPr="00AE51A3">
              <w:rPr>
                <w:lang w:val="ro-RO"/>
              </w:rPr>
              <w:t>Legile anuale a bugetului de stat şi bugetului asigurărilor sociale;</w:t>
            </w:r>
          </w:p>
          <w:p w:rsidR="00F51446" w:rsidRPr="00AE51A3" w:rsidRDefault="00F51446" w:rsidP="0058616C">
            <w:pPr>
              <w:pStyle w:val="tt"/>
              <w:jc w:val="both"/>
              <w:rPr>
                <w:b w:val="0"/>
                <w:lang w:val="ro-RO"/>
              </w:rPr>
            </w:pPr>
          </w:p>
          <w:p w:rsidR="00881ECB" w:rsidRPr="002C7DDD" w:rsidRDefault="00881ECB" w:rsidP="002A7B6B">
            <w:pPr>
              <w:pStyle w:val="a5"/>
              <w:ind w:firstLine="0"/>
              <w:jc w:val="left"/>
              <w:rPr>
                <w:b/>
                <w:color w:val="000000" w:themeColor="text1"/>
                <w:lang w:val="ro-RO"/>
              </w:rPr>
            </w:pPr>
          </w:p>
          <w:p w:rsidR="002C7DDD" w:rsidRPr="002C7DDD" w:rsidRDefault="002C7DDD" w:rsidP="002C7DDD">
            <w:pPr>
              <w:jc w:val="center"/>
              <w:rPr>
                <w:b/>
                <w:color w:val="000000" w:themeColor="text1"/>
                <w:lang w:val="ro-RO"/>
              </w:rPr>
            </w:pPr>
          </w:p>
          <w:p w:rsidR="002C7DDD" w:rsidRPr="002C7DDD" w:rsidRDefault="002C7DDD" w:rsidP="002C7DDD">
            <w:pPr>
              <w:jc w:val="center"/>
              <w:rPr>
                <w:b/>
                <w:color w:val="000000" w:themeColor="text1"/>
                <w:lang w:val="ro-RO"/>
              </w:rPr>
            </w:pPr>
            <w:r w:rsidRPr="002C7DDD">
              <w:rPr>
                <w:b/>
                <w:color w:val="000000" w:themeColor="text1"/>
                <w:lang w:val="ro-RO"/>
              </w:rPr>
              <w:t>La concurs vor fi admise doar persoanele care întrunesc condiţiile de participare  şi prezintă dosarul complet în conformitate cu cerinţele</w:t>
            </w:r>
            <w:r w:rsidR="00881ECB">
              <w:rPr>
                <w:b/>
                <w:color w:val="000000" w:themeColor="text1"/>
                <w:lang w:val="ro-RO"/>
              </w:rPr>
              <w:t xml:space="preserve"> stabilite</w:t>
            </w:r>
            <w:r w:rsidRPr="002C7DDD">
              <w:rPr>
                <w:b/>
                <w:color w:val="000000" w:themeColor="text1"/>
                <w:lang w:val="ro-RO"/>
              </w:rPr>
              <w:t>.</w:t>
            </w:r>
          </w:p>
          <w:p w:rsidR="004D3A1B" w:rsidRPr="002C7DDD" w:rsidRDefault="004D3A1B" w:rsidP="00AE51A3">
            <w:pPr>
              <w:rPr>
                <w:lang w:val="ro-RO"/>
              </w:rPr>
            </w:pP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a5"/>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8F3" w:rsidRDefault="003E08F3">
      <w:r>
        <w:separator/>
      </w:r>
    </w:p>
  </w:endnote>
  <w:endnote w:type="continuationSeparator" w:id="1">
    <w:p w:rsidR="003E08F3" w:rsidRDefault="003E08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8F3" w:rsidRDefault="003E08F3">
      <w:r>
        <w:separator/>
      </w:r>
    </w:p>
  </w:footnote>
  <w:footnote w:type="continuationSeparator" w:id="1">
    <w:p w:rsidR="003E08F3" w:rsidRDefault="003E08F3">
      <w:r>
        <w:continuationSeparator/>
      </w:r>
    </w:p>
  </w:footnote>
  <w:footnote w:id="2">
    <w:p w:rsidR="002C7DDD" w:rsidRDefault="002C7DDD" w:rsidP="002C7DDD">
      <w:pPr>
        <w:pStyle w:val="a5"/>
        <w:spacing w:before="40" w:after="40"/>
        <w:ind w:firstLine="0"/>
        <w:rPr>
          <w:sz w:val="18"/>
          <w:szCs w:val="18"/>
          <w:lang w:val="pt-BR"/>
        </w:rPr>
      </w:pPr>
      <w:r>
        <w:rPr>
          <w:rStyle w:val="a9"/>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3">
    <w:p w:rsidR="002C7DDD" w:rsidRDefault="002C7DDD" w:rsidP="002C7DDD">
      <w:pPr>
        <w:pStyle w:val="a8"/>
        <w:spacing w:before="40" w:after="40"/>
        <w:rPr>
          <w:sz w:val="18"/>
          <w:szCs w:val="18"/>
        </w:rPr>
      </w:pPr>
      <w:r>
        <w:rPr>
          <w:rStyle w:val="a9"/>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nsid w:val="1E8B6AC7"/>
    <w:multiLevelType w:val="hybridMultilevel"/>
    <w:tmpl w:val="C6C03A92"/>
    <w:lvl w:ilvl="0" w:tplc="3FEA6F4A">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6">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6"/>
  </w:num>
  <w:num w:numId="4">
    <w:abstractNumId w:val="6"/>
  </w:num>
  <w:num w:numId="5">
    <w:abstractNumId w:val="1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4"/>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7"/>
  </w:num>
  <w:num w:numId="14">
    <w:abstractNumId w:val="3"/>
  </w:num>
  <w:num w:numId="15">
    <w:abstractNumId w:val="13"/>
  </w:num>
  <w:num w:numId="16">
    <w:abstractNumId w:val="9"/>
  </w:num>
  <w:num w:numId="17">
    <w:abstractNumId w:val="0"/>
  </w:num>
  <w:num w:numId="18">
    <w:abstractNumId w:val="4"/>
  </w:num>
  <w:num w:numId="19">
    <w:abstractNumId w:val="1"/>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footnotePr>
    <w:footnote w:id="0"/>
    <w:footnote w:id="1"/>
  </w:footnotePr>
  <w:endnotePr>
    <w:endnote w:id="0"/>
    <w:endnote w:id="1"/>
  </w:endnotePr>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FA"/>
    <w:rsid w:val="000D0F30"/>
    <w:rsid w:val="000D23BE"/>
    <w:rsid w:val="000D5E2A"/>
    <w:rsid w:val="000E6160"/>
    <w:rsid w:val="000F41E8"/>
    <w:rsid w:val="00103DE6"/>
    <w:rsid w:val="00105BA1"/>
    <w:rsid w:val="001120F9"/>
    <w:rsid w:val="0011310D"/>
    <w:rsid w:val="0012184B"/>
    <w:rsid w:val="001307F6"/>
    <w:rsid w:val="001317C5"/>
    <w:rsid w:val="0013404A"/>
    <w:rsid w:val="00136392"/>
    <w:rsid w:val="00140467"/>
    <w:rsid w:val="001623A8"/>
    <w:rsid w:val="00167B4E"/>
    <w:rsid w:val="00191AFC"/>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4BA6"/>
    <w:rsid w:val="00256BD4"/>
    <w:rsid w:val="00262A7C"/>
    <w:rsid w:val="002737EE"/>
    <w:rsid w:val="00275BA3"/>
    <w:rsid w:val="002831B0"/>
    <w:rsid w:val="00284FCA"/>
    <w:rsid w:val="00285BF7"/>
    <w:rsid w:val="0029132D"/>
    <w:rsid w:val="00294ADC"/>
    <w:rsid w:val="00297994"/>
    <w:rsid w:val="002A0D06"/>
    <w:rsid w:val="002A3123"/>
    <w:rsid w:val="002A7B6B"/>
    <w:rsid w:val="002C1E9E"/>
    <w:rsid w:val="002C7DDD"/>
    <w:rsid w:val="002D353A"/>
    <w:rsid w:val="002E2832"/>
    <w:rsid w:val="002F1E16"/>
    <w:rsid w:val="0030322A"/>
    <w:rsid w:val="003066E8"/>
    <w:rsid w:val="00307E3D"/>
    <w:rsid w:val="00310236"/>
    <w:rsid w:val="00312D6D"/>
    <w:rsid w:val="0031514A"/>
    <w:rsid w:val="00321100"/>
    <w:rsid w:val="00327C0D"/>
    <w:rsid w:val="003310F2"/>
    <w:rsid w:val="0033446D"/>
    <w:rsid w:val="003364DD"/>
    <w:rsid w:val="00336993"/>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08F3"/>
    <w:rsid w:val="003E7463"/>
    <w:rsid w:val="003F2DC3"/>
    <w:rsid w:val="00406D49"/>
    <w:rsid w:val="00412003"/>
    <w:rsid w:val="00414C16"/>
    <w:rsid w:val="00420472"/>
    <w:rsid w:val="00420ECC"/>
    <w:rsid w:val="00425528"/>
    <w:rsid w:val="00432C0E"/>
    <w:rsid w:val="00434EF0"/>
    <w:rsid w:val="004374C4"/>
    <w:rsid w:val="004403F6"/>
    <w:rsid w:val="004417B3"/>
    <w:rsid w:val="0044787B"/>
    <w:rsid w:val="00460E8F"/>
    <w:rsid w:val="00464B5B"/>
    <w:rsid w:val="00466A51"/>
    <w:rsid w:val="0046740D"/>
    <w:rsid w:val="00473915"/>
    <w:rsid w:val="004747BF"/>
    <w:rsid w:val="00483E66"/>
    <w:rsid w:val="004851AC"/>
    <w:rsid w:val="00490BB8"/>
    <w:rsid w:val="004971B3"/>
    <w:rsid w:val="004A63AC"/>
    <w:rsid w:val="004B3932"/>
    <w:rsid w:val="004B68C9"/>
    <w:rsid w:val="004C0367"/>
    <w:rsid w:val="004D11E1"/>
    <w:rsid w:val="004D3A1B"/>
    <w:rsid w:val="004D4D74"/>
    <w:rsid w:val="004D76CD"/>
    <w:rsid w:val="004D7B47"/>
    <w:rsid w:val="004F245A"/>
    <w:rsid w:val="005125E9"/>
    <w:rsid w:val="005157C4"/>
    <w:rsid w:val="0053779E"/>
    <w:rsid w:val="005431BA"/>
    <w:rsid w:val="00550E9A"/>
    <w:rsid w:val="00557BBC"/>
    <w:rsid w:val="00560A63"/>
    <w:rsid w:val="0056215F"/>
    <w:rsid w:val="00571473"/>
    <w:rsid w:val="0058616C"/>
    <w:rsid w:val="005877BF"/>
    <w:rsid w:val="005911BF"/>
    <w:rsid w:val="005A747D"/>
    <w:rsid w:val="005C4AA5"/>
    <w:rsid w:val="005C6E8D"/>
    <w:rsid w:val="005D272B"/>
    <w:rsid w:val="005D551F"/>
    <w:rsid w:val="005F35E5"/>
    <w:rsid w:val="005F6F7C"/>
    <w:rsid w:val="006004FD"/>
    <w:rsid w:val="00605340"/>
    <w:rsid w:val="006053EC"/>
    <w:rsid w:val="00605989"/>
    <w:rsid w:val="006127C8"/>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21085"/>
    <w:rsid w:val="00736139"/>
    <w:rsid w:val="00742A7E"/>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A3015"/>
    <w:rsid w:val="008C28FC"/>
    <w:rsid w:val="008C623D"/>
    <w:rsid w:val="008C7D5D"/>
    <w:rsid w:val="008C7EB7"/>
    <w:rsid w:val="008D4521"/>
    <w:rsid w:val="008E6748"/>
    <w:rsid w:val="008E6825"/>
    <w:rsid w:val="008F393A"/>
    <w:rsid w:val="008F54FA"/>
    <w:rsid w:val="00905805"/>
    <w:rsid w:val="00907A98"/>
    <w:rsid w:val="009167B3"/>
    <w:rsid w:val="00920059"/>
    <w:rsid w:val="00937EB8"/>
    <w:rsid w:val="009436CF"/>
    <w:rsid w:val="00943BCB"/>
    <w:rsid w:val="00950D35"/>
    <w:rsid w:val="00965E3B"/>
    <w:rsid w:val="00966A5B"/>
    <w:rsid w:val="00973734"/>
    <w:rsid w:val="00977614"/>
    <w:rsid w:val="00985216"/>
    <w:rsid w:val="0098663F"/>
    <w:rsid w:val="00990DC3"/>
    <w:rsid w:val="009A19E3"/>
    <w:rsid w:val="009A1D49"/>
    <w:rsid w:val="009B1CF0"/>
    <w:rsid w:val="009B6EFE"/>
    <w:rsid w:val="009D41F6"/>
    <w:rsid w:val="009D4DFB"/>
    <w:rsid w:val="009D5F47"/>
    <w:rsid w:val="009E1539"/>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46F3"/>
    <w:rsid w:val="00A77442"/>
    <w:rsid w:val="00A776C7"/>
    <w:rsid w:val="00A907E6"/>
    <w:rsid w:val="00A947FB"/>
    <w:rsid w:val="00A967D0"/>
    <w:rsid w:val="00AA3CA9"/>
    <w:rsid w:val="00AA4610"/>
    <w:rsid w:val="00AA550C"/>
    <w:rsid w:val="00AC372D"/>
    <w:rsid w:val="00AC6CD3"/>
    <w:rsid w:val="00AD32BF"/>
    <w:rsid w:val="00AD785A"/>
    <w:rsid w:val="00AE51A3"/>
    <w:rsid w:val="00B11416"/>
    <w:rsid w:val="00B146F3"/>
    <w:rsid w:val="00B209AF"/>
    <w:rsid w:val="00B21275"/>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5DA3"/>
    <w:rsid w:val="00CB799D"/>
    <w:rsid w:val="00CC2BAA"/>
    <w:rsid w:val="00CE5414"/>
    <w:rsid w:val="00CF63BE"/>
    <w:rsid w:val="00CF6FCF"/>
    <w:rsid w:val="00D21050"/>
    <w:rsid w:val="00D22399"/>
    <w:rsid w:val="00D27ABD"/>
    <w:rsid w:val="00D30106"/>
    <w:rsid w:val="00D33174"/>
    <w:rsid w:val="00D3660C"/>
    <w:rsid w:val="00D45667"/>
    <w:rsid w:val="00D5477E"/>
    <w:rsid w:val="00D710D5"/>
    <w:rsid w:val="00D752B5"/>
    <w:rsid w:val="00D77182"/>
    <w:rsid w:val="00D83A47"/>
    <w:rsid w:val="00D84114"/>
    <w:rsid w:val="00D84596"/>
    <w:rsid w:val="00D85464"/>
    <w:rsid w:val="00D86BD9"/>
    <w:rsid w:val="00D941C1"/>
    <w:rsid w:val="00D96F0A"/>
    <w:rsid w:val="00DA00C9"/>
    <w:rsid w:val="00DA28EE"/>
    <w:rsid w:val="00DC056B"/>
    <w:rsid w:val="00DC0B1D"/>
    <w:rsid w:val="00DD1548"/>
    <w:rsid w:val="00DD1C03"/>
    <w:rsid w:val="00DD5EFA"/>
    <w:rsid w:val="00DD6E41"/>
    <w:rsid w:val="00DE0A9B"/>
    <w:rsid w:val="00DE209D"/>
    <w:rsid w:val="00DE7C99"/>
    <w:rsid w:val="00DF06EF"/>
    <w:rsid w:val="00E032EA"/>
    <w:rsid w:val="00E16591"/>
    <w:rsid w:val="00E22963"/>
    <w:rsid w:val="00E2391B"/>
    <w:rsid w:val="00E25336"/>
    <w:rsid w:val="00E35D07"/>
    <w:rsid w:val="00E50272"/>
    <w:rsid w:val="00E739C2"/>
    <w:rsid w:val="00E74B19"/>
    <w:rsid w:val="00E77769"/>
    <w:rsid w:val="00E902D7"/>
    <w:rsid w:val="00EA0494"/>
    <w:rsid w:val="00EA2D5D"/>
    <w:rsid w:val="00EA344E"/>
    <w:rsid w:val="00EB5B73"/>
    <w:rsid w:val="00EC66BF"/>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1446"/>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2A7E"/>
    <w:rPr>
      <w:sz w:val="24"/>
      <w:szCs w:val="24"/>
      <w:lang w:val="en-US" w:eastAsia="en-US"/>
    </w:rPr>
  </w:style>
  <w:style w:type="paragraph" w:styleId="1">
    <w:name w:val="heading 1"/>
    <w:basedOn w:val="a"/>
    <w:qFormat/>
    <w:rsid w:val="00786FC6"/>
    <w:pPr>
      <w:outlineLvl w:val="0"/>
    </w:pPr>
    <w:rPr>
      <w:rFonts w:ascii="Georgia" w:hAnsi="Georgia"/>
      <w:b/>
      <w:bCs/>
      <w:color w:val="22517A"/>
      <w:kern w:val="36"/>
      <w:sz w:val="34"/>
      <w:szCs w:val="34"/>
      <w:lang w:val="ru-RU" w:eastAsia="ru-RU"/>
    </w:rPr>
  </w:style>
  <w:style w:type="paragraph" w:styleId="6">
    <w:name w:val="heading 6"/>
    <w:basedOn w:val="a"/>
    <w:next w:val="a"/>
    <w:qFormat/>
    <w:rsid w:val="008F393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2391B"/>
    <w:rPr>
      <w:rFonts w:ascii="Tahoma" w:hAnsi="Tahoma" w:cs="Tahoma"/>
      <w:sz w:val="16"/>
      <w:szCs w:val="16"/>
    </w:rPr>
  </w:style>
  <w:style w:type="character" w:styleId="a4">
    <w:name w:val="Hyperlink"/>
    <w:basedOn w:val="a0"/>
    <w:rsid w:val="004374C4"/>
    <w:rPr>
      <w:color w:val="0000FF"/>
      <w:u w:val="single"/>
    </w:rPr>
  </w:style>
  <w:style w:type="paragraph" w:customStyle="1" w:styleId="tt">
    <w:name w:val="tt"/>
    <w:basedOn w:val="a"/>
    <w:rsid w:val="00786FC6"/>
    <w:pPr>
      <w:jc w:val="center"/>
    </w:pPr>
    <w:rPr>
      <w:b/>
      <w:bCs/>
    </w:rPr>
  </w:style>
  <w:style w:type="paragraph" w:styleId="a5">
    <w:name w:val="Normal (Web)"/>
    <w:basedOn w:val="a"/>
    <w:rsid w:val="00786FC6"/>
    <w:pPr>
      <w:ind w:firstLine="567"/>
      <w:jc w:val="both"/>
    </w:pPr>
    <w:rPr>
      <w:lang w:val="ru-RU" w:eastAsia="ru-RU"/>
    </w:rPr>
  </w:style>
  <w:style w:type="paragraph" w:styleId="a6">
    <w:name w:val="header"/>
    <w:basedOn w:val="a"/>
    <w:rsid w:val="00786FC6"/>
    <w:pPr>
      <w:tabs>
        <w:tab w:val="center" w:pos="4677"/>
        <w:tab w:val="right" w:pos="9355"/>
      </w:tabs>
    </w:pPr>
    <w:rPr>
      <w:lang w:val="ru-RU" w:eastAsia="ru-RU"/>
    </w:rPr>
  </w:style>
  <w:style w:type="paragraph" w:styleId="HTML">
    <w:name w:val="HTML Preformatted"/>
    <w:basedOn w:val="a"/>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a7">
    <w:name w:val="Title"/>
    <w:basedOn w:val="a"/>
    <w:qFormat/>
    <w:rsid w:val="00786FC6"/>
    <w:pPr>
      <w:spacing w:line="360" w:lineRule="auto"/>
      <w:jc w:val="center"/>
    </w:pPr>
    <w:rPr>
      <w:b/>
      <w:caps/>
      <w:sz w:val="28"/>
      <w:szCs w:val="20"/>
      <w:lang w:val="ro-RO" w:eastAsia="ru-RU"/>
    </w:rPr>
  </w:style>
  <w:style w:type="paragraph" w:styleId="a8">
    <w:name w:val="footnote text"/>
    <w:basedOn w:val="a"/>
    <w:semiHidden/>
    <w:rsid w:val="00C24E8F"/>
    <w:rPr>
      <w:sz w:val="20"/>
      <w:szCs w:val="20"/>
      <w:lang w:val="ro-RO" w:eastAsia="ru-RU"/>
    </w:rPr>
  </w:style>
  <w:style w:type="character" w:styleId="a9">
    <w:name w:val="footnote reference"/>
    <w:basedOn w:val="a0"/>
    <w:semiHidden/>
    <w:rsid w:val="00C24E8F"/>
    <w:rPr>
      <w:vertAlign w:val="superscript"/>
    </w:rPr>
  </w:style>
  <w:style w:type="paragraph" w:styleId="aa">
    <w:name w:val="Body Text"/>
    <w:basedOn w:val="a"/>
    <w:rsid w:val="00066BC0"/>
    <w:pPr>
      <w:jc w:val="both"/>
    </w:pPr>
    <w:rPr>
      <w:bCs/>
      <w:lang w:val="ro-MO" w:eastAsia="ru-RU"/>
    </w:rPr>
  </w:style>
  <w:style w:type="paragraph" w:customStyle="1" w:styleId="cp">
    <w:name w:val="cp"/>
    <w:basedOn w:val="a"/>
    <w:rsid w:val="00E77769"/>
    <w:pPr>
      <w:jc w:val="center"/>
    </w:pPr>
    <w:rPr>
      <w:b/>
      <w:bCs/>
    </w:rPr>
  </w:style>
  <w:style w:type="paragraph" w:customStyle="1" w:styleId="cb">
    <w:name w:val="cb"/>
    <w:basedOn w:val="a"/>
    <w:rsid w:val="00E77769"/>
    <w:pPr>
      <w:jc w:val="center"/>
    </w:pPr>
    <w:rPr>
      <w:b/>
      <w:bCs/>
    </w:rPr>
  </w:style>
  <w:style w:type="paragraph" w:customStyle="1" w:styleId="rg">
    <w:name w:val="rg"/>
    <w:basedOn w:val="a"/>
    <w:rsid w:val="00E77769"/>
    <w:pPr>
      <w:jc w:val="right"/>
    </w:pPr>
  </w:style>
  <w:style w:type="paragraph" w:styleId="ab">
    <w:name w:val="No Spacing"/>
    <w:uiPriority w:val="1"/>
    <w:qFormat/>
    <w:rsid w:val="004D3A1B"/>
    <w:rPr>
      <w:sz w:val="24"/>
      <w:szCs w:val="24"/>
      <w:lang w:val="en-US" w:eastAsia="en-US"/>
    </w:rPr>
  </w:style>
  <w:style w:type="paragraph" w:styleId="ac">
    <w:name w:val="List Paragraph"/>
    <w:basedOn w:val="a"/>
    <w:uiPriority w:val="34"/>
    <w:qFormat/>
    <w:rsid w:val="004747BF"/>
    <w:pPr>
      <w:ind w:left="720"/>
      <w:contextualSpacing/>
    </w:pPr>
  </w:style>
  <w:style w:type="paragraph" w:styleId="2">
    <w:name w:val="Body Text Indent 2"/>
    <w:basedOn w:val="a"/>
    <w:link w:val="20"/>
    <w:rsid w:val="00434EF0"/>
    <w:pPr>
      <w:spacing w:after="120" w:line="480" w:lineRule="auto"/>
      <w:ind w:left="283"/>
    </w:pPr>
  </w:style>
  <w:style w:type="character" w:customStyle="1" w:styleId="20">
    <w:name w:val="Основной текст с отступом 2 Знак"/>
    <w:basedOn w:val="a0"/>
    <w:link w:val="2"/>
    <w:rsid w:val="00434EF0"/>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olina.eni@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3974</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ANOFM</Company>
  <LinksUpToDate>false</LinksUpToDate>
  <CharactersWithSpaces>4662</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carolina.eni</cp:lastModifiedBy>
  <cp:revision>2</cp:revision>
  <cp:lastPrinted>2016-10-17T09:45:00Z</cp:lastPrinted>
  <dcterms:created xsi:type="dcterms:W3CDTF">2017-11-23T11:36:00Z</dcterms:created>
  <dcterms:modified xsi:type="dcterms:W3CDTF">2017-11-23T11:36:00Z</dcterms:modified>
</cp:coreProperties>
</file>