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a5"/>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a5"/>
              <w:shd w:val="clear" w:color="auto" w:fill="C6D9F1" w:themeFill="text2" w:themeFillTint="33"/>
              <w:spacing w:before="120"/>
              <w:ind w:firstLine="34"/>
              <w:jc w:val="center"/>
              <w:rPr>
                <w:b/>
                <w:color w:val="000000" w:themeColor="text1"/>
                <w:sz w:val="28"/>
                <w:szCs w:val="28"/>
                <w:lang w:val="ro-RO"/>
              </w:rPr>
            </w:pPr>
            <w:r w:rsidRPr="002C7DDD">
              <w:rPr>
                <w:b/>
                <w:color w:val="000000" w:themeColor="text1"/>
                <w:sz w:val="28"/>
                <w:szCs w:val="28"/>
                <w:lang w:val="ro-RO"/>
              </w:rPr>
              <w:t>anunţă</w:t>
            </w:r>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pentru ocuparea funcţi</w:t>
            </w:r>
            <w:r w:rsidR="006053EC" w:rsidRPr="002C7DDD">
              <w:rPr>
                <w:b/>
                <w:color w:val="000000" w:themeColor="text1"/>
                <w:sz w:val="28"/>
                <w:szCs w:val="28"/>
                <w:lang w:val="ro-RO"/>
              </w:rPr>
              <w:t>e</w:t>
            </w:r>
            <w:r w:rsidR="00C24E8F" w:rsidRPr="002C7DDD">
              <w:rPr>
                <w:b/>
                <w:color w:val="000000" w:themeColor="text1"/>
                <w:sz w:val="28"/>
                <w:szCs w:val="28"/>
                <w:lang w:val="ro-RO"/>
              </w:rPr>
              <w:t>i publice vacante</w:t>
            </w:r>
            <w:r w:rsidR="0001214B" w:rsidRPr="002C7DDD">
              <w:rPr>
                <w:b/>
                <w:color w:val="000000" w:themeColor="text1"/>
                <w:sz w:val="28"/>
                <w:szCs w:val="28"/>
                <w:lang w:val="ro-RO"/>
              </w:rPr>
              <w:t>:</w:t>
            </w:r>
          </w:p>
          <w:p w:rsidR="00394524" w:rsidRPr="002C7DDD" w:rsidRDefault="00C24E8F" w:rsidP="002A7B6B">
            <w:pPr>
              <w:pStyle w:val="a5"/>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4D3A1B" w:rsidRPr="002C7DDD"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direcția </w:t>
            </w:r>
            <w:r w:rsidRPr="002C7DDD">
              <w:rPr>
                <w:b/>
                <w:color w:val="000000" w:themeColor="text1"/>
              </w:rPr>
              <w:t>planificare, evaluare şi sinteză</w:t>
            </w:r>
            <w:r w:rsidRPr="002C7DDD">
              <w:rPr>
                <w:b/>
                <w:color w:val="000000" w:themeColor="text1"/>
                <w:lang w:val="ro-RO"/>
              </w:rPr>
              <w:t xml:space="preserve"> a Agenţiei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6"/>
              <w:spacing w:before="0" w:after="0"/>
              <w:jc w:val="both"/>
              <w:rPr>
                <w:color w:val="000000" w:themeColor="text1"/>
                <w:sz w:val="24"/>
                <w:szCs w:val="24"/>
              </w:rPr>
            </w:pPr>
            <w:r w:rsidRPr="002C7DDD">
              <w:rPr>
                <w:color w:val="000000" w:themeColor="text1"/>
                <w:sz w:val="24"/>
                <w:szCs w:val="24"/>
                <w:lang w:val="ro-RO"/>
              </w:rPr>
              <w:t xml:space="preserve">Scopul general al funcţiei: </w:t>
            </w:r>
          </w:p>
          <w:p w:rsidR="004D3A1B" w:rsidRPr="002C7DDD" w:rsidRDefault="004D3A1B" w:rsidP="004D3A1B">
            <w:pPr>
              <w:pStyle w:val="6"/>
              <w:spacing w:before="0" w:after="0"/>
              <w:jc w:val="both"/>
              <w:rPr>
                <w:b w:val="0"/>
                <w:color w:val="000000" w:themeColor="text1"/>
                <w:sz w:val="24"/>
                <w:szCs w:val="24"/>
              </w:rPr>
            </w:pPr>
            <w:r w:rsidRPr="002C7DDD">
              <w:rPr>
                <w:b w:val="0"/>
                <w:color w:val="000000" w:themeColor="text1"/>
                <w:sz w:val="24"/>
                <w:szCs w:val="24"/>
              </w:rPr>
              <w:t>Evaluarea și monitorizarea  politicilor de stat privind ocuparea forței de muncă și necesitățile de perspectivă ale pieței muncii.</w:t>
            </w:r>
          </w:p>
          <w:p w:rsidR="004D3A1B" w:rsidRPr="002C7DDD" w:rsidRDefault="004D3A1B" w:rsidP="004D3A1B">
            <w:pPr>
              <w:pStyle w:val="ab"/>
              <w:rPr>
                <w:b/>
                <w:color w:val="000000" w:themeColor="text1"/>
              </w:rPr>
            </w:pPr>
          </w:p>
          <w:p w:rsidR="004D3A1B" w:rsidRPr="002C7DDD" w:rsidRDefault="004D3A1B" w:rsidP="004D3A1B">
            <w:pPr>
              <w:jc w:val="both"/>
              <w:rPr>
                <w:b/>
                <w:color w:val="000000" w:themeColor="text1"/>
              </w:rPr>
            </w:pPr>
            <w:r w:rsidRPr="002C7DDD">
              <w:rPr>
                <w:b/>
                <w:color w:val="000000" w:themeColor="text1"/>
              </w:rPr>
              <w:t>Sarcinile de bază</w:t>
            </w:r>
          </w:p>
          <w:p w:rsidR="004D3A1B" w:rsidRPr="002C7DDD" w:rsidRDefault="004D3A1B" w:rsidP="00782872">
            <w:pPr>
              <w:jc w:val="both"/>
              <w:rPr>
                <w:color w:val="000000" w:themeColor="text1"/>
              </w:rPr>
            </w:pPr>
            <w:r w:rsidRPr="002C7DDD">
              <w:rPr>
                <w:color w:val="000000" w:themeColor="text1"/>
              </w:rPr>
              <w:t>1.</w:t>
            </w:r>
            <w:r w:rsidR="003B2B78">
              <w:rPr>
                <w:color w:val="000000" w:themeColor="text1"/>
              </w:rPr>
              <w:t xml:space="preserve"> </w:t>
            </w:r>
            <w:r w:rsidRPr="002C7DDD">
              <w:rPr>
                <w:color w:val="000000" w:themeColor="text1"/>
              </w:rPr>
              <w:t>Elaborarea  proiectului Planului anual de  acţiuni al Agenţiei Naţionale în promovarea  politicilor  pe piaţa forţei de muncă şi înaintarea propunerilor la proiectul Planului naţional anual de acţiuni  pentru ocuparea forţei de muncă.</w:t>
            </w:r>
          </w:p>
          <w:p w:rsidR="004D3A1B" w:rsidRPr="002C7DDD" w:rsidRDefault="004D3A1B" w:rsidP="00782872">
            <w:pPr>
              <w:jc w:val="both"/>
              <w:rPr>
                <w:color w:val="000000" w:themeColor="text1"/>
              </w:rPr>
            </w:pPr>
            <w:r w:rsidRPr="002C7DDD">
              <w:rPr>
                <w:color w:val="000000" w:themeColor="text1"/>
              </w:rPr>
              <w:t>2.</w:t>
            </w:r>
            <w:r w:rsidR="003B2B78">
              <w:rPr>
                <w:color w:val="000000" w:themeColor="text1"/>
              </w:rPr>
              <w:t xml:space="preserve"> </w:t>
            </w:r>
            <w:r w:rsidRPr="002C7DDD">
              <w:rPr>
                <w:color w:val="000000" w:themeColor="text1"/>
              </w:rPr>
              <w:t>Coordonarea elaborării  de către agenţiile teritoriale a Planului anual de  acţiuni în promovarea  politicilor pe piaţa forţei de muncă.</w:t>
            </w:r>
          </w:p>
          <w:p w:rsidR="004D3A1B" w:rsidRPr="002C7DDD" w:rsidRDefault="004D3A1B" w:rsidP="00782872">
            <w:pPr>
              <w:jc w:val="both"/>
              <w:rPr>
                <w:color w:val="000000" w:themeColor="text1"/>
              </w:rPr>
            </w:pPr>
            <w:r w:rsidRPr="002C7DDD">
              <w:rPr>
                <w:color w:val="000000" w:themeColor="text1"/>
              </w:rPr>
              <w:t>3.</w:t>
            </w:r>
            <w:r w:rsidR="003B2B78">
              <w:rPr>
                <w:color w:val="000000" w:themeColor="text1"/>
              </w:rPr>
              <w:t xml:space="preserve"> </w:t>
            </w:r>
            <w:r w:rsidRPr="002C7DDD">
              <w:rPr>
                <w:color w:val="000000" w:themeColor="text1"/>
              </w:rPr>
              <w:t>Organizarea la nivel naţional şi teritorial a  tuturor acţiunilor ce ţin de elaborarea Prognozei Pieţei Muncii şi Barometrul Profesiilor.</w:t>
            </w:r>
          </w:p>
          <w:p w:rsidR="004D3A1B" w:rsidRPr="002C7DDD" w:rsidRDefault="004D3A1B" w:rsidP="00782872">
            <w:pPr>
              <w:jc w:val="both"/>
              <w:rPr>
                <w:color w:val="000000" w:themeColor="text1"/>
              </w:rPr>
            </w:pPr>
            <w:r w:rsidRPr="002C7DDD">
              <w:rPr>
                <w:color w:val="000000" w:themeColor="text1"/>
              </w:rPr>
              <w:t>4.</w:t>
            </w:r>
            <w:r w:rsidR="003B2B78">
              <w:rPr>
                <w:color w:val="000000" w:themeColor="text1"/>
              </w:rPr>
              <w:t xml:space="preserve"> </w:t>
            </w:r>
            <w:r w:rsidRPr="002C7DDD">
              <w:rPr>
                <w:color w:val="000000" w:themeColor="text1"/>
              </w:rPr>
              <w:t>Crearea, verificarea, arhivarea Rapoartelor statistice 1 – OFM (lunar, trimestrial) şi textuale  a agenţiilor teritoriale pe INTRANET.</w:t>
            </w:r>
          </w:p>
          <w:p w:rsidR="004D3A1B" w:rsidRPr="002C7DDD" w:rsidRDefault="004D3A1B" w:rsidP="00782872">
            <w:pPr>
              <w:jc w:val="both"/>
              <w:rPr>
                <w:color w:val="000000" w:themeColor="text1"/>
              </w:rPr>
            </w:pPr>
            <w:r w:rsidRPr="002C7DDD">
              <w:rPr>
                <w:color w:val="000000" w:themeColor="text1"/>
              </w:rPr>
              <w:t>5.</w:t>
            </w:r>
            <w:r w:rsidR="003B2B78">
              <w:rPr>
                <w:color w:val="000000" w:themeColor="text1"/>
              </w:rPr>
              <w:t xml:space="preserve"> </w:t>
            </w:r>
            <w:r w:rsidRPr="002C7DDD">
              <w:rPr>
                <w:color w:val="000000" w:themeColor="text1"/>
              </w:rPr>
              <w:t>Întocmirea şi prezentarea informaţiilor ce conţin date statistice privind piaţa muncii  Biroului Naţional de Statistică şi altor structuri ierarhic superioare.</w:t>
            </w:r>
          </w:p>
          <w:p w:rsidR="004D3A1B" w:rsidRPr="002C7DDD" w:rsidRDefault="004D3A1B" w:rsidP="004D3A1B">
            <w:pPr>
              <w:pStyle w:val="a5"/>
              <w:spacing w:before="240" w:after="240"/>
              <w:ind w:firstLine="0"/>
              <w:jc w:val="left"/>
              <w:rPr>
                <w:color w:val="000000" w:themeColor="text1"/>
                <w:lang w:val="ro-RO"/>
              </w:rPr>
            </w:pPr>
            <w:r w:rsidRPr="002C7DDD">
              <w:rPr>
                <w:b/>
                <w:color w:val="000000" w:themeColor="text1"/>
                <w:lang w:val="ro-RO"/>
              </w:rPr>
              <w:t>Condiţiile de participare la concurs</w:t>
            </w:r>
            <w:r w:rsidRPr="002C7DDD">
              <w:rPr>
                <w:color w:val="000000" w:themeColor="text1"/>
                <w:lang w:val="ro-RO"/>
              </w:rPr>
              <w:t xml:space="preserve">: </w:t>
            </w:r>
          </w:p>
          <w:p w:rsidR="002C7DDD" w:rsidRPr="002C7DDD" w:rsidRDefault="004D3A1B" w:rsidP="002C7DDD">
            <w:pPr>
              <w:pStyle w:val="a5"/>
              <w:spacing w:before="120" w:after="120"/>
              <w:ind w:firstLine="34"/>
              <w:jc w:val="left"/>
              <w:rPr>
                <w:b/>
                <w:color w:val="000000" w:themeColor="text1"/>
                <w:lang w:val="ro-RO"/>
              </w:rPr>
            </w:pPr>
            <w:r w:rsidRPr="002C7DDD">
              <w:rPr>
                <w:b/>
                <w:i/>
                <w:color w:val="000000" w:themeColor="text1"/>
                <w:u w:val="single"/>
                <w:lang w:val="ro-RO"/>
              </w:rPr>
              <w:t>Condiţii de bază</w:t>
            </w:r>
            <w:r w:rsidRPr="002C7DDD">
              <w:rPr>
                <w:b/>
                <w:color w:val="000000" w:themeColor="text1"/>
                <w:lang w:val="ro-RO"/>
              </w:rPr>
              <w:t xml:space="preserve"> : </w:t>
            </w:r>
          </w:p>
          <w:p w:rsidR="002C7DDD" w:rsidRDefault="002C7DDD" w:rsidP="00782872">
            <w:pPr>
              <w:pStyle w:val="a5"/>
              <w:numPr>
                <w:ilvl w:val="0"/>
                <w:numId w:val="7"/>
              </w:numPr>
              <w:ind w:left="357" w:firstLine="34"/>
              <w:jc w:val="left"/>
              <w:rPr>
                <w:color w:val="000000" w:themeColor="text1"/>
                <w:lang w:val="ro-RO"/>
              </w:rPr>
            </w:pPr>
            <w:r w:rsidRPr="002C7DDD">
              <w:rPr>
                <w:color w:val="000000" w:themeColor="text1"/>
                <w:lang w:val="ro-RO"/>
              </w:rPr>
              <w:t>deţinerea cetăţeniei Republicii Moldova;</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posedarea limbii de stat şi a limbilor oficiale de comunicare interetnică vorbite în teritoriu; </w:t>
            </w:r>
          </w:p>
          <w:p w:rsidR="004D3A1B"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exerciţiu;</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neatingerea vîrstei necesare obţinerii dreptului la pensie pentru limită de vîrstă; </w:t>
            </w:r>
          </w:p>
          <w:p w:rsidR="004D3A1B"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infracţiuni săvârşite cu intenţie; </w:t>
            </w:r>
          </w:p>
          <w:p w:rsidR="00782872" w:rsidRPr="002C7DDD" w:rsidRDefault="004D3A1B" w:rsidP="00782872">
            <w:pPr>
              <w:pStyle w:val="a5"/>
              <w:numPr>
                <w:ilvl w:val="0"/>
                <w:numId w:val="7"/>
              </w:numPr>
              <w:ind w:left="357" w:firstLine="34"/>
              <w:jc w:val="left"/>
              <w:rPr>
                <w:color w:val="000000" w:themeColor="text1"/>
                <w:lang w:val="ro-RO"/>
              </w:rPr>
            </w:pPr>
            <w:r w:rsidRPr="002C7DDD">
              <w:rPr>
                <w:color w:val="000000" w:themeColor="text1"/>
                <w:lang w:val="ro-RO"/>
              </w:rPr>
              <w:t>neprivarea de dreptul de a ocupa funcţii publice</w:t>
            </w:r>
            <w:r w:rsidR="00782872" w:rsidRPr="002C7DDD">
              <w:rPr>
                <w:color w:val="000000" w:themeColor="text1"/>
                <w:lang w:val="ro-RO"/>
              </w:rPr>
              <w:t>;</w:t>
            </w:r>
          </w:p>
          <w:p w:rsidR="00782872" w:rsidRPr="002C7DDD" w:rsidRDefault="00782872" w:rsidP="00782872">
            <w:pPr>
              <w:pStyle w:val="a5"/>
              <w:numPr>
                <w:ilvl w:val="0"/>
                <w:numId w:val="7"/>
              </w:numPr>
              <w:ind w:left="357" w:firstLine="34"/>
              <w:jc w:val="left"/>
              <w:rPr>
                <w:color w:val="000000" w:themeColor="text1"/>
                <w:lang w:val="ro-RO"/>
              </w:rPr>
            </w:pPr>
            <w:r w:rsidRPr="002C7DDD">
              <w:rPr>
                <w:color w:val="000000" w:themeColor="text1"/>
                <w:lang w:val="ro-RO"/>
              </w:rPr>
              <w:t>nedestituire dintr-o funcţie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4D3A1B" w:rsidRPr="002C7DDD" w:rsidRDefault="004D3A1B" w:rsidP="004D3A1B">
            <w:pPr>
              <w:jc w:val="both"/>
              <w:rPr>
                <w:color w:val="000000" w:themeColor="text1"/>
                <w:lang w:val="ro-RO"/>
              </w:rPr>
            </w:pPr>
            <w:r w:rsidRPr="002C7DDD">
              <w:rPr>
                <w:b/>
                <w:color w:val="000000" w:themeColor="text1"/>
                <w:lang w:val="ro-RO"/>
              </w:rPr>
              <w:t xml:space="preserve">Studii: </w:t>
            </w:r>
            <w:r w:rsidRPr="002C7DDD">
              <w:rPr>
                <w:color w:val="000000" w:themeColor="text1"/>
              </w:rPr>
              <w:t>superioare, de</w:t>
            </w:r>
            <w:r w:rsidRPr="002C7DDD">
              <w:rPr>
                <w:b/>
                <w:color w:val="000000" w:themeColor="text1"/>
              </w:rPr>
              <w:t xml:space="preserve"> </w:t>
            </w:r>
            <w:r w:rsidRPr="002C7DDD">
              <w:rPr>
                <w:color w:val="000000" w:themeColor="text1"/>
              </w:rPr>
              <w:t>licenţă sau echivalente, în</w:t>
            </w:r>
            <w:r w:rsidR="00782872" w:rsidRPr="002C7DDD">
              <w:rPr>
                <w:color w:val="000000" w:themeColor="text1"/>
              </w:rPr>
              <w:t xml:space="preserve"> domeniul economie, </w:t>
            </w:r>
            <w:r w:rsidR="003531B0">
              <w:rPr>
                <w:color w:val="000000" w:themeColor="text1"/>
              </w:rPr>
              <w:t>statistic</w:t>
            </w:r>
            <w:r w:rsidR="00CE6B3C">
              <w:rPr>
                <w:color w:val="000000" w:themeColor="text1"/>
              </w:rPr>
              <w:t>ă</w:t>
            </w:r>
            <w:r w:rsidR="003531B0">
              <w:rPr>
                <w:color w:val="000000" w:themeColor="text1"/>
              </w:rPr>
              <w:t>, sociologie</w:t>
            </w:r>
            <w:r w:rsidR="00CE6B3C">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 xml:space="preserve">Experienţă profesională: </w:t>
            </w:r>
            <w:r w:rsidRPr="002C7DDD">
              <w:rPr>
                <w:color w:val="000000" w:themeColor="text1"/>
              </w:rPr>
              <w:t>1</w:t>
            </w:r>
            <w:r w:rsidRPr="002C7DDD">
              <w:rPr>
                <w:b/>
                <w:color w:val="000000" w:themeColor="text1"/>
              </w:rPr>
              <w:t xml:space="preserve"> </w:t>
            </w:r>
            <w:r w:rsidRPr="002C7DDD">
              <w:rPr>
                <w:color w:val="000000" w:themeColor="text1"/>
              </w:rPr>
              <w:t>an de experienţă profesională în domeniu.</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r w:rsidRPr="002C7DDD">
              <w:rPr>
                <w:b/>
                <w:color w:val="000000" w:themeColor="text1"/>
                <w:lang w:val="ro-RO"/>
              </w:rPr>
              <w:t xml:space="preserve">Cunoştinţe: </w:t>
            </w:r>
          </w:p>
          <w:p w:rsidR="004D3A1B" w:rsidRPr="002C7DDD" w:rsidRDefault="004D3A1B" w:rsidP="004D3A1B">
            <w:pPr>
              <w:numPr>
                <w:ilvl w:val="0"/>
                <w:numId w:val="3"/>
              </w:numPr>
              <w:jc w:val="both"/>
              <w:rPr>
                <w:color w:val="000000" w:themeColor="text1"/>
              </w:rPr>
            </w:pPr>
            <w:r w:rsidRPr="002C7DDD">
              <w:rPr>
                <w:color w:val="000000" w:themeColor="text1"/>
              </w:rPr>
              <w:t>cunoaşterea legislaţiei în domeniu;</w:t>
            </w:r>
          </w:p>
          <w:p w:rsidR="004D3A1B" w:rsidRPr="002C7DDD" w:rsidRDefault="004D3A1B" w:rsidP="004D3A1B">
            <w:pPr>
              <w:numPr>
                <w:ilvl w:val="0"/>
                <w:numId w:val="3"/>
              </w:numPr>
              <w:jc w:val="both"/>
              <w:rPr>
                <w:color w:val="000000" w:themeColor="text1"/>
              </w:rPr>
            </w:pPr>
            <w:r w:rsidRPr="002C7DDD">
              <w:rPr>
                <w:color w:val="000000" w:themeColor="text1"/>
              </w:rPr>
              <w:t>cunoaşterea politicilor în domeniul ocupării forţei de muncă;</w:t>
            </w:r>
          </w:p>
          <w:p w:rsidR="004D3A1B" w:rsidRPr="002C7DDD" w:rsidRDefault="004D3A1B" w:rsidP="004D3A1B">
            <w:pPr>
              <w:numPr>
                <w:ilvl w:val="0"/>
                <w:numId w:val="3"/>
              </w:numPr>
              <w:jc w:val="both"/>
              <w:rPr>
                <w:color w:val="000000" w:themeColor="text1"/>
              </w:rPr>
            </w:pPr>
            <w:r w:rsidRPr="002C7DDD">
              <w:rPr>
                <w:color w:val="000000" w:themeColor="text1"/>
              </w:rPr>
              <w:t>cunoaşterea limbilor – română, rusă, preferabil</w:t>
            </w:r>
            <w:r w:rsidRPr="002C7DDD">
              <w:rPr>
                <w:color w:val="000000" w:themeColor="text1"/>
                <w:lang w:val="ro-MO"/>
              </w:rPr>
              <w:t xml:space="preserve"> a unei limbi de circulaţie internaţională</w:t>
            </w:r>
            <w:r w:rsidRPr="002C7DDD">
              <w:rPr>
                <w:color w:val="000000" w:themeColor="text1"/>
              </w:rPr>
              <w:t>;</w:t>
            </w:r>
          </w:p>
          <w:p w:rsidR="004D3A1B" w:rsidRPr="002C7DDD" w:rsidRDefault="004D3A1B" w:rsidP="004D3A1B">
            <w:pPr>
              <w:numPr>
                <w:ilvl w:val="0"/>
                <w:numId w:val="2"/>
              </w:numPr>
              <w:jc w:val="both"/>
              <w:rPr>
                <w:color w:val="000000" w:themeColor="text1"/>
              </w:rPr>
            </w:pPr>
            <w:r w:rsidRPr="002C7DDD">
              <w:rPr>
                <w:color w:val="000000" w:themeColor="text1"/>
              </w:rPr>
              <w:t>cunoştinţe de operare la calculator: Word, Excel, PowerPoint, Internet.</w:t>
            </w:r>
          </w:p>
          <w:p w:rsidR="004D3A1B" w:rsidRPr="002C7DDD" w:rsidRDefault="004D3A1B" w:rsidP="004D3A1B">
            <w:pPr>
              <w:ind w:left="360"/>
              <w:jc w:val="both"/>
              <w:rPr>
                <w:color w:val="000000" w:themeColor="text1"/>
              </w:rPr>
            </w:pPr>
          </w:p>
          <w:p w:rsidR="004D3A1B" w:rsidRPr="002C7DDD" w:rsidRDefault="004D3A1B" w:rsidP="004D3A1B">
            <w:pPr>
              <w:jc w:val="both"/>
              <w:rPr>
                <w:color w:val="000000" w:themeColor="text1"/>
              </w:rPr>
            </w:pPr>
            <w:r w:rsidRPr="002C7DDD">
              <w:rPr>
                <w:b/>
                <w:color w:val="000000" w:themeColor="text1"/>
                <w:lang w:val="ro-RO"/>
              </w:rPr>
              <w:t>Abilităţi:</w:t>
            </w:r>
            <w:r w:rsidRPr="002C7DDD">
              <w:rPr>
                <w:color w:val="000000" w:themeColor="text1"/>
              </w:rPr>
              <w:t xml:space="preserve"> capacit</w:t>
            </w:r>
            <w:r w:rsidRPr="002C7DDD">
              <w:rPr>
                <w:color w:val="000000" w:themeColor="text1"/>
              </w:rPr>
              <w:sym w:font="Times New Roman" w:char="0103"/>
            </w:r>
            <w:r w:rsidRPr="002C7DDD">
              <w:rPr>
                <w:color w:val="000000" w:themeColor="text1"/>
              </w:rPr>
              <w:sym w:font="Times New Roman" w:char="0163"/>
            </w:r>
            <w:r w:rsidRPr="002C7DDD">
              <w:rPr>
                <w:color w:val="000000" w:themeColor="text1"/>
              </w:rPr>
              <w:t xml:space="preserve">i comunicative </w:t>
            </w:r>
            <w:r w:rsidRPr="002C7DDD">
              <w:rPr>
                <w:color w:val="000000" w:themeColor="text1"/>
              </w:rPr>
              <w:sym w:font="Times New Roman" w:char="015F"/>
            </w:r>
            <w:r w:rsidRPr="002C7DDD">
              <w:rPr>
                <w:color w:val="000000" w:themeColor="text1"/>
              </w:rPr>
              <w:t xml:space="preserve">i organizatorice </w:t>
            </w:r>
            <w:r w:rsidRPr="002C7DDD">
              <w:rPr>
                <w:color w:val="000000" w:themeColor="text1"/>
              </w:rPr>
              <w:sym w:font="Times New Roman" w:char="00EE"/>
            </w:r>
            <w:r w:rsidRPr="002C7DDD">
              <w:rPr>
                <w:color w:val="000000" w:themeColor="text1"/>
              </w:rPr>
              <w:t xml:space="preserve">nalt dezvoltate, analiză şi sinteză, independenţă în acţiuni, consultare, instruire, prezentare, lucru în echipă.   </w:t>
            </w:r>
          </w:p>
          <w:p w:rsidR="00782872" w:rsidRPr="002C7DDD" w:rsidRDefault="00782872" w:rsidP="004D3A1B">
            <w:pPr>
              <w:jc w:val="both"/>
              <w:rPr>
                <w:color w:val="000000" w:themeColor="text1"/>
                <w:lang w:val="ro-RO"/>
              </w:rPr>
            </w:pPr>
          </w:p>
          <w:p w:rsidR="004D3A1B" w:rsidRPr="002C7DDD"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respect faţă de oameni, spirit de iniţiativă, creativitate, flexibilitate, disciplină, responsabilitate, tendinţă spre dezvoltare profesională continuă. </w:t>
            </w:r>
          </w:p>
          <w:p w:rsidR="002C7DDD" w:rsidRPr="002C7DDD" w:rsidRDefault="002C7DDD" w:rsidP="004D3A1B">
            <w:pPr>
              <w:jc w:val="both"/>
              <w:rPr>
                <w:color w:val="000000" w:themeColor="text1"/>
                <w:lang w:val="ro-RO"/>
              </w:rPr>
            </w:pPr>
          </w:p>
          <w:p w:rsidR="00881ECB" w:rsidRDefault="00881ECB" w:rsidP="002C7DDD">
            <w:pPr>
              <w:ind w:firstLine="34"/>
              <w:rPr>
                <w:b/>
                <w:color w:val="000000" w:themeColor="text1"/>
                <w:lang w:val="ro-RO"/>
              </w:rPr>
            </w:pPr>
          </w:p>
          <w:p w:rsidR="00632507" w:rsidRDefault="00632507" w:rsidP="002C7DDD">
            <w:pPr>
              <w:ind w:firstLine="34"/>
              <w:rPr>
                <w:b/>
                <w:i/>
                <w:color w:val="000000" w:themeColor="text1"/>
                <w:u w:val="single"/>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conţine:</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formularul de participare (pe site-ul instituţiei anofm.md);</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şi ale certificatelor de absolvire a cursurilor de perfecţionare profesională şi/sau de specializare; </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a9"/>
                <w:color w:val="000000" w:themeColor="text1"/>
                <w:lang w:val="ro-RO"/>
              </w:rPr>
              <w:footnoteReference w:id="2"/>
            </w:r>
            <w:r w:rsidRPr="002C7DDD">
              <w:rPr>
                <w:color w:val="000000" w:themeColor="text1"/>
                <w:lang w:val="ro-RO"/>
              </w:rPr>
              <w:t>;</w:t>
            </w:r>
          </w:p>
          <w:p w:rsidR="002C7DDD" w:rsidRP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a5"/>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a9"/>
                <w:color w:val="000000" w:themeColor="text1"/>
                <w:lang w:val="ro-RO"/>
              </w:rPr>
              <w:footnoteReference w:id="3"/>
            </w:r>
            <w:r w:rsidRPr="002C7DDD">
              <w:rPr>
                <w:color w:val="000000" w:themeColor="text1"/>
                <w:lang w:val="ro-RO"/>
              </w:rPr>
              <w:t xml:space="preserve"> .</w:t>
            </w:r>
          </w:p>
          <w:p w:rsidR="003B2B78" w:rsidRDefault="003B2B78" w:rsidP="003B2B78">
            <w:pPr>
              <w:pStyle w:val="a5"/>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Persoanele interesate urmează să depună dosarul de concurs pînă la data de</w:t>
            </w:r>
            <w:r w:rsidRPr="002C7DDD">
              <w:rPr>
                <w:b/>
                <w:color w:val="000000" w:themeColor="text1"/>
                <w:lang w:val="ro-RO"/>
              </w:rPr>
              <w:t xml:space="preserve"> </w:t>
            </w:r>
            <w:r w:rsidR="003531B0">
              <w:rPr>
                <w:b/>
                <w:color w:val="000000" w:themeColor="text1"/>
                <w:u w:val="single"/>
                <w:lang w:val="ro-RO"/>
              </w:rPr>
              <w:t>14 dece</w:t>
            </w:r>
            <w:r w:rsidRPr="002C7DDD">
              <w:rPr>
                <w:b/>
                <w:color w:val="000000" w:themeColor="text1"/>
                <w:u w:val="single"/>
                <w:lang w:val="ro-RO"/>
              </w:rPr>
              <w:t>mbrie 201</w:t>
            </w:r>
            <w:r w:rsidR="003531B0">
              <w:rPr>
                <w:b/>
                <w:color w:val="000000" w:themeColor="text1"/>
                <w:u w:val="single"/>
                <w:lang w:val="ro-RO"/>
              </w:rPr>
              <w:t>7</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MD-2009, mun. Chişinău, str. Vasile Alecsandri, 1, et. VI, bir.605, sau la adresa electronică</w:t>
            </w:r>
            <w:r w:rsidRPr="002C7DDD">
              <w:rPr>
                <w:b/>
                <w:color w:val="000000" w:themeColor="text1"/>
                <w:lang w:val="ro-RO"/>
              </w:rPr>
              <w:t xml:space="preserve">:  </w:t>
            </w:r>
            <w:hyperlink r:id="rId7" w:history="1">
              <w:r w:rsidRPr="00894641">
                <w:rPr>
                  <w:rStyle w:val="a4"/>
                  <w:b/>
                  <w:iCs/>
                  <w:color w:val="000000" w:themeColor="text1"/>
                  <w:u w:val="none"/>
                  <w:lang w:val="ro-RO"/>
                </w:rPr>
                <w:t>carolina.eni</w:t>
              </w:r>
              <w:r w:rsidRPr="00894641">
                <w:rPr>
                  <w:rStyle w:val="a4"/>
                  <w:b/>
                  <w:iCs/>
                  <w:color w:val="000000" w:themeColor="text1"/>
                  <w:u w:val="none"/>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Persoana  de contact în Agenţia Naţională – Eni Carolina, tel. 28-67-65.</w:t>
            </w:r>
          </w:p>
          <w:p w:rsidR="002C7DDD" w:rsidRPr="002C7DDD" w:rsidRDefault="002C7DDD" w:rsidP="00632507">
            <w:pPr>
              <w:pStyle w:val="a5"/>
              <w:ind w:firstLine="0"/>
              <w:jc w:val="left"/>
              <w:rPr>
                <w:b/>
                <w:color w:val="000000" w:themeColor="text1"/>
                <w:lang w:val="ro-RO"/>
              </w:rPr>
            </w:pPr>
          </w:p>
          <w:p w:rsidR="002C7DDD" w:rsidRPr="00632507" w:rsidRDefault="002C7DDD" w:rsidP="002C7DDD">
            <w:pPr>
              <w:pStyle w:val="a5"/>
              <w:ind w:firstLine="34"/>
              <w:jc w:val="left"/>
              <w:rPr>
                <w:b/>
                <w:i/>
                <w:color w:val="000000" w:themeColor="text1"/>
                <w:u w:val="single"/>
                <w:lang w:val="ro-RO"/>
              </w:rPr>
            </w:pPr>
            <w:r w:rsidRPr="00632507">
              <w:rPr>
                <w:b/>
                <w:i/>
                <w:color w:val="000000" w:themeColor="text1"/>
                <w:u w:val="single"/>
                <w:lang w:val="ro-RO"/>
              </w:rPr>
              <w:t>Bibliografia concursului:</w:t>
            </w:r>
          </w:p>
          <w:p w:rsidR="00881ECB" w:rsidRDefault="00881ECB" w:rsidP="002C7DDD">
            <w:pPr>
              <w:pStyle w:val="a5"/>
              <w:ind w:firstLine="34"/>
              <w:jc w:val="left"/>
              <w:rPr>
                <w:b/>
                <w:color w:val="000000" w:themeColor="text1"/>
                <w:lang w:val="ro-RO"/>
              </w:rPr>
            </w:pPr>
          </w:p>
          <w:p w:rsidR="00881ECB" w:rsidRPr="00FE4633" w:rsidRDefault="00881ECB" w:rsidP="00881ECB">
            <w:pPr>
              <w:numPr>
                <w:ilvl w:val="0"/>
                <w:numId w:val="5"/>
              </w:numPr>
              <w:ind w:firstLine="34"/>
              <w:rPr>
                <w:b/>
                <w:lang w:val="ro-RO"/>
              </w:rPr>
            </w:pPr>
            <w:r w:rsidRPr="00FE4633">
              <w:rPr>
                <w:b/>
                <w:lang w:val="ro-RO"/>
              </w:rPr>
              <w:t>Constituţia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Codul Muncii al Republicii Moldova</w:t>
            </w:r>
            <w:r w:rsidRPr="00FE4633">
              <w:rPr>
                <w:lang w:val="ro-RO"/>
              </w:rPr>
              <w:t>;</w:t>
            </w:r>
          </w:p>
          <w:p w:rsidR="00881ECB" w:rsidRPr="00FE4633" w:rsidRDefault="00881ECB" w:rsidP="00881ECB">
            <w:pPr>
              <w:numPr>
                <w:ilvl w:val="0"/>
                <w:numId w:val="5"/>
              </w:numPr>
              <w:ind w:firstLine="34"/>
              <w:rPr>
                <w:b/>
                <w:lang w:val="ro-RO"/>
              </w:rPr>
            </w:pPr>
            <w:r w:rsidRPr="00FE4633">
              <w:rPr>
                <w:b/>
                <w:lang w:val="ro-RO"/>
              </w:rPr>
              <w:t>Acte legislative şi normative din  domeniu:</w:t>
            </w:r>
          </w:p>
          <w:p w:rsidR="00881ECB" w:rsidRPr="00FE4633" w:rsidRDefault="00881ECB" w:rsidP="00881ECB">
            <w:pPr>
              <w:numPr>
                <w:ilvl w:val="0"/>
                <w:numId w:val="3"/>
              </w:numPr>
              <w:rPr>
                <w:lang w:val="ro-RO"/>
              </w:rPr>
            </w:pPr>
            <w:r w:rsidRPr="00FE4633">
              <w:rPr>
                <w:lang w:val="ro-RO"/>
              </w:rPr>
              <w:t>Legea nr. 102-XV din 13 martie 2003 privind ocuparea forţei de muncă şi protecţia socială a persoanelor aflate în căutarea unui loc de muncă;</w:t>
            </w:r>
          </w:p>
          <w:p w:rsidR="00881ECB" w:rsidRPr="00FE4633" w:rsidRDefault="00881ECB" w:rsidP="00881ECB">
            <w:pPr>
              <w:numPr>
                <w:ilvl w:val="0"/>
                <w:numId w:val="3"/>
              </w:numPr>
              <w:rPr>
                <w:lang w:val="ro-RO"/>
              </w:rPr>
            </w:pPr>
            <w:r w:rsidRPr="00FE4633">
              <w:rPr>
                <w:lang w:val="ro-RO"/>
              </w:rPr>
              <w:t xml:space="preserve">Legea nr. 158-XVI din 4 iulie 2008 cu privire la funcţia publică şi statutul funcţionarului public; </w:t>
            </w:r>
          </w:p>
          <w:p w:rsidR="00881ECB" w:rsidRPr="00FE4633" w:rsidRDefault="00881ECB" w:rsidP="00881ECB">
            <w:pPr>
              <w:numPr>
                <w:ilvl w:val="0"/>
                <w:numId w:val="3"/>
              </w:numPr>
              <w:rPr>
                <w:lang w:val="ro-RO"/>
              </w:rPr>
            </w:pPr>
            <w:r w:rsidRPr="00FE4633">
              <w:rPr>
                <w:lang w:val="ro-RO"/>
              </w:rPr>
              <w:t xml:space="preserve">Legea nr. 25-XVI din 22 februarie 2008 privind Codul de conduită a  funcţionarului public; </w:t>
            </w:r>
          </w:p>
          <w:p w:rsidR="00881ECB" w:rsidRDefault="00881ECB" w:rsidP="00881ECB">
            <w:pPr>
              <w:pStyle w:val="tt"/>
              <w:numPr>
                <w:ilvl w:val="0"/>
                <w:numId w:val="3"/>
              </w:numPr>
              <w:jc w:val="left"/>
              <w:rPr>
                <w:b w:val="0"/>
                <w:lang w:val="ro-RO"/>
              </w:rPr>
            </w:pPr>
            <w:r>
              <w:rPr>
                <w:b w:val="0"/>
                <w:lang w:val="ro-RO"/>
              </w:rPr>
              <w:t>Legea nr. 190 din 19 iulie 1994 cu privire la petiționare;</w:t>
            </w:r>
          </w:p>
          <w:p w:rsidR="00881ECB" w:rsidRDefault="00881ECB" w:rsidP="00881ECB">
            <w:pPr>
              <w:pStyle w:val="tt"/>
              <w:numPr>
                <w:ilvl w:val="0"/>
                <w:numId w:val="3"/>
              </w:numPr>
              <w:jc w:val="both"/>
              <w:rPr>
                <w:b w:val="0"/>
                <w:lang w:val="ro-RO"/>
              </w:rPr>
            </w:pPr>
            <w:r>
              <w:rPr>
                <w:b w:val="0"/>
                <w:lang w:val="ro-RO"/>
              </w:rPr>
              <w:t xml:space="preserve">Hotărîrea Guvernului RM nr. 201 din </w:t>
            </w:r>
            <w:r w:rsidRPr="00DB4AE3">
              <w:rPr>
                <w:b w:val="0"/>
                <w:lang w:val="ro-RO"/>
              </w:rPr>
              <w:t>11.03.2009</w:t>
            </w:r>
            <w:r>
              <w:rPr>
                <w:b w:val="0"/>
                <w:lang w:val="ro-RO"/>
              </w:rPr>
              <w:t xml:space="preserve"> </w:t>
            </w:r>
            <w:r w:rsidRPr="00DB4AE3">
              <w:rPr>
                <w:b w:val="0"/>
                <w:lang w:val="ro-RO"/>
              </w:rPr>
              <w:t>privind punerea î</w:t>
            </w:r>
            <w:r>
              <w:rPr>
                <w:b w:val="0"/>
                <w:lang w:val="ro-RO"/>
              </w:rPr>
              <w:t xml:space="preserve">n aplicare a prevederilor Legii </w:t>
            </w:r>
            <w:r w:rsidRPr="00DB4AE3">
              <w:rPr>
                <w:b w:val="0"/>
                <w:lang w:val="ro-RO"/>
              </w:rPr>
              <w:t>nr.158-XVI din 4 iulie 2008 cu privire la funcţia publică şi statutul funcţionarului public</w:t>
            </w:r>
            <w:r w:rsidR="002A7B6B">
              <w:rPr>
                <w:b w:val="0"/>
                <w:lang w:val="ro-RO"/>
              </w:rPr>
              <w:t>;</w:t>
            </w:r>
          </w:p>
          <w:p w:rsidR="002A7B6B" w:rsidRDefault="002A7B6B" w:rsidP="002A7B6B">
            <w:pPr>
              <w:pStyle w:val="tt"/>
              <w:numPr>
                <w:ilvl w:val="0"/>
                <w:numId w:val="3"/>
              </w:numPr>
              <w:jc w:val="both"/>
              <w:rPr>
                <w:b w:val="0"/>
                <w:lang w:val="ro-RO"/>
              </w:rPr>
            </w:pPr>
            <w:r w:rsidRPr="002A7B6B">
              <w:rPr>
                <w:b w:val="0"/>
                <w:color w:val="000000" w:themeColor="text1"/>
                <w:lang w:val="ro-RO"/>
              </w:rPr>
              <w:t>Legea nr. 133 din  08.07.2011 privind protecţia datelor cu caracter personal;</w:t>
            </w:r>
          </w:p>
          <w:p w:rsidR="002A7B6B" w:rsidRDefault="002A7B6B" w:rsidP="002A7B6B">
            <w:pPr>
              <w:pStyle w:val="tt"/>
              <w:numPr>
                <w:ilvl w:val="0"/>
                <w:numId w:val="3"/>
              </w:numPr>
              <w:jc w:val="both"/>
              <w:rPr>
                <w:b w:val="0"/>
                <w:lang w:val="ro-RO"/>
              </w:rPr>
            </w:pPr>
            <w:r w:rsidRPr="002A7B6B">
              <w:rPr>
                <w:b w:val="0"/>
                <w:color w:val="000000" w:themeColor="text1"/>
                <w:lang w:val="ro-RO"/>
              </w:rPr>
              <w:t>Hotărîrea Guvernului nr. 862 din 14 iulie 2003 pentru aprobarea procedurilor privind accesul la măsurile de ocupare a forţei de muncă;</w:t>
            </w:r>
          </w:p>
          <w:p w:rsidR="002A7B6B" w:rsidRPr="002A7B6B" w:rsidRDefault="002A7B6B" w:rsidP="002A7B6B">
            <w:pPr>
              <w:pStyle w:val="tt"/>
              <w:numPr>
                <w:ilvl w:val="0"/>
                <w:numId w:val="3"/>
              </w:numPr>
              <w:jc w:val="both"/>
              <w:rPr>
                <w:b w:val="0"/>
                <w:lang w:val="ro-RO"/>
              </w:rPr>
            </w:pPr>
            <w:r w:rsidRPr="002A7B6B">
              <w:rPr>
                <w:b w:val="0"/>
                <w:color w:val="000000" w:themeColor="text1"/>
                <w:lang w:val="ro-RO"/>
              </w:rPr>
              <w:t>Hotărîrea Guvernului nr. 888 din  02.08.2004 despre aprobarea procedurii de înregistrare şi examinare a cererilor pentru acordarea alocaţiei de integrare sau reintegrare profesională;</w:t>
            </w:r>
          </w:p>
          <w:p w:rsidR="002A7B6B" w:rsidRPr="00DB4AE3" w:rsidRDefault="002A7B6B" w:rsidP="002A7B6B">
            <w:pPr>
              <w:pStyle w:val="tt"/>
              <w:ind w:left="360"/>
              <w:jc w:val="both"/>
              <w:rPr>
                <w:b w:val="0"/>
                <w:lang w:val="ro-RO"/>
              </w:rPr>
            </w:pPr>
          </w:p>
          <w:p w:rsidR="00881ECB" w:rsidRPr="002C7DDD" w:rsidRDefault="00881ECB" w:rsidP="002A7B6B">
            <w:pPr>
              <w:pStyle w:val="a5"/>
              <w:ind w:firstLine="0"/>
              <w:jc w:val="left"/>
              <w:rPr>
                <w:b/>
                <w:color w:val="000000" w:themeColor="text1"/>
                <w:lang w:val="ro-RO"/>
              </w:rPr>
            </w:pPr>
          </w:p>
          <w:p w:rsidR="002C7DDD" w:rsidRPr="002C7DDD" w:rsidRDefault="002C7DDD" w:rsidP="002C7DDD">
            <w:pPr>
              <w:jc w:val="center"/>
              <w:rPr>
                <w:b/>
                <w:color w:val="000000" w:themeColor="text1"/>
                <w:lang w:val="ro-RO"/>
              </w:rPr>
            </w:pPr>
          </w:p>
          <w:p w:rsidR="002C7DDD" w:rsidRPr="002C7DDD" w:rsidRDefault="002C7DDD" w:rsidP="002C7DDD">
            <w:pPr>
              <w:jc w:val="center"/>
              <w:rPr>
                <w:b/>
                <w:color w:val="000000" w:themeColor="text1"/>
                <w:lang w:val="ro-RO"/>
              </w:rPr>
            </w:pPr>
            <w:r w:rsidRPr="002C7DDD">
              <w:rPr>
                <w:b/>
                <w:color w:val="000000" w:themeColor="text1"/>
                <w:lang w:val="ro-RO"/>
              </w:rPr>
              <w:t>La concurs vor fi admise doar persoanele care întrunesc condiţiile de participare  şi prezintă dosarul complet în conformitate cu cerinţele</w:t>
            </w:r>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a5"/>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622" w:rsidRDefault="00BC3622">
      <w:r>
        <w:separator/>
      </w:r>
    </w:p>
  </w:endnote>
  <w:endnote w:type="continuationSeparator" w:id="1">
    <w:p w:rsidR="00BC3622" w:rsidRDefault="00BC36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622" w:rsidRDefault="00BC3622">
      <w:r>
        <w:separator/>
      </w:r>
    </w:p>
  </w:footnote>
  <w:footnote w:type="continuationSeparator" w:id="1">
    <w:p w:rsidR="00BC3622" w:rsidRDefault="00BC3622">
      <w:r>
        <w:continuationSeparator/>
      </w:r>
    </w:p>
  </w:footnote>
  <w:footnote w:id="2">
    <w:p w:rsidR="002C7DDD" w:rsidRDefault="002C7DDD" w:rsidP="002C7DDD">
      <w:pPr>
        <w:pStyle w:val="a5"/>
        <w:spacing w:before="40" w:after="40"/>
        <w:ind w:firstLine="0"/>
        <w:rPr>
          <w:sz w:val="18"/>
          <w:szCs w:val="18"/>
          <w:lang w:val="pt-BR"/>
        </w:rPr>
      </w:pPr>
      <w:r>
        <w:rPr>
          <w:rStyle w:val="a9"/>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3">
    <w:p w:rsidR="002C7DDD" w:rsidRDefault="002C7DDD" w:rsidP="002C7DDD">
      <w:pPr>
        <w:pStyle w:val="a8"/>
        <w:spacing w:before="40" w:after="40"/>
        <w:rPr>
          <w:sz w:val="18"/>
          <w:szCs w:val="18"/>
        </w:rPr>
      </w:pPr>
      <w:r>
        <w:rPr>
          <w:rStyle w:val="a9"/>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7">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5">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5"/>
  </w:num>
  <w:num w:numId="5">
    <w:abstractNumId w:val="11"/>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3"/>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6"/>
  </w:num>
  <w:num w:numId="14">
    <w:abstractNumId w:val="2"/>
  </w:num>
  <w:num w:numId="15">
    <w:abstractNumId w:val="12"/>
  </w:num>
  <w:num w:numId="16">
    <w:abstractNumId w:val="8"/>
  </w:num>
  <w:num w:numId="17">
    <w:abstractNumId w:val="0"/>
  </w:num>
  <w:num w:numId="18">
    <w:abstractNumId w:val="3"/>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FA"/>
    <w:rsid w:val="000D0F30"/>
    <w:rsid w:val="000D23BE"/>
    <w:rsid w:val="000D5E2A"/>
    <w:rsid w:val="000E6160"/>
    <w:rsid w:val="000F41E8"/>
    <w:rsid w:val="00103DE6"/>
    <w:rsid w:val="00105BA1"/>
    <w:rsid w:val="001120F9"/>
    <w:rsid w:val="0011310D"/>
    <w:rsid w:val="0012184B"/>
    <w:rsid w:val="001307F6"/>
    <w:rsid w:val="001317C5"/>
    <w:rsid w:val="0013404A"/>
    <w:rsid w:val="00136392"/>
    <w:rsid w:val="00140467"/>
    <w:rsid w:val="001623A8"/>
    <w:rsid w:val="00167B4E"/>
    <w:rsid w:val="00195214"/>
    <w:rsid w:val="00196841"/>
    <w:rsid w:val="001A638C"/>
    <w:rsid w:val="001B234E"/>
    <w:rsid w:val="001D1C41"/>
    <w:rsid w:val="001D56C1"/>
    <w:rsid w:val="001D7D0D"/>
    <w:rsid w:val="001E0805"/>
    <w:rsid w:val="001E6D8A"/>
    <w:rsid w:val="00220758"/>
    <w:rsid w:val="0022369D"/>
    <w:rsid w:val="00225DF5"/>
    <w:rsid w:val="00227C4A"/>
    <w:rsid w:val="00232B88"/>
    <w:rsid w:val="00233AB2"/>
    <w:rsid w:val="00254BA6"/>
    <w:rsid w:val="00256BD4"/>
    <w:rsid w:val="00262A7C"/>
    <w:rsid w:val="002737EE"/>
    <w:rsid w:val="00275BA3"/>
    <w:rsid w:val="002831B0"/>
    <w:rsid w:val="00284FCA"/>
    <w:rsid w:val="00285BF7"/>
    <w:rsid w:val="00294ADC"/>
    <w:rsid w:val="00297994"/>
    <w:rsid w:val="002A0D06"/>
    <w:rsid w:val="002A3123"/>
    <w:rsid w:val="002A7B6B"/>
    <w:rsid w:val="002C1E9E"/>
    <w:rsid w:val="002C7DDD"/>
    <w:rsid w:val="002D353A"/>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D11E1"/>
    <w:rsid w:val="004D3A1B"/>
    <w:rsid w:val="004D4D74"/>
    <w:rsid w:val="004D76CD"/>
    <w:rsid w:val="004D7B47"/>
    <w:rsid w:val="004F245A"/>
    <w:rsid w:val="005157C4"/>
    <w:rsid w:val="0053779E"/>
    <w:rsid w:val="005431BA"/>
    <w:rsid w:val="00550E9A"/>
    <w:rsid w:val="00557BBC"/>
    <w:rsid w:val="00560A63"/>
    <w:rsid w:val="0056215F"/>
    <w:rsid w:val="00571473"/>
    <w:rsid w:val="005877BF"/>
    <w:rsid w:val="005911BF"/>
    <w:rsid w:val="005A747D"/>
    <w:rsid w:val="005C4AA5"/>
    <w:rsid w:val="005C6E8D"/>
    <w:rsid w:val="005D272B"/>
    <w:rsid w:val="005D551F"/>
    <w:rsid w:val="005F35E5"/>
    <w:rsid w:val="005F6F7C"/>
    <w:rsid w:val="006004FD"/>
    <w:rsid w:val="00605340"/>
    <w:rsid w:val="006053EC"/>
    <w:rsid w:val="00605989"/>
    <w:rsid w:val="006127C8"/>
    <w:rsid w:val="006245BA"/>
    <w:rsid w:val="00632507"/>
    <w:rsid w:val="00636AF1"/>
    <w:rsid w:val="00643AE5"/>
    <w:rsid w:val="00647B24"/>
    <w:rsid w:val="006548BE"/>
    <w:rsid w:val="00661755"/>
    <w:rsid w:val="00665B55"/>
    <w:rsid w:val="006663A5"/>
    <w:rsid w:val="00666FED"/>
    <w:rsid w:val="0068388F"/>
    <w:rsid w:val="006A06AE"/>
    <w:rsid w:val="006A6C43"/>
    <w:rsid w:val="006B11D1"/>
    <w:rsid w:val="006B721E"/>
    <w:rsid w:val="006C395D"/>
    <w:rsid w:val="006D247B"/>
    <w:rsid w:val="006D7665"/>
    <w:rsid w:val="006E7CCF"/>
    <w:rsid w:val="00721085"/>
    <w:rsid w:val="00736139"/>
    <w:rsid w:val="00742A7E"/>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94641"/>
    <w:rsid w:val="008A3015"/>
    <w:rsid w:val="008C28FC"/>
    <w:rsid w:val="008C7D5D"/>
    <w:rsid w:val="008C7EB7"/>
    <w:rsid w:val="008D4521"/>
    <w:rsid w:val="008E6748"/>
    <w:rsid w:val="008E6825"/>
    <w:rsid w:val="008F393A"/>
    <w:rsid w:val="008F54FA"/>
    <w:rsid w:val="008F68CA"/>
    <w:rsid w:val="00905805"/>
    <w:rsid w:val="00907A98"/>
    <w:rsid w:val="009167B3"/>
    <w:rsid w:val="00920059"/>
    <w:rsid w:val="00937EB8"/>
    <w:rsid w:val="009436CF"/>
    <w:rsid w:val="00943BCB"/>
    <w:rsid w:val="00950D35"/>
    <w:rsid w:val="00965E3B"/>
    <w:rsid w:val="00966A5B"/>
    <w:rsid w:val="00973734"/>
    <w:rsid w:val="00977614"/>
    <w:rsid w:val="00985216"/>
    <w:rsid w:val="0098663F"/>
    <w:rsid w:val="00990DC3"/>
    <w:rsid w:val="009A19E3"/>
    <w:rsid w:val="009A1D49"/>
    <w:rsid w:val="009B1CF0"/>
    <w:rsid w:val="009B6EFE"/>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B3C"/>
    <w:rsid w:val="00CF63BE"/>
    <w:rsid w:val="00CF6FCF"/>
    <w:rsid w:val="00D21050"/>
    <w:rsid w:val="00D22399"/>
    <w:rsid w:val="00D27ABD"/>
    <w:rsid w:val="00D30106"/>
    <w:rsid w:val="00D33174"/>
    <w:rsid w:val="00D3660C"/>
    <w:rsid w:val="00D45667"/>
    <w:rsid w:val="00D5477E"/>
    <w:rsid w:val="00D710D5"/>
    <w:rsid w:val="00D752B5"/>
    <w:rsid w:val="00D77182"/>
    <w:rsid w:val="00D83A47"/>
    <w:rsid w:val="00D84114"/>
    <w:rsid w:val="00D84596"/>
    <w:rsid w:val="00D85464"/>
    <w:rsid w:val="00D86BD9"/>
    <w:rsid w:val="00D941C1"/>
    <w:rsid w:val="00D96F0A"/>
    <w:rsid w:val="00DA00C9"/>
    <w:rsid w:val="00DA28EE"/>
    <w:rsid w:val="00DB5709"/>
    <w:rsid w:val="00DC056B"/>
    <w:rsid w:val="00DC0B1D"/>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B1C6F"/>
    <w:rsid w:val="00FB7B5E"/>
    <w:rsid w:val="00FD1812"/>
    <w:rsid w:val="00FE5AC5"/>
    <w:rsid w:val="00FE5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2A7E"/>
    <w:rPr>
      <w:sz w:val="24"/>
      <w:szCs w:val="24"/>
      <w:lang w:val="en-US" w:eastAsia="en-US"/>
    </w:rPr>
  </w:style>
  <w:style w:type="paragraph" w:styleId="1">
    <w:name w:val="heading 1"/>
    <w:basedOn w:val="a"/>
    <w:qFormat/>
    <w:rsid w:val="00786FC6"/>
    <w:pPr>
      <w:outlineLvl w:val="0"/>
    </w:pPr>
    <w:rPr>
      <w:rFonts w:ascii="Georgia" w:hAnsi="Georgia"/>
      <w:b/>
      <w:bCs/>
      <w:color w:val="22517A"/>
      <w:kern w:val="36"/>
      <w:sz w:val="34"/>
      <w:szCs w:val="34"/>
      <w:lang w:val="ru-RU" w:eastAsia="ru-RU"/>
    </w:rPr>
  </w:style>
  <w:style w:type="paragraph" w:styleId="6">
    <w:name w:val="heading 6"/>
    <w:basedOn w:val="a"/>
    <w:next w:val="a"/>
    <w:qFormat/>
    <w:rsid w:val="008F393A"/>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2391B"/>
    <w:rPr>
      <w:rFonts w:ascii="Tahoma" w:hAnsi="Tahoma" w:cs="Tahoma"/>
      <w:sz w:val="16"/>
      <w:szCs w:val="16"/>
    </w:rPr>
  </w:style>
  <w:style w:type="character" w:styleId="a4">
    <w:name w:val="Hyperlink"/>
    <w:basedOn w:val="a0"/>
    <w:rsid w:val="004374C4"/>
    <w:rPr>
      <w:color w:val="0000FF"/>
      <w:u w:val="single"/>
    </w:rPr>
  </w:style>
  <w:style w:type="paragraph" w:customStyle="1" w:styleId="tt">
    <w:name w:val="tt"/>
    <w:basedOn w:val="a"/>
    <w:rsid w:val="00786FC6"/>
    <w:pPr>
      <w:jc w:val="center"/>
    </w:pPr>
    <w:rPr>
      <w:b/>
      <w:bCs/>
    </w:rPr>
  </w:style>
  <w:style w:type="paragraph" w:styleId="a5">
    <w:name w:val="Normal (Web)"/>
    <w:basedOn w:val="a"/>
    <w:rsid w:val="00786FC6"/>
    <w:pPr>
      <w:ind w:firstLine="567"/>
      <w:jc w:val="both"/>
    </w:pPr>
    <w:rPr>
      <w:lang w:val="ru-RU" w:eastAsia="ru-RU"/>
    </w:rPr>
  </w:style>
  <w:style w:type="paragraph" w:styleId="a6">
    <w:name w:val="header"/>
    <w:basedOn w:val="a"/>
    <w:rsid w:val="00786FC6"/>
    <w:pPr>
      <w:tabs>
        <w:tab w:val="center" w:pos="4677"/>
        <w:tab w:val="right" w:pos="9355"/>
      </w:tabs>
    </w:pPr>
    <w:rPr>
      <w:lang w:val="ru-RU" w:eastAsia="ru-RU"/>
    </w:rPr>
  </w:style>
  <w:style w:type="paragraph" w:styleId="HTML">
    <w:name w:val="HTML Preformatted"/>
    <w:basedOn w:val="a"/>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7">
    <w:name w:val="Title"/>
    <w:basedOn w:val="a"/>
    <w:qFormat/>
    <w:rsid w:val="00786FC6"/>
    <w:pPr>
      <w:spacing w:line="360" w:lineRule="auto"/>
      <w:jc w:val="center"/>
    </w:pPr>
    <w:rPr>
      <w:b/>
      <w:caps/>
      <w:sz w:val="28"/>
      <w:szCs w:val="20"/>
      <w:lang w:val="ro-RO" w:eastAsia="ru-RU"/>
    </w:rPr>
  </w:style>
  <w:style w:type="paragraph" w:styleId="a8">
    <w:name w:val="footnote text"/>
    <w:basedOn w:val="a"/>
    <w:semiHidden/>
    <w:rsid w:val="00C24E8F"/>
    <w:rPr>
      <w:sz w:val="20"/>
      <w:szCs w:val="20"/>
      <w:lang w:val="ro-RO" w:eastAsia="ru-RU"/>
    </w:rPr>
  </w:style>
  <w:style w:type="character" w:styleId="a9">
    <w:name w:val="footnote reference"/>
    <w:basedOn w:val="a0"/>
    <w:semiHidden/>
    <w:rsid w:val="00C24E8F"/>
    <w:rPr>
      <w:vertAlign w:val="superscript"/>
    </w:rPr>
  </w:style>
  <w:style w:type="paragraph" w:styleId="aa">
    <w:name w:val="Body Text"/>
    <w:basedOn w:val="a"/>
    <w:rsid w:val="00066BC0"/>
    <w:pPr>
      <w:jc w:val="both"/>
    </w:pPr>
    <w:rPr>
      <w:bCs/>
      <w:lang w:val="ro-MO" w:eastAsia="ru-RU"/>
    </w:rPr>
  </w:style>
  <w:style w:type="paragraph" w:customStyle="1" w:styleId="cp">
    <w:name w:val="cp"/>
    <w:basedOn w:val="a"/>
    <w:rsid w:val="00E77769"/>
    <w:pPr>
      <w:jc w:val="center"/>
    </w:pPr>
    <w:rPr>
      <w:b/>
      <w:bCs/>
    </w:rPr>
  </w:style>
  <w:style w:type="paragraph" w:customStyle="1" w:styleId="cb">
    <w:name w:val="cb"/>
    <w:basedOn w:val="a"/>
    <w:rsid w:val="00E77769"/>
    <w:pPr>
      <w:jc w:val="center"/>
    </w:pPr>
    <w:rPr>
      <w:b/>
      <w:bCs/>
    </w:rPr>
  </w:style>
  <w:style w:type="paragraph" w:customStyle="1" w:styleId="rg">
    <w:name w:val="rg"/>
    <w:basedOn w:val="a"/>
    <w:rsid w:val="00E77769"/>
    <w:pPr>
      <w:jc w:val="right"/>
    </w:pPr>
  </w:style>
  <w:style w:type="paragraph" w:styleId="ab">
    <w:name w:val="No Spacing"/>
    <w:uiPriority w:val="1"/>
    <w:qFormat/>
    <w:rsid w:val="004D3A1B"/>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rolina.eni@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4002</Characters>
  <Application>Microsoft Office Word</Application>
  <DocSecurity>0</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ANOFM</Company>
  <LinksUpToDate>false</LinksUpToDate>
  <CharactersWithSpaces>4695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carolina.eni</cp:lastModifiedBy>
  <cp:revision>3</cp:revision>
  <cp:lastPrinted>2016-09-23T06:18:00Z</cp:lastPrinted>
  <dcterms:created xsi:type="dcterms:W3CDTF">2017-11-23T09:29:00Z</dcterms:created>
  <dcterms:modified xsi:type="dcterms:W3CDTF">2017-11-23T10:56:00Z</dcterms:modified>
</cp:coreProperties>
</file>