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direcția </w:t>
            </w:r>
            <w:proofErr w:type="spellStart"/>
            <w:r w:rsidR="00D3684E">
              <w:rPr>
                <w:b/>
                <w:color w:val="000000" w:themeColor="text1"/>
              </w:rPr>
              <w:t>resurse</w:t>
            </w:r>
            <w:proofErr w:type="spellEnd"/>
            <w:r w:rsidR="00D3684E">
              <w:rPr>
                <w:b/>
                <w:color w:val="000000" w:themeColor="text1"/>
              </w:rPr>
              <w:t xml:space="preserve"> </w:t>
            </w:r>
            <w:proofErr w:type="spellStart"/>
            <w:r w:rsidR="00D3684E">
              <w:rPr>
                <w:b/>
                <w:color w:val="000000" w:themeColor="text1"/>
              </w:rPr>
              <w:t>umane</w:t>
            </w:r>
            <w:proofErr w:type="spellEnd"/>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D3684E" w:rsidRPr="002C7DDD" w:rsidRDefault="00D3684E" w:rsidP="004D3A1B">
            <w:pPr>
              <w:jc w:val="center"/>
              <w:rPr>
                <w:b/>
                <w:color w:val="000000" w:themeColor="text1"/>
                <w:lang w:val="ro-RO"/>
              </w:rPr>
            </w:pPr>
            <w:r>
              <w:rPr>
                <w:b/>
                <w:color w:val="000000" w:themeColor="text1"/>
                <w:lang w:val="ro-RO"/>
              </w:rPr>
              <w:t>(componenta management al documentelor)</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4D3A1B" w:rsidRDefault="00723E73" w:rsidP="004D3A1B">
            <w:pPr>
              <w:pStyle w:val="NoSpacing"/>
              <w:rPr>
                <w:lang w:val="ro-RO"/>
              </w:rPr>
            </w:pPr>
            <w:r w:rsidRPr="00D46597">
              <w:rPr>
                <w:lang w:val="ro-RO"/>
              </w:rPr>
              <w:t xml:space="preserve">Consolidarea </w:t>
            </w:r>
            <w:proofErr w:type="spellStart"/>
            <w:r w:rsidRPr="00D46597">
              <w:rPr>
                <w:lang w:val="ro-RO"/>
              </w:rPr>
              <w:t>capacităţilor</w:t>
            </w:r>
            <w:proofErr w:type="spellEnd"/>
            <w:r w:rsidRPr="00D46597">
              <w:rPr>
                <w:lang w:val="ro-RO"/>
              </w:rPr>
              <w:t xml:space="preserve"> </w:t>
            </w:r>
            <w:proofErr w:type="spellStart"/>
            <w:r w:rsidRPr="00D46597">
              <w:rPr>
                <w:lang w:val="ro-RO"/>
              </w:rPr>
              <w:t>funcţionale</w:t>
            </w:r>
            <w:proofErr w:type="spellEnd"/>
            <w:r w:rsidRPr="00D46597">
              <w:rPr>
                <w:lang w:val="ro-RO"/>
              </w:rPr>
              <w:t xml:space="preserve"> ale instituției</w:t>
            </w:r>
            <w:r>
              <w:rPr>
                <w:lang w:val="ro-RO"/>
              </w:rPr>
              <w:t xml:space="preserve"> prin implementarea lucrărilor de documentare, arhivare și</w:t>
            </w:r>
            <w:r w:rsidRPr="00D46597">
              <w:rPr>
                <w:lang w:val="ro-RO"/>
              </w:rPr>
              <w:t xml:space="preserve"> </w:t>
            </w:r>
            <w:r>
              <w:rPr>
                <w:lang w:val="ro-RO"/>
              </w:rPr>
              <w:t xml:space="preserve">realizare a </w:t>
            </w:r>
            <w:r w:rsidRPr="00D46597">
              <w:rPr>
                <w:lang w:val="ro-RO"/>
              </w:rPr>
              <w:t xml:space="preserve">politicilor în domeniul organizării </w:t>
            </w:r>
            <w:proofErr w:type="spellStart"/>
            <w:r w:rsidRPr="00D46597">
              <w:rPr>
                <w:lang w:val="ro-RO"/>
              </w:rPr>
              <w:t>circulaţiei</w:t>
            </w:r>
            <w:proofErr w:type="spellEnd"/>
            <w:r w:rsidRPr="00D46597">
              <w:rPr>
                <w:lang w:val="ro-RO"/>
              </w:rPr>
              <w:t xml:space="preserve"> documentelor</w:t>
            </w:r>
            <w:r>
              <w:rPr>
                <w:lang w:val="ro-RO"/>
              </w:rPr>
              <w:t>.</w:t>
            </w:r>
          </w:p>
          <w:p w:rsidR="00723E73" w:rsidRPr="002C7DDD" w:rsidRDefault="00723E73" w:rsidP="004D3A1B">
            <w:pPr>
              <w:pStyle w:val="NoSpacing"/>
              <w:rPr>
                <w:b/>
                <w:color w:val="000000" w:themeColor="text1"/>
              </w:rPr>
            </w:pPr>
          </w:p>
          <w:p w:rsidR="004D3A1B" w:rsidRPr="002C7DDD"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p>
          <w:p w:rsidR="004D3A1B" w:rsidRPr="00CF3E95" w:rsidRDefault="00723E73" w:rsidP="00CF3E95">
            <w:pPr>
              <w:pStyle w:val="ListParagraph"/>
              <w:numPr>
                <w:ilvl w:val="0"/>
                <w:numId w:val="20"/>
              </w:numPr>
              <w:ind w:left="328" w:hanging="283"/>
              <w:jc w:val="both"/>
              <w:rPr>
                <w:rFonts w:eastAsia="Calibri"/>
                <w:color w:val="000000" w:themeColor="text1"/>
                <w:lang w:val="it-IT"/>
              </w:rPr>
            </w:pPr>
            <w:r w:rsidRPr="00CF3E95">
              <w:rPr>
                <w:rFonts w:eastAsia="Calibri"/>
                <w:color w:val="000000" w:themeColor="text1"/>
                <w:lang w:val="it-IT"/>
              </w:rPr>
              <w:t>Primirea, înregistrarea, evidenţa, păstrarea, expedierea şi distribuirea corespondenţei și efectuarea controlului examinării şi  executării în termen a documentelor.</w:t>
            </w:r>
          </w:p>
          <w:p w:rsidR="00CF3E95" w:rsidRPr="00CF3E95" w:rsidRDefault="00CF3E95" w:rsidP="00CF3E95">
            <w:pPr>
              <w:pStyle w:val="ListParagraph"/>
              <w:numPr>
                <w:ilvl w:val="0"/>
                <w:numId w:val="20"/>
              </w:numPr>
              <w:ind w:left="328" w:hanging="283"/>
              <w:jc w:val="both"/>
              <w:rPr>
                <w:color w:val="000000" w:themeColor="text1"/>
              </w:rPr>
            </w:pPr>
            <w:r w:rsidRPr="00CF3E95">
              <w:rPr>
                <w:rFonts w:eastAsia="Calibri"/>
                <w:color w:val="000000" w:themeColor="text1"/>
                <w:lang w:val="it-IT"/>
              </w:rPr>
              <w:t xml:space="preserve">Acordarea asistenţei metodologice  subdiviziunilor  </w:t>
            </w:r>
            <w:r w:rsidRPr="00CF3E95">
              <w:rPr>
                <w:color w:val="000000" w:themeColor="text1"/>
                <w:lang w:val="it-IT"/>
              </w:rPr>
              <w:t xml:space="preserve">entității </w:t>
            </w:r>
            <w:r w:rsidRPr="00CF3E95">
              <w:rPr>
                <w:rFonts w:eastAsia="Calibri"/>
                <w:color w:val="000000" w:themeColor="text1"/>
                <w:lang w:val="it-IT"/>
              </w:rPr>
              <w:t>în vederea organizării lucrărilor de secretariat.</w:t>
            </w:r>
          </w:p>
          <w:p w:rsidR="00CF3E95" w:rsidRPr="00CF3E95" w:rsidRDefault="00CF3E95" w:rsidP="00CF3E95">
            <w:pPr>
              <w:pStyle w:val="ListParagraph"/>
              <w:numPr>
                <w:ilvl w:val="0"/>
                <w:numId w:val="20"/>
              </w:numPr>
              <w:ind w:left="328" w:hanging="283"/>
              <w:jc w:val="both"/>
              <w:rPr>
                <w:color w:val="000000" w:themeColor="text1"/>
              </w:rPr>
            </w:pPr>
            <w:r w:rsidRPr="00CF3E95">
              <w:rPr>
                <w:rFonts w:eastAsia="Calibri"/>
                <w:color w:val="000000" w:themeColor="text1"/>
                <w:lang w:val="it-IT"/>
              </w:rPr>
              <w:t>A</w:t>
            </w:r>
            <w:r w:rsidRPr="00CF3E95">
              <w:rPr>
                <w:color w:val="000000" w:themeColor="text1"/>
                <w:shd w:val="clear" w:color="auto" w:fill="FFFFFF"/>
                <w:lang w:val="it-IT"/>
              </w:rPr>
              <w:t>sigurarea și gestionarea activităților de primire a cetățenilor/personalului în audiență și gestionarea apelurilor telefonice primite prin linia telefonică deschisă a Agenției.</w:t>
            </w:r>
          </w:p>
          <w:p w:rsidR="00CF3E95" w:rsidRPr="00CF3E95" w:rsidRDefault="00CF3E95" w:rsidP="00CF3E95">
            <w:pPr>
              <w:pStyle w:val="ListParagraph"/>
              <w:numPr>
                <w:ilvl w:val="0"/>
                <w:numId w:val="20"/>
              </w:numPr>
              <w:ind w:left="328" w:hanging="283"/>
              <w:jc w:val="both"/>
              <w:rPr>
                <w:color w:val="000000" w:themeColor="text1"/>
              </w:rPr>
            </w:pPr>
            <w:r w:rsidRPr="00CF3E95">
              <w:rPr>
                <w:color w:val="000000" w:themeColor="text1"/>
                <w:shd w:val="clear" w:color="auto" w:fill="FFFFFF"/>
                <w:lang w:val="it-IT"/>
              </w:rPr>
              <w:t xml:space="preserve">Gestionarea arhivei și </w:t>
            </w:r>
            <w:r w:rsidRPr="00CF3E95">
              <w:rPr>
                <w:rFonts w:eastAsia="Calibri"/>
                <w:color w:val="000000" w:themeColor="text1"/>
                <w:lang w:val="it-IT"/>
              </w:rPr>
              <w:t>asigurarea sistematizării, păstrării şi folosirii documentelor de arhivă și organizarea arhivării documentelor Agenției Naționale.</w:t>
            </w:r>
          </w:p>
          <w:p w:rsidR="00CF3E95" w:rsidRPr="00CF3E95" w:rsidRDefault="00CF3E95" w:rsidP="00CF3E95">
            <w:pPr>
              <w:pStyle w:val="ListParagraph"/>
              <w:numPr>
                <w:ilvl w:val="0"/>
                <w:numId w:val="20"/>
              </w:numPr>
              <w:ind w:left="328" w:hanging="283"/>
              <w:jc w:val="both"/>
              <w:rPr>
                <w:color w:val="000000" w:themeColor="text1"/>
              </w:rPr>
            </w:pPr>
            <w:r w:rsidRPr="00CF3E95">
              <w:rPr>
                <w:rFonts w:eastAsia="Calibri"/>
                <w:color w:val="000000" w:themeColor="text1"/>
                <w:lang w:val="it-IT"/>
              </w:rPr>
              <w:t>Realizarea procesului de pregătire și predare în arhivă a materialelor ce țin de activitatea Direcției.</w:t>
            </w:r>
          </w:p>
          <w:p w:rsidR="00CF3E95" w:rsidRPr="00CF3E95" w:rsidRDefault="00CF3E95" w:rsidP="00CF3E95">
            <w:pPr>
              <w:pStyle w:val="ListParagraph"/>
              <w:numPr>
                <w:ilvl w:val="0"/>
                <w:numId w:val="20"/>
              </w:numPr>
              <w:ind w:left="328" w:hanging="283"/>
              <w:jc w:val="both"/>
              <w:rPr>
                <w:color w:val="000000" w:themeColor="text1"/>
              </w:rPr>
            </w:pPr>
            <w:proofErr w:type="spellStart"/>
            <w:r w:rsidRPr="00CF3E95">
              <w:rPr>
                <w:rFonts w:eastAsia="Calibri"/>
                <w:color w:val="000000" w:themeColor="text1"/>
              </w:rPr>
              <w:t>Elaborarea</w:t>
            </w:r>
            <w:proofErr w:type="spellEnd"/>
            <w:r w:rsidRPr="00CF3E95">
              <w:rPr>
                <w:rFonts w:eastAsia="Calibri"/>
                <w:color w:val="000000" w:themeColor="text1"/>
              </w:rPr>
              <w:t xml:space="preserve"> </w:t>
            </w:r>
            <w:proofErr w:type="spellStart"/>
            <w:r w:rsidRPr="00CF3E95">
              <w:rPr>
                <w:rFonts w:eastAsia="Calibri"/>
                <w:color w:val="000000" w:themeColor="text1"/>
              </w:rPr>
              <w:t>proiectelor</w:t>
            </w:r>
            <w:proofErr w:type="spellEnd"/>
            <w:r w:rsidRPr="00CF3E95">
              <w:rPr>
                <w:rFonts w:eastAsia="Calibri"/>
                <w:color w:val="000000" w:themeColor="text1"/>
              </w:rPr>
              <w:t xml:space="preserve"> de </w:t>
            </w:r>
            <w:proofErr w:type="spellStart"/>
            <w:r w:rsidRPr="00CF3E95">
              <w:rPr>
                <w:rFonts w:eastAsia="Calibri"/>
                <w:color w:val="000000" w:themeColor="text1"/>
              </w:rPr>
              <w:t>acte</w:t>
            </w:r>
            <w:proofErr w:type="spellEnd"/>
            <w:r w:rsidRPr="00CF3E95">
              <w:rPr>
                <w:rFonts w:eastAsia="Calibri"/>
                <w:color w:val="000000" w:themeColor="text1"/>
              </w:rPr>
              <w:t xml:space="preserve"> administrative cu </w:t>
            </w:r>
            <w:proofErr w:type="spellStart"/>
            <w:r w:rsidRPr="00CF3E95">
              <w:rPr>
                <w:rFonts w:eastAsia="Calibri"/>
                <w:color w:val="000000" w:themeColor="text1"/>
              </w:rPr>
              <w:t>privire</w:t>
            </w:r>
            <w:proofErr w:type="spellEnd"/>
            <w:r w:rsidRPr="00CF3E95">
              <w:rPr>
                <w:rFonts w:eastAsia="Calibri"/>
                <w:color w:val="000000" w:themeColor="text1"/>
              </w:rPr>
              <w:t xml:space="preserve"> la </w:t>
            </w:r>
            <w:proofErr w:type="spellStart"/>
            <w:r w:rsidRPr="00CF3E95">
              <w:rPr>
                <w:rFonts w:eastAsia="Calibri"/>
                <w:color w:val="000000" w:themeColor="text1"/>
              </w:rPr>
              <w:t>managementul</w:t>
            </w:r>
            <w:proofErr w:type="spellEnd"/>
            <w:r w:rsidRPr="00CF3E95">
              <w:rPr>
                <w:rFonts w:eastAsia="Calibri"/>
                <w:color w:val="000000" w:themeColor="text1"/>
              </w:rPr>
              <w:t xml:space="preserve"> </w:t>
            </w:r>
            <w:proofErr w:type="spellStart"/>
            <w:r w:rsidRPr="00CF3E95">
              <w:rPr>
                <w:rFonts w:eastAsia="Calibri"/>
                <w:color w:val="000000" w:themeColor="text1"/>
              </w:rPr>
              <w:t>documentelor</w:t>
            </w:r>
            <w:proofErr w:type="spellEnd"/>
            <w:r w:rsidRPr="00CF3E95">
              <w:rPr>
                <w:rFonts w:eastAsia="Calibri"/>
                <w:color w:val="000000" w:themeColor="text1"/>
              </w:rPr>
              <w:t xml:space="preserve"> </w:t>
            </w:r>
            <w:proofErr w:type="spellStart"/>
            <w:r w:rsidRPr="00CF3E95">
              <w:rPr>
                <w:rFonts w:eastAsia="Calibri"/>
                <w:color w:val="000000" w:themeColor="text1"/>
              </w:rPr>
              <w:t>în</w:t>
            </w:r>
            <w:proofErr w:type="spellEnd"/>
            <w:r w:rsidRPr="00CF3E95">
              <w:rPr>
                <w:rFonts w:eastAsia="Calibri"/>
                <w:color w:val="000000" w:themeColor="text1"/>
              </w:rPr>
              <w:t xml:space="preserve"> </w:t>
            </w:r>
            <w:proofErr w:type="spellStart"/>
            <w:r w:rsidRPr="00CF3E95">
              <w:rPr>
                <w:rFonts w:eastAsia="Calibri"/>
                <w:color w:val="000000" w:themeColor="text1"/>
              </w:rPr>
              <w:t>cadrul</w:t>
            </w:r>
            <w:proofErr w:type="spellEnd"/>
            <w:r w:rsidRPr="00CF3E95">
              <w:rPr>
                <w:rFonts w:eastAsia="Calibri"/>
                <w:color w:val="000000" w:themeColor="text1"/>
              </w:rPr>
              <w:t xml:space="preserve"> </w:t>
            </w:r>
            <w:proofErr w:type="spellStart"/>
            <w:r w:rsidRPr="00CF3E95">
              <w:rPr>
                <w:rFonts w:eastAsia="Calibri"/>
                <w:color w:val="000000" w:themeColor="text1"/>
              </w:rPr>
              <w:t>instituției</w:t>
            </w:r>
            <w:proofErr w:type="spellEnd"/>
            <w:r w:rsidRPr="00CF3E95">
              <w:rPr>
                <w:rFonts w:eastAsia="Calibri"/>
                <w:color w:val="000000" w:themeColor="text1"/>
              </w:rPr>
              <w:t>.</w:t>
            </w:r>
          </w:p>
          <w:p w:rsidR="00CF3E95" w:rsidRPr="00CF3E95" w:rsidRDefault="00CF3E95" w:rsidP="00CF3E95">
            <w:pPr>
              <w:pStyle w:val="ListParagraph"/>
              <w:numPr>
                <w:ilvl w:val="0"/>
                <w:numId w:val="20"/>
              </w:numPr>
              <w:ind w:left="328" w:hanging="283"/>
              <w:jc w:val="both"/>
              <w:rPr>
                <w:color w:val="000000" w:themeColor="text1"/>
              </w:rPr>
            </w:pPr>
            <w:r w:rsidRPr="00CF3E95">
              <w:rPr>
                <w:color w:val="000000" w:themeColor="text1"/>
                <w:shd w:val="clear" w:color="auto" w:fill="FFFFFF"/>
                <w:lang w:val="it-IT"/>
              </w:rPr>
              <w:t>Organizarea și desfășurarea activităților de protocol intern.</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4D3A1B" w:rsidRPr="00CF3E95" w:rsidRDefault="004D3A1B" w:rsidP="004D3A1B">
            <w:pPr>
              <w:jc w:val="both"/>
              <w:rPr>
                <w:color w:val="000000" w:themeColor="text1"/>
              </w:rPr>
            </w:pPr>
            <w:r w:rsidRPr="002C7DDD">
              <w:rPr>
                <w:b/>
                <w:color w:val="000000" w:themeColor="text1"/>
                <w:lang w:val="ro-RO"/>
              </w:rPr>
              <w:t xml:space="preserve">Studii: </w:t>
            </w:r>
            <w:proofErr w:type="spellStart"/>
            <w:r w:rsidRPr="002C7DDD">
              <w:rPr>
                <w:color w:val="000000" w:themeColor="text1"/>
              </w:rPr>
              <w:t>superioare</w:t>
            </w:r>
            <w:proofErr w:type="spellEnd"/>
            <w:r w:rsidRPr="002C7DDD">
              <w:rPr>
                <w:color w:val="000000" w:themeColor="text1"/>
              </w:rPr>
              <w:t>, de</w:t>
            </w:r>
            <w:r w:rsidRPr="002C7DDD">
              <w:rPr>
                <w:b/>
                <w:color w:val="000000" w:themeColor="text1"/>
              </w:rPr>
              <w:t xml:space="preserve"> </w:t>
            </w:r>
            <w:proofErr w:type="spellStart"/>
            <w:r w:rsidRPr="002C7DDD">
              <w:rPr>
                <w:color w:val="000000" w:themeColor="text1"/>
              </w:rPr>
              <w:t>licenţă</w:t>
            </w:r>
            <w:proofErr w:type="spellEnd"/>
            <w:r w:rsidRPr="002C7DDD">
              <w:rPr>
                <w:color w:val="000000" w:themeColor="text1"/>
              </w:rPr>
              <w:t xml:space="preserve"> </w:t>
            </w:r>
            <w:proofErr w:type="spellStart"/>
            <w:r w:rsidRPr="002C7DDD">
              <w:rPr>
                <w:color w:val="000000" w:themeColor="text1"/>
              </w:rPr>
              <w:t>sau</w:t>
            </w:r>
            <w:proofErr w:type="spellEnd"/>
            <w:r w:rsidRPr="002C7DDD">
              <w:rPr>
                <w:color w:val="000000" w:themeColor="text1"/>
              </w:rPr>
              <w:t xml:space="preserve"> </w:t>
            </w:r>
            <w:proofErr w:type="spellStart"/>
            <w:r w:rsidRPr="002C7DDD">
              <w:rPr>
                <w:color w:val="000000" w:themeColor="text1"/>
              </w:rPr>
              <w:t>echivalente</w:t>
            </w:r>
            <w:proofErr w:type="spellEnd"/>
            <w:r w:rsidR="00CE6B3C">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CF3E95" w:rsidRPr="00900EC4" w:rsidRDefault="00CF3E95" w:rsidP="00CF3E95">
            <w:pPr>
              <w:pStyle w:val="lf"/>
              <w:rPr>
                <w:lang w:val="en-US"/>
              </w:rPr>
            </w:pPr>
            <w:r w:rsidRPr="00900EC4">
              <w:rPr>
                <w:lang w:val="en-US"/>
              </w:rPr>
              <w:t>-</w:t>
            </w:r>
            <w:proofErr w:type="spellStart"/>
            <w:r w:rsidRPr="00900EC4">
              <w:rPr>
                <w:lang w:val="en-US"/>
              </w:rPr>
              <w:t>Cunoașterea</w:t>
            </w:r>
            <w:proofErr w:type="spellEnd"/>
            <w:r w:rsidRPr="00900EC4">
              <w:rPr>
                <w:lang w:val="en-US"/>
              </w:rPr>
              <w:t xml:space="preserve"> </w:t>
            </w:r>
            <w:proofErr w:type="spellStart"/>
            <w:r w:rsidRPr="00900EC4">
              <w:rPr>
                <w:lang w:val="en-US"/>
              </w:rPr>
              <w:t>legislației</w:t>
            </w:r>
            <w:proofErr w:type="spellEnd"/>
            <w:r w:rsidRPr="00900EC4">
              <w:rPr>
                <w:lang w:val="en-US"/>
              </w:rPr>
              <w:t xml:space="preserve"> </w:t>
            </w:r>
            <w:proofErr w:type="spellStart"/>
            <w:r w:rsidRPr="00900EC4">
              <w:rPr>
                <w:lang w:val="en-US"/>
              </w:rPr>
              <w:t>în</w:t>
            </w:r>
            <w:proofErr w:type="spellEnd"/>
            <w:r w:rsidRPr="00900EC4">
              <w:rPr>
                <w:lang w:val="en-US"/>
              </w:rPr>
              <w:t xml:space="preserve"> </w:t>
            </w:r>
            <w:proofErr w:type="spellStart"/>
            <w:r w:rsidRPr="00900EC4">
              <w:rPr>
                <w:lang w:val="en-US"/>
              </w:rPr>
              <w:t>domeniu</w:t>
            </w:r>
            <w:proofErr w:type="spellEnd"/>
            <w:r w:rsidRPr="00900EC4">
              <w:rPr>
                <w:lang w:val="en-US"/>
              </w:rPr>
              <w:t>;</w:t>
            </w:r>
          </w:p>
          <w:p w:rsidR="00CF3E95" w:rsidRDefault="00CF3E95" w:rsidP="00CF3E95">
            <w:pPr>
              <w:pStyle w:val="NoSpacing"/>
              <w:tabs>
                <w:tab w:val="left" w:pos="851"/>
                <w:tab w:val="left" w:pos="993"/>
              </w:tabs>
            </w:pPr>
            <w:r w:rsidRPr="00900EC4">
              <w:t>-</w:t>
            </w:r>
            <w:proofErr w:type="spellStart"/>
            <w:r>
              <w:t>Cunoștințe</w:t>
            </w:r>
            <w:proofErr w:type="spellEnd"/>
            <w:r>
              <w:t xml:space="preserve"> de </w:t>
            </w:r>
            <w:proofErr w:type="spellStart"/>
            <w:r>
              <w:t>utilizare</w:t>
            </w:r>
            <w:proofErr w:type="spellEnd"/>
            <w:r>
              <w:t xml:space="preserve"> a </w:t>
            </w:r>
            <w:proofErr w:type="spellStart"/>
            <w:r>
              <w:t>calculatorului</w:t>
            </w:r>
            <w:proofErr w:type="spellEnd"/>
            <w:r>
              <w:t xml:space="preserve">: Word, Excel, PowerPoint, </w:t>
            </w:r>
            <w:proofErr w:type="spellStart"/>
            <w:r>
              <w:t>Acces</w:t>
            </w:r>
            <w:proofErr w:type="spellEnd"/>
            <w:r>
              <w:t xml:space="preserve">, </w:t>
            </w:r>
            <w:proofErr w:type="spellStart"/>
            <w:r w:rsidRPr="00900EC4">
              <w:t>etc</w:t>
            </w:r>
            <w:proofErr w:type="spellEnd"/>
            <w:r w:rsidRPr="00900EC4">
              <w:t>;</w:t>
            </w:r>
          </w:p>
          <w:p w:rsidR="00CF3E95" w:rsidRDefault="00CF3E95" w:rsidP="00CF3E95">
            <w:pPr>
              <w:pStyle w:val="NoSpacing"/>
              <w:tabs>
                <w:tab w:val="left" w:pos="851"/>
                <w:tab w:val="left" w:pos="993"/>
              </w:tabs>
            </w:pPr>
            <w:r>
              <w:t>-</w:t>
            </w:r>
            <w:proofErr w:type="spellStart"/>
            <w:r>
              <w:t>Cunoașterea</w:t>
            </w:r>
            <w:proofErr w:type="spellEnd"/>
            <w:r>
              <w:t xml:space="preserve"> </w:t>
            </w:r>
            <w:proofErr w:type="spellStart"/>
            <w:r>
              <w:t>politicilor</w:t>
            </w:r>
            <w:proofErr w:type="spellEnd"/>
            <w:r>
              <w:t xml:space="preserve"> </w:t>
            </w:r>
            <w:proofErr w:type="spellStart"/>
            <w:r>
              <w:t>și</w:t>
            </w:r>
            <w:proofErr w:type="spellEnd"/>
            <w:r>
              <w:t xml:space="preserve"> </w:t>
            </w:r>
            <w:proofErr w:type="spellStart"/>
            <w:r>
              <w:t>procedurilor</w:t>
            </w:r>
            <w:proofErr w:type="spellEnd"/>
            <w:r>
              <w:t xml:space="preserve"> </w:t>
            </w:r>
            <w:proofErr w:type="spellStart"/>
            <w:r>
              <w:t>eficiente</w:t>
            </w:r>
            <w:proofErr w:type="spellEnd"/>
            <w:r>
              <w:t xml:space="preserve"> de management al </w:t>
            </w:r>
            <w:proofErr w:type="spellStart"/>
            <w:r>
              <w:t>documentelor</w:t>
            </w:r>
            <w:proofErr w:type="spellEnd"/>
            <w:r>
              <w:t>;</w:t>
            </w:r>
          </w:p>
          <w:p w:rsidR="004D3A1B" w:rsidRPr="002C7DDD" w:rsidRDefault="004D3A1B" w:rsidP="004D3A1B">
            <w:pPr>
              <w:ind w:left="360"/>
              <w:jc w:val="both"/>
              <w:rPr>
                <w:color w:val="000000" w:themeColor="text1"/>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4D3A1B" w:rsidRPr="002C7DDD" w:rsidRDefault="00CF3E95" w:rsidP="004D3A1B">
            <w:pPr>
              <w:jc w:val="both"/>
              <w:rPr>
                <w:color w:val="000000" w:themeColor="text1"/>
              </w:rPr>
            </w:pPr>
            <w:r w:rsidRPr="00900EC4">
              <w:rPr>
                <w:lang w:val="ro-MD"/>
              </w:rPr>
              <w:t xml:space="preserve">Lucru cu informația, </w:t>
            </w:r>
            <w:r>
              <w:rPr>
                <w:lang w:val="ro-MD"/>
              </w:rPr>
              <w:t>planificare</w:t>
            </w:r>
            <w:r w:rsidRPr="00900EC4">
              <w:rPr>
                <w:lang w:val="ro-MD"/>
              </w:rPr>
              <w:t>,</w:t>
            </w:r>
            <w:r>
              <w:rPr>
                <w:lang w:val="ro-MD"/>
              </w:rPr>
              <w:t xml:space="preserve"> elaborare a documentelor, analiză, comunicare eficientă</w:t>
            </w:r>
            <w:r w:rsidRPr="00900EC4">
              <w:rPr>
                <w:lang w:val="ro-MD"/>
              </w:rPr>
              <w:t>, lucru în echipă</w:t>
            </w:r>
            <w:r>
              <w:rPr>
                <w:lang w:val="ro-MD"/>
              </w:rPr>
              <w:t xml:space="preserve">, aplanare a situațiilor de conflict, </w:t>
            </w:r>
            <w:r w:rsidRPr="00C60D85">
              <w:rPr>
                <w:lang w:val="ro-MD"/>
              </w:rPr>
              <w:t>utilizarea mijloacelor tehnice de birou.</w:t>
            </w:r>
          </w:p>
          <w:p w:rsidR="00782872" w:rsidRPr="002C7DDD" w:rsidRDefault="00782872"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r w:rsidR="00CF3E95" w:rsidRPr="00C46882">
              <w:rPr>
                <w:rFonts w:eastAsia="Calibri"/>
                <w:lang w:val="ro-MD"/>
              </w:rPr>
              <w:t>Responsabilitate, respect față de oameni, obiectivitate, loialitate, disciplină, tendință spre dezvoltare profesională continuă, receptivitate față de idei noi,</w:t>
            </w:r>
            <w:r w:rsidR="00CF3E95" w:rsidRPr="00C46882">
              <w:rPr>
                <w:lang w:val="ro-MD"/>
              </w:rPr>
              <w:t xml:space="preserve"> integritate</w:t>
            </w:r>
            <w:r w:rsidR="00CF3E95" w:rsidRPr="00C46882">
              <w:rPr>
                <w:lang w:val="ro-RO"/>
              </w:rPr>
              <w:t xml:space="preserve">, </w:t>
            </w:r>
            <w:r w:rsidR="00CF3E95" w:rsidRPr="00C46882">
              <w:rPr>
                <w:color w:val="000000"/>
                <w:lang w:val="ro-MD"/>
              </w:rPr>
              <w:t>rezistență la efort</w:t>
            </w:r>
            <w:r w:rsidR="00CF3E95" w:rsidRPr="00C46882">
              <w:rPr>
                <w:spacing w:val="-3"/>
                <w:lang w:val="ro-RO"/>
              </w:rPr>
              <w:t xml:space="preserve"> </w:t>
            </w:r>
            <w:proofErr w:type="spellStart"/>
            <w:r w:rsidR="00CF3E95" w:rsidRPr="00C46882">
              <w:rPr>
                <w:spacing w:val="-3"/>
                <w:lang w:val="ro-RO"/>
              </w:rPr>
              <w:t>şi</w:t>
            </w:r>
            <w:proofErr w:type="spellEnd"/>
            <w:r w:rsidR="00CF3E95" w:rsidRPr="00C46882">
              <w:rPr>
                <w:spacing w:val="-3"/>
                <w:lang w:val="ro-RO"/>
              </w:rPr>
              <w:t xml:space="preserve"> posibilitatea lucrului sub presiunea timpului.</w:t>
            </w:r>
          </w:p>
          <w:p w:rsidR="002C7DDD" w:rsidRPr="002C7DDD" w:rsidRDefault="002C7DDD" w:rsidP="004D3A1B">
            <w:pPr>
              <w:jc w:val="both"/>
              <w:rPr>
                <w:color w:val="000000" w:themeColor="text1"/>
                <w:lang w:val="ro-RO"/>
              </w:rPr>
            </w:pPr>
          </w:p>
          <w:p w:rsidR="00881ECB" w:rsidRDefault="00881ECB" w:rsidP="002C7DDD">
            <w:pPr>
              <w:ind w:firstLine="34"/>
              <w:rPr>
                <w:b/>
                <w:color w:val="000000" w:themeColor="text1"/>
                <w:lang w:val="ro-RO"/>
              </w:rPr>
            </w:pPr>
          </w:p>
          <w:p w:rsidR="00632507" w:rsidRDefault="00632507" w:rsidP="002C7DDD">
            <w:pPr>
              <w:ind w:firstLine="34"/>
              <w:rPr>
                <w:b/>
                <w:i/>
                <w:color w:val="000000" w:themeColor="text1"/>
                <w:u w:val="single"/>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C16FD7">
              <w:rPr>
                <w:b/>
                <w:color w:val="000000" w:themeColor="text1"/>
                <w:u w:val="single"/>
                <w:lang w:val="ro-RO"/>
              </w:rPr>
              <w:t>22</w:t>
            </w:r>
            <w:r w:rsidR="00930BE5">
              <w:rPr>
                <w:b/>
                <w:color w:val="000000" w:themeColor="text1"/>
                <w:u w:val="single"/>
                <w:lang w:val="ro-RO"/>
              </w:rPr>
              <w:t xml:space="preserve"> ianuarie</w:t>
            </w:r>
            <w:r w:rsidRPr="002C7DDD">
              <w:rPr>
                <w:b/>
                <w:color w:val="000000" w:themeColor="text1"/>
                <w:u w:val="single"/>
                <w:lang w:val="ro-RO"/>
              </w:rPr>
              <w:t xml:space="preserve"> 20</w:t>
            </w:r>
            <w:r w:rsidR="00C16FD7">
              <w:rPr>
                <w:b/>
                <w:color w:val="000000" w:themeColor="text1"/>
                <w:u w:val="single"/>
                <w:lang w:val="ro-RO"/>
              </w:rPr>
              <w:t>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881ECB" w:rsidRPr="00FE4633" w:rsidRDefault="00881ECB" w:rsidP="00881ECB">
            <w:pPr>
              <w:numPr>
                <w:ilvl w:val="0"/>
                <w:numId w:val="5"/>
              </w:numPr>
              <w:ind w:firstLine="34"/>
              <w:rPr>
                <w:b/>
                <w:lang w:val="ro-RO"/>
              </w:rPr>
            </w:pPr>
            <w:proofErr w:type="spellStart"/>
            <w:r w:rsidRPr="00FE4633">
              <w:rPr>
                <w:b/>
                <w:lang w:val="ro-RO"/>
              </w:rPr>
              <w:t>Constituţia</w:t>
            </w:r>
            <w:proofErr w:type="spellEnd"/>
            <w:r w:rsidRPr="00FE4633">
              <w:rPr>
                <w:b/>
                <w:lang w:val="ro-RO"/>
              </w:rPr>
              <w:t xml:space="preserve"> Republicii Moldova</w:t>
            </w:r>
            <w:r w:rsidRPr="00FE4633">
              <w:rPr>
                <w:lang w:val="ro-RO"/>
              </w:rPr>
              <w:t>;</w:t>
            </w:r>
          </w:p>
          <w:p w:rsidR="00881ECB" w:rsidRPr="00FE4633" w:rsidRDefault="00881ECB" w:rsidP="00881ECB">
            <w:pPr>
              <w:numPr>
                <w:ilvl w:val="0"/>
                <w:numId w:val="5"/>
              </w:numPr>
              <w:ind w:firstLine="34"/>
              <w:rPr>
                <w:b/>
                <w:lang w:val="ro-RO"/>
              </w:rPr>
            </w:pPr>
            <w:r w:rsidRPr="00FE4633">
              <w:rPr>
                <w:b/>
                <w:lang w:val="ro-RO"/>
              </w:rPr>
              <w:t>Codul Muncii al Republicii Moldova</w:t>
            </w:r>
            <w:r w:rsidRPr="00FE4633">
              <w:rPr>
                <w:lang w:val="ro-RO"/>
              </w:rPr>
              <w:t>;</w:t>
            </w:r>
          </w:p>
          <w:p w:rsidR="00881ECB" w:rsidRPr="00FE4633" w:rsidRDefault="00881ECB" w:rsidP="00881ECB">
            <w:pPr>
              <w:numPr>
                <w:ilvl w:val="0"/>
                <w:numId w:val="5"/>
              </w:numPr>
              <w:ind w:firstLine="34"/>
              <w:rPr>
                <w:b/>
                <w:lang w:val="ro-RO"/>
              </w:rPr>
            </w:pPr>
            <w:r w:rsidRPr="00FE4633">
              <w:rPr>
                <w:b/>
                <w:lang w:val="ro-RO"/>
              </w:rPr>
              <w:t xml:space="preserve">Acte legislative </w:t>
            </w:r>
            <w:proofErr w:type="spellStart"/>
            <w:r w:rsidRPr="00FE4633">
              <w:rPr>
                <w:b/>
                <w:lang w:val="ro-RO"/>
              </w:rPr>
              <w:t>şi</w:t>
            </w:r>
            <w:proofErr w:type="spellEnd"/>
            <w:r w:rsidRPr="00FE4633">
              <w:rPr>
                <w:b/>
                <w:lang w:val="ro-RO"/>
              </w:rPr>
              <w:t xml:space="preserve"> normative din  domeniu:</w:t>
            </w:r>
          </w:p>
          <w:p w:rsidR="00881ECB" w:rsidRPr="00FE4633" w:rsidRDefault="00881ECB" w:rsidP="00881ECB">
            <w:pPr>
              <w:numPr>
                <w:ilvl w:val="0"/>
                <w:numId w:val="3"/>
              </w:numPr>
              <w:rPr>
                <w:lang w:val="ro-RO"/>
              </w:rPr>
            </w:pPr>
            <w:r w:rsidRPr="00FE4633">
              <w:rPr>
                <w:lang w:val="ro-RO"/>
              </w:rPr>
              <w:t xml:space="preserve">Legea nr. 158-XVI din 4 iulie 2008 cu privire la </w:t>
            </w:r>
            <w:proofErr w:type="spellStart"/>
            <w:r w:rsidRPr="00FE4633">
              <w:rPr>
                <w:lang w:val="ro-RO"/>
              </w:rPr>
              <w:t>funcţia</w:t>
            </w:r>
            <w:proofErr w:type="spellEnd"/>
            <w:r w:rsidRPr="00FE4633">
              <w:rPr>
                <w:lang w:val="ro-RO"/>
              </w:rPr>
              <w:t xml:space="preserve"> publică </w:t>
            </w:r>
            <w:proofErr w:type="spellStart"/>
            <w:r w:rsidRPr="00FE4633">
              <w:rPr>
                <w:lang w:val="ro-RO"/>
              </w:rPr>
              <w:t>şi</w:t>
            </w:r>
            <w:proofErr w:type="spellEnd"/>
            <w:r w:rsidRPr="00FE4633">
              <w:rPr>
                <w:lang w:val="ro-RO"/>
              </w:rPr>
              <w:t xml:space="preserve"> statutul </w:t>
            </w:r>
            <w:proofErr w:type="spellStart"/>
            <w:r w:rsidRPr="00FE4633">
              <w:rPr>
                <w:lang w:val="ro-RO"/>
              </w:rPr>
              <w:t>funcţionarului</w:t>
            </w:r>
            <w:proofErr w:type="spellEnd"/>
            <w:r w:rsidRPr="00FE4633">
              <w:rPr>
                <w:lang w:val="ro-RO"/>
              </w:rPr>
              <w:t xml:space="preserve"> public; </w:t>
            </w:r>
          </w:p>
          <w:p w:rsidR="00930BE5" w:rsidRPr="00930BE5" w:rsidRDefault="00930BE5" w:rsidP="007500A2">
            <w:pPr>
              <w:pStyle w:val="ListParagraph"/>
              <w:numPr>
                <w:ilvl w:val="0"/>
                <w:numId w:val="21"/>
              </w:numPr>
              <w:jc w:val="both"/>
              <w:rPr>
                <w:lang w:val="ro-RO"/>
              </w:rPr>
            </w:pPr>
            <w:proofErr w:type="spellStart"/>
            <w:r w:rsidRPr="00930BE5">
              <w:rPr>
                <w:lang w:val="ro-RO"/>
              </w:rPr>
              <w:t>Hotărîrea</w:t>
            </w:r>
            <w:proofErr w:type="spellEnd"/>
            <w:r w:rsidRPr="00930BE5">
              <w:rPr>
                <w:lang w:val="ro-RO"/>
              </w:rPr>
              <w:t xml:space="preserve"> Guvernului nr.618 din 05.10.1993 </w:t>
            </w:r>
            <w:proofErr w:type="spellStart"/>
            <w:r w:rsidRPr="00930BE5">
              <w:rPr>
                <w:bCs/>
                <w:color w:val="000000"/>
                <w:lang w:eastAsia="ru-RU"/>
              </w:rPr>
              <w:t>pentru</w:t>
            </w:r>
            <w:proofErr w:type="spellEnd"/>
            <w:r w:rsidRPr="00930BE5">
              <w:rPr>
                <w:bCs/>
                <w:color w:val="000000"/>
                <w:lang w:eastAsia="ru-RU"/>
              </w:rPr>
              <w:t xml:space="preserve"> </w:t>
            </w:r>
            <w:proofErr w:type="spellStart"/>
            <w:r w:rsidRPr="00930BE5">
              <w:rPr>
                <w:bCs/>
                <w:color w:val="000000"/>
                <w:lang w:eastAsia="ru-RU"/>
              </w:rPr>
              <w:t>aprobarea</w:t>
            </w:r>
            <w:proofErr w:type="spellEnd"/>
            <w:r w:rsidRPr="00930BE5">
              <w:rPr>
                <w:bCs/>
                <w:color w:val="000000"/>
                <w:lang w:eastAsia="ru-RU"/>
              </w:rPr>
              <w:t xml:space="preserve"> </w:t>
            </w:r>
            <w:proofErr w:type="spellStart"/>
            <w:r w:rsidRPr="00930BE5">
              <w:rPr>
                <w:bCs/>
                <w:color w:val="000000"/>
                <w:lang w:eastAsia="ru-RU"/>
              </w:rPr>
              <w:t>Regulilor</w:t>
            </w:r>
            <w:proofErr w:type="spellEnd"/>
            <w:r w:rsidRPr="00930BE5">
              <w:rPr>
                <w:bCs/>
                <w:color w:val="000000"/>
                <w:lang w:eastAsia="ru-RU"/>
              </w:rPr>
              <w:t xml:space="preserve"> de </w:t>
            </w:r>
            <w:proofErr w:type="spellStart"/>
            <w:r w:rsidRPr="00930BE5">
              <w:rPr>
                <w:bCs/>
                <w:color w:val="000000"/>
                <w:lang w:eastAsia="ru-RU"/>
              </w:rPr>
              <w:t>întocmire</w:t>
            </w:r>
            <w:proofErr w:type="spellEnd"/>
            <w:r w:rsidRPr="00930BE5">
              <w:rPr>
                <w:bCs/>
                <w:color w:val="000000"/>
                <w:lang w:eastAsia="ru-RU"/>
              </w:rPr>
              <w:t xml:space="preserve"> a </w:t>
            </w:r>
            <w:proofErr w:type="spellStart"/>
            <w:r w:rsidRPr="00930BE5">
              <w:rPr>
                <w:bCs/>
                <w:color w:val="000000"/>
                <w:lang w:eastAsia="ru-RU"/>
              </w:rPr>
              <w:t>documentelor</w:t>
            </w:r>
            <w:proofErr w:type="spellEnd"/>
            <w:r w:rsidRPr="00930BE5">
              <w:rPr>
                <w:bCs/>
                <w:color w:val="000000"/>
                <w:lang w:eastAsia="ru-RU"/>
              </w:rPr>
              <w:t xml:space="preserve"> </w:t>
            </w:r>
            <w:proofErr w:type="spellStart"/>
            <w:r w:rsidRPr="00930BE5">
              <w:rPr>
                <w:bCs/>
                <w:color w:val="000000"/>
                <w:lang w:eastAsia="ru-RU"/>
              </w:rPr>
              <w:t>organizatorice</w:t>
            </w:r>
            <w:proofErr w:type="spellEnd"/>
            <w:r w:rsidRPr="00930BE5">
              <w:rPr>
                <w:bCs/>
                <w:color w:val="000000"/>
                <w:lang w:eastAsia="ru-RU"/>
              </w:rPr>
              <w:t> </w:t>
            </w:r>
            <w:r>
              <w:rPr>
                <w:bCs/>
                <w:color w:val="000000"/>
                <w:lang w:eastAsia="ru-RU"/>
              </w:rPr>
              <w:t xml:space="preserve"> </w:t>
            </w:r>
            <w:proofErr w:type="spellStart"/>
            <w:r w:rsidRPr="00930BE5">
              <w:rPr>
                <w:bCs/>
                <w:color w:val="000000"/>
                <w:lang w:eastAsia="ru-RU"/>
              </w:rPr>
              <w:t>şi</w:t>
            </w:r>
            <w:proofErr w:type="spellEnd"/>
            <w:r w:rsidRPr="00930BE5">
              <w:rPr>
                <w:bCs/>
                <w:color w:val="000000"/>
                <w:lang w:eastAsia="ru-RU"/>
              </w:rPr>
              <w:t xml:space="preserve"> de </w:t>
            </w:r>
            <w:proofErr w:type="spellStart"/>
            <w:r w:rsidRPr="00930BE5">
              <w:rPr>
                <w:bCs/>
                <w:color w:val="000000"/>
                <w:lang w:eastAsia="ru-RU"/>
              </w:rPr>
              <w:t>dispoziţie</w:t>
            </w:r>
            <w:proofErr w:type="spellEnd"/>
            <w:r w:rsidRPr="00930BE5">
              <w:rPr>
                <w:bCs/>
                <w:color w:val="000000"/>
                <w:lang w:eastAsia="ru-RU"/>
              </w:rPr>
              <w:t xml:space="preserve"> </w:t>
            </w:r>
            <w:proofErr w:type="spellStart"/>
            <w:r w:rsidRPr="00930BE5">
              <w:rPr>
                <w:bCs/>
                <w:color w:val="000000"/>
                <w:lang w:eastAsia="ru-RU"/>
              </w:rPr>
              <w:t>şi</w:t>
            </w:r>
            <w:proofErr w:type="spellEnd"/>
            <w:r w:rsidRPr="00930BE5">
              <w:rPr>
                <w:bCs/>
                <w:color w:val="000000"/>
                <w:lang w:eastAsia="ru-RU"/>
              </w:rPr>
              <w:t xml:space="preserve"> </w:t>
            </w:r>
            <w:proofErr w:type="spellStart"/>
            <w:r w:rsidRPr="00930BE5">
              <w:rPr>
                <w:bCs/>
                <w:color w:val="000000"/>
                <w:lang w:eastAsia="ru-RU"/>
              </w:rPr>
              <w:t>Instrucţiunii</w:t>
            </w:r>
            <w:proofErr w:type="spellEnd"/>
            <w:r w:rsidRPr="00930BE5">
              <w:rPr>
                <w:bCs/>
                <w:color w:val="000000"/>
                <w:lang w:eastAsia="ru-RU"/>
              </w:rPr>
              <w:t xml:space="preserve">-tip cu </w:t>
            </w:r>
            <w:proofErr w:type="spellStart"/>
            <w:r w:rsidRPr="00930BE5">
              <w:rPr>
                <w:bCs/>
                <w:color w:val="000000"/>
                <w:lang w:eastAsia="ru-RU"/>
              </w:rPr>
              <w:t>privire</w:t>
            </w:r>
            <w:proofErr w:type="spellEnd"/>
            <w:r w:rsidRPr="00930BE5">
              <w:rPr>
                <w:bCs/>
                <w:color w:val="000000"/>
                <w:lang w:eastAsia="ru-RU"/>
              </w:rPr>
              <w:t xml:space="preserve"> la </w:t>
            </w:r>
            <w:proofErr w:type="spellStart"/>
            <w:r w:rsidRPr="00930BE5">
              <w:rPr>
                <w:bCs/>
                <w:color w:val="000000"/>
                <w:lang w:eastAsia="ru-RU"/>
              </w:rPr>
              <w:t>ţinerea</w:t>
            </w:r>
            <w:proofErr w:type="spellEnd"/>
            <w:r w:rsidRPr="00930BE5">
              <w:rPr>
                <w:bCs/>
                <w:color w:val="000000"/>
                <w:lang w:eastAsia="ru-RU"/>
              </w:rPr>
              <w:t xml:space="preserve"> </w:t>
            </w:r>
            <w:proofErr w:type="spellStart"/>
            <w:r w:rsidRPr="00930BE5">
              <w:rPr>
                <w:bCs/>
                <w:color w:val="000000"/>
                <w:lang w:eastAsia="ru-RU"/>
              </w:rPr>
              <w:t>lucrărilor</w:t>
            </w:r>
            <w:proofErr w:type="spellEnd"/>
            <w:r w:rsidRPr="00930BE5">
              <w:rPr>
                <w:bCs/>
                <w:color w:val="000000"/>
                <w:lang w:eastAsia="ru-RU"/>
              </w:rPr>
              <w:t xml:space="preserve"> de </w:t>
            </w:r>
            <w:r>
              <w:rPr>
                <w:bCs/>
                <w:color w:val="000000"/>
                <w:lang w:eastAsia="ru-RU"/>
              </w:rPr>
              <w:t xml:space="preserve">secretariat </w:t>
            </w:r>
            <w:proofErr w:type="spellStart"/>
            <w:r>
              <w:rPr>
                <w:bCs/>
                <w:color w:val="000000"/>
                <w:lang w:eastAsia="ru-RU"/>
              </w:rPr>
              <w:t>în</w:t>
            </w:r>
            <w:proofErr w:type="spellEnd"/>
            <w:r>
              <w:rPr>
                <w:bCs/>
                <w:color w:val="000000"/>
                <w:lang w:eastAsia="ru-RU"/>
              </w:rPr>
              <w:t xml:space="preserve"> </w:t>
            </w:r>
            <w:proofErr w:type="spellStart"/>
            <w:r w:rsidRPr="00930BE5">
              <w:rPr>
                <w:bCs/>
                <w:color w:val="000000"/>
                <w:lang w:eastAsia="ru-RU"/>
              </w:rPr>
              <w:t>organele</w:t>
            </w:r>
            <w:proofErr w:type="spellEnd"/>
            <w:r w:rsidRPr="00930BE5">
              <w:rPr>
                <w:bCs/>
                <w:color w:val="000000"/>
                <w:lang w:eastAsia="ru-RU"/>
              </w:rPr>
              <w:t xml:space="preserve"> </w:t>
            </w:r>
            <w:proofErr w:type="spellStart"/>
            <w:r w:rsidRPr="00930BE5">
              <w:rPr>
                <w:bCs/>
                <w:color w:val="000000"/>
                <w:lang w:eastAsia="ru-RU"/>
              </w:rPr>
              <w:t>administraţiei</w:t>
            </w:r>
            <w:proofErr w:type="spellEnd"/>
            <w:r w:rsidRPr="00930BE5">
              <w:rPr>
                <w:bCs/>
                <w:color w:val="000000"/>
                <w:lang w:eastAsia="ru-RU"/>
              </w:rPr>
              <w:t xml:space="preserve"> </w:t>
            </w:r>
            <w:proofErr w:type="spellStart"/>
            <w:r w:rsidRPr="00930BE5">
              <w:rPr>
                <w:bCs/>
                <w:color w:val="000000"/>
                <w:lang w:eastAsia="ru-RU"/>
              </w:rPr>
              <w:t>publice</w:t>
            </w:r>
            <w:proofErr w:type="spellEnd"/>
            <w:r w:rsidRPr="00930BE5">
              <w:rPr>
                <w:bCs/>
                <w:color w:val="000000"/>
                <w:lang w:eastAsia="ru-RU"/>
              </w:rPr>
              <w:t xml:space="preserve"> </w:t>
            </w:r>
            <w:proofErr w:type="spellStart"/>
            <w:r w:rsidRPr="00930BE5">
              <w:rPr>
                <w:bCs/>
                <w:color w:val="000000"/>
                <w:lang w:eastAsia="ru-RU"/>
              </w:rPr>
              <w:t>centrale</w:t>
            </w:r>
            <w:proofErr w:type="spellEnd"/>
            <w:r w:rsidRPr="00930BE5">
              <w:rPr>
                <w:bCs/>
                <w:color w:val="000000"/>
                <w:lang w:eastAsia="ru-RU"/>
              </w:rPr>
              <w:t xml:space="preserve"> de </w:t>
            </w:r>
            <w:proofErr w:type="spellStart"/>
            <w:r w:rsidRPr="00930BE5">
              <w:rPr>
                <w:bCs/>
                <w:color w:val="000000"/>
                <w:lang w:eastAsia="ru-RU"/>
              </w:rPr>
              <w:t>specialitate</w:t>
            </w:r>
            <w:proofErr w:type="spellEnd"/>
            <w:r w:rsidRPr="00930BE5">
              <w:rPr>
                <w:bCs/>
                <w:color w:val="000000"/>
                <w:lang w:eastAsia="ru-RU"/>
              </w:rPr>
              <w:t> </w:t>
            </w:r>
            <w:proofErr w:type="spellStart"/>
            <w:r w:rsidRPr="00930BE5">
              <w:rPr>
                <w:bCs/>
                <w:color w:val="000000"/>
                <w:lang w:eastAsia="ru-RU"/>
              </w:rPr>
              <w:t>şi</w:t>
            </w:r>
            <w:proofErr w:type="spellEnd"/>
            <w:r w:rsidRPr="00930BE5">
              <w:rPr>
                <w:bCs/>
                <w:color w:val="000000"/>
                <w:lang w:eastAsia="ru-RU"/>
              </w:rPr>
              <w:t xml:space="preserve"> ale </w:t>
            </w:r>
            <w:proofErr w:type="spellStart"/>
            <w:r w:rsidRPr="00930BE5">
              <w:rPr>
                <w:bCs/>
                <w:color w:val="000000"/>
                <w:lang w:eastAsia="ru-RU"/>
              </w:rPr>
              <w:t>autoadministrării</w:t>
            </w:r>
            <w:proofErr w:type="spellEnd"/>
            <w:r w:rsidRPr="00930BE5">
              <w:rPr>
                <w:bCs/>
                <w:color w:val="000000"/>
                <w:lang w:eastAsia="ru-RU"/>
              </w:rPr>
              <w:t xml:space="preserve"> locale ale </w:t>
            </w:r>
            <w:proofErr w:type="spellStart"/>
            <w:r w:rsidRPr="00930BE5">
              <w:rPr>
                <w:bCs/>
                <w:color w:val="000000"/>
                <w:lang w:eastAsia="ru-RU"/>
              </w:rPr>
              <w:t>Republicii</w:t>
            </w:r>
            <w:proofErr w:type="spellEnd"/>
            <w:r w:rsidRPr="00930BE5">
              <w:rPr>
                <w:bCs/>
                <w:color w:val="000000"/>
                <w:lang w:eastAsia="ru-RU"/>
              </w:rPr>
              <w:t xml:space="preserve"> Moldova</w:t>
            </w:r>
            <w:r>
              <w:rPr>
                <w:bCs/>
                <w:color w:val="000000"/>
                <w:lang w:eastAsia="ru-RU"/>
              </w:rPr>
              <w:t>.</w:t>
            </w:r>
          </w:p>
          <w:p w:rsidR="00881ECB" w:rsidRPr="00FE4633" w:rsidRDefault="00881ECB" w:rsidP="00881ECB">
            <w:pPr>
              <w:numPr>
                <w:ilvl w:val="0"/>
                <w:numId w:val="3"/>
              </w:numPr>
              <w:rPr>
                <w:lang w:val="ro-RO"/>
              </w:rPr>
            </w:pPr>
            <w:r w:rsidRPr="00FE4633">
              <w:rPr>
                <w:lang w:val="ro-RO"/>
              </w:rPr>
              <w:t xml:space="preserve">Legea nr. 25-XVI din 22 februarie 2008 privind Codul de conduită a  </w:t>
            </w:r>
            <w:proofErr w:type="spellStart"/>
            <w:r w:rsidRPr="00FE4633">
              <w:rPr>
                <w:lang w:val="ro-RO"/>
              </w:rPr>
              <w:t>funcţionarului</w:t>
            </w:r>
            <w:proofErr w:type="spellEnd"/>
            <w:r w:rsidRPr="00FE4633">
              <w:rPr>
                <w:lang w:val="ro-RO"/>
              </w:rPr>
              <w:t xml:space="preserve"> public; </w:t>
            </w:r>
          </w:p>
          <w:p w:rsidR="00881ECB" w:rsidRDefault="00881ECB" w:rsidP="00881ECB">
            <w:pPr>
              <w:pStyle w:val="tt"/>
              <w:numPr>
                <w:ilvl w:val="0"/>
                <w:numId w:val="3"/>
              </w:numPr>
              <w:jc w:val="left"/>
              <w:rPr>
                <w:b w:val="0"/>
                <w:lang w:val="ro-RO"/>
              </w:rPr>
            </w:pPr>
            <w:r>
              <w:rPr>
                <w:b w:val="0"/>
                <w:lang w:val="ro-RO"/>
              </w:rPr>
              <w:t>Legea nr. 190 din 19 iulie 1994 cu privire la petiționare;</w:t>
            </w:r>
          </w:p>
          <w:p w:rsidR="00881ECB" w:rsidRDefault="00881ECB" w:rsidP="00881ECB">
            <w:pPr>
              <w:pStyle w:val="tt"/>
              <w:numPr>
                <w:ilvl w:val="0"/>
                <w:numId w:val="3"/>
              </w:numPr>
              <w:jc w:val="both"/>
              <w:rPr>
                <w:b w:val="0"/>
                <w:lang w:val="ro-RO"/>
              </w:rPr>
            </w:pPr>
            <w:proofErr w:type="spellStart"/>
            <w:r>
              <w:rPr>
                <w:b w:val="0"/>
                <w:lang w:val="ro-RO"/>
              </w:rPr>
              <w:t>Hotărîrea</w:t>
            </w:r>
            <w:proofErr w:type="spellEnd"/>
            <w:r>
              <w:rPr>
                <w:b w:val="0"/>
                <w:lang w:val="ro-RO"/>
              </w:rPr>
              <w:t xml:space="preserve"> Guvernului RM nr. 201 din </w:t>
            </w:r>
            <w:r w:rsidRPr="00DB4AE3">
              <w:rPr>
                <w:b w:val="0"/>
                <w:lang w:val="ro-RO"/>
              </w:rPr>
              <w:t>11.03.2009</w:t>
            </w:r>
            <w:r>
              <w:rPr>
                <w:b w:val="0"/>
                <w:lang w:val="ro-RO"/>
              </w:rPr>
              <w:t xml:space="preserve"> </w:t>
            </w:r>
            <w:r w:rsidRPr="00DB4AE3">
              <w:rPr>
                <w:b w:val="0"/>
                <w:lang w:val="ro-RO"/>
              </w:rPr>
              <w:t>privind punerea î</w:t>
            </w:r>
            <w:r>
              <w:rPr>
                <w:b w:val="0"/>
                <w:lang w:val="ro-RO"/>
              </w:rPr>
              <w:t xml:space="preserve">n aplicare a prevederilor Legii </w:t>
            </w:r>
            <w:r w:rsidRPr="00DB4AE3">
              <w:rPr>
                <w:b w:val="0"/>
                <w:lang w:val="ro-RO"/>
              </w:rPr>
              <w:t xml:space="preserve">nr.158-XVI din 4 iulie 2008 cu privire la </w:t>
            </w:r>
            <w:proofErr w:type="spellStart"/>
            <w:r w:rsidRPr="00DB4AE3">
              <w:rPr>
                <w:b w:val="0"/>
                <w:lang w:val="ro-RO"/>
              </w:rPr>
              <w:t>funcţia</w:t>
            </w:r>
            <w:proofErr w:type="spellEnd"/>
            <w:r w:rsidRPr="00DB4AE3">
              <w:rPr>
                <w:b w:val="0"/>
                <w:lang w:val="ro-RO"/>
              </w:rPr>
              <w:t xml:space="preserve"> publică </w:t>
            </w:r>
            <w:proofErr w:type="spellStart"/>
            <w:r w:rsidRPr="00DB4AE3">
              <w:rPr>
                <w:b w:val="0"/>
                <w:lang w:val="ro-RO"/>
              </w:rPr>
              <w:t>şi</w:t>
            </w:r>
            <w:proofErr w:type="spellEnd"/>
            <w:r w:rsidRPr="00DB4AE3">
              <w:rPr>
                <w:b w:val="0"/>
                <w:lang w:val="ro-RO"/>
              </w:rPr>
              <w:t xml:space="preserve"> statutul </w:t>
            </w:r>
            <w:proofErr w:type="spellStart"/>
            <w:r w:rsidRPr="00DB4AE3">
              <w:rPr>
                <w:b w:val="0"/>
                <w:lang w:val="ro-RO"/>
              </w:rPr>
              <w:t>funcţionarului</w:t>
            </w:r>
            <w:proofErr w:type="spellEnd"/>
            <w:r w:rsidRPr="00DB4AE3">
              <w:rPr>
                <w:b w:val="0"/>
                <w:lang w:val="ro-RO"/>
              </w:rPr>
              <w:t xml:space="preserve"> public</w:t>
            </w:r>
            <w:r w:rsidR="002A7B6B">
              <w:rPr>
                <w:b w:val="0"/>
                <w:lang w:val="ro-RO"/>
              </w:rPr>
              <w:t>;</w:t>
            </w:r>
          </w:p>
          <w:p w:rsidR="002A7B6B" w:rsidRPr="007500A2" w:rsidRDefault="002A7B6B" w:rsidP="002A7B6B">
            <w:pPr>
              <w:pStyle w:val="tt"/>
              <w:numPr>
                <w:ilvl w:val="0"/>
                <w:numId w:val="3"/>
              </w:numPr>
              <w:jc w:val="both"/>
              <w:rPr>
                <w:b w:val="0"/>
                <w:lang w:val="ro-RO"/>
              </w:rPr>
            </w:pPr>
            <w:r w:rsidRPr="002A7B6B">
              <w:rPr>
                <w:b w:val="0"/>
                <w:color w:val="000000" w:themeColor="text1"/>
                <w:lang w:val="ro-RO"/>
              </w:rPr>
              <w:t xml:space="preserve">Legea nr. 133 din  08.07.2011 privind </w:t>
            </w:r>
            <w:proofErr w:type="spellStart"/>
            <w:r w:rsidRPr="002A7B6B">
              <w:rPr>
                <w:b w:val="0"/>
                <w:color w:val="000000" w:themeColor="text1"/>
                <w:lang w:val="ro-RO"/>
              </w:rPr>
              <w:t>protecţia</w:t>
            </w:r>
            <w:proofErr w:type="spellEnd"/>
            <w:r w:rsidRPr="002A7B6B">
              <w:rPr>
                <w:b w:val="0"/>
                <w:color w:val="000000" w:themeColor="text1"/>
                <w:lang w:val="ro-RO"/>
              </w:rPr>
              <w:t xml:space="preserve"> datelor cu caracter personal;</w:t>
            </w:r>
          </w:p>
          <w:p w:rsidR="007500A2" w:rsidRDefault="007500A2" w:rsidP="002A7B6B">
            <w:pPr>
              <w:pStyle w:val="tt"/>
              <w:numPr>
                <w:ilvl w:val="0"/>
                <w:numId w:val="3"/>
              </w:numPr>
              <w:jc w:val="both"/>
              <w:rPr>
                <w:b w:val="0"/>
                <w:lang w:val="ro-RO"/>
              </w:rPr>
            </w:pPr>
            <w:r>
              <w:rPr>
                <w:b w:val="0"/>
                <w:color w:val="000000" w:themeColor="text1"/>
                <w:lang w:val="ro-RO"/>
              </w:rPr>
              <w:t>Legea nr.105 din 14.06.2018 cu privire la promovarea ocupării forței de muncă ți asigurarea de șomaj.</w:t>
            </w:r>
          </w:p>
          <w:p w:rsidR="002A7B6B" w:rsidRPr="00DB4AE3" w:rsidRDefault="002A7B6B" w:rsidP="007500A2">
            <w:pPr>
              <w:pStyle w:val="tt"/>
              <w:ind w:left="720"/>
              <w:jc w:val="both"/>
              <w:rPr>
                <w:b w:val="0"/>
                <w:lang w:val="ro-RO"/>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bookmarkStart w:id="0" w:name="_GoBack"/>
            <w:bookmarkEnd w:id="0"/>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17E" w:rsidRDefault="0097317E">
      <w:r>
        <w:separator/>
      </w:r>
    </w:p>
  </w:endnote>
  <w:endnote w:type="continuationSeparator" w:id="0">
    <w:p w:rsidR="0097317E" w:rsidRDefault="0097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17E" w:rsidRDefault="0097317E">
      <w:r>
        <w:separator/>
      </w:r>
    </w:p>
  </w:footnote>
  <w:footnote w:type="continuationSeparator" w:id="0">
    <w:p w:rsidR="0097317E" w:rsidRDefault="0097317E">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 xml:space="preserve">Cazierul </w:t>
      </w:r>
      <w:r>
        <w:rPr>
          <w:sz w:val="18"/>
          <w:szCs w:val="18"/>
          <w:lang w:val="pt-BR"/>
        </w:rPr>
        <w:t>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7"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6"/>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5"/>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2"/>
  </w:num>
  <w:num w:numId="15">
    <w:abstractNumId w:val="14"/>
  </w:num>
  <w:num w:numId="16">
    <w:abstractNumId w:val="9"/>
  </w:num>
  <w:num w:numId="17">
    <w:abstractNumId w:val="0"/>
  </w:num>
  <w:num w:numId="18">
    <w:abstractNumId w:val="3"/>
  </w:num>
  <w:num w:numId="19">
    <w:abstractNumId w:val="1"/>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4BA6"/>
    <w:rsid w:val="00256BD4"/>
    <w:rsid w:val="00262A7C"/>
    <w:rsid w:val="002737EE"/>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D11E1"/>
    <w:rsid w:val="004D3A1B"/>
    <w:rsid w:val="004D4D74"/>
    <w:rsid w:val="004D76CD"/>
    <w:rsid w:val="004D7B47"/>
    <w:rsid w:val="004F245A"/>
    <w:rsid w:val="005038DF"/>
    <w:rsid w:val="005157C4"/>
    <w:rsid w:val="0053779E"/>
    <w:rsid w:val="005431BA"/>
    <w:rsid w:val="00550E9A"/>
    <w:rsid w:val="00557BBC"/>
    <w:rsid w:val="00560A63"/>
    <w:rsid w:val="0056215F"/>
    <w:rsid w:val="00571473"/>
    <w:rsid w:val="005877BF"/>
    <w:rsid w:val="005911BF"/>
    <w:rsid w:val="005A747D"/>
    <w:rsid w:val="005C4AA5"/>
    <w:rsid w:val="005C6E8D"/>
    <w:rsid w:val="005D272B"/>
    <w:rsid w:val="005D551F"/>
    <w:rsid w:val="005F35E5"/>
    <w:rsid w:val="005F6F7C"/>
    <w:rsid w:val="006004FD"/>
    <w:rsid w:val="00605340"/>
    <w:rsid w:val="006053EC"/>
    <w:rsid w:val="00605989"/>
    <w:rsid w:val="006127C8"/>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17E"/>
    <w:rsid w:val="00973734"/>
    <w:rsid w:val="00977614"/>
    <w:rsid w:val="00985216"/>
    <w:rsid w:val="0098663F"/>
    <w:rsid w:val="00990DC3"/>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80E4F"/>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16FD7"/>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5400F"/>
  <w15:docId w15:val="{95BB2059-E52A-4E26-B088-C58A19D1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717</Words>
  <Characters>4091</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4799</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4</cp:revision>
  <cp:lastPrinted>2020-01-02T07:07:00Z</cp:lastPrinted>
  <dcterms:created xsi:type="dcterms:W3CDTF">2018-12-17T09:39:00Z</dcterms:created>
  <dcterms:modified xsi:type="dcterms:W3CDTF">2020-01-02T07:11:00Z</dcterms:modified>
</cp:coreProperties>
</file>