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971B6A">
              <w:rPr>
                <w:b/>
                <w:color w:val="000000" w:themeColor="text1"/>
                <w:sz w:val="28"/>
                <w:szCs w:val="28"/>
                <w:lang w:val="ro-RO"/>
              </w:rPr>
              <w:t xml:space="preserv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000B5" w:rsidRDefault="00971B6A" w:rsidP="004D3A1B">
            <w:pPr>
              <w:jc w:val="both"/>
              <w:rPr>
                <w:rFonts w:eastAsia="Calibri"/>
                <w:color w:val="000000" w:themeColor="text1"/>
                <w:lang w:val="ro-MD"/>
              </w:rPr>
            </w:pPr>
            <w:r w:rsidRPr="00473BD8">
              <w:rPr>
                <w:lang w:val="ro-RO"/>
              </w:rPr>
              <w:t xml:space="preserve">Stimularea mobilității forței de muncă </w:t>
            </w:r>
            <w:r>
              <w:rPr>
                <w:lang w:val="ro-RO"/>
              </w:rPr>
              <w:t xml:space="preserve">întru </w:t>
            </w:r>
            <w:r w:rsidRPr="00473BD8">
              <w:rPr>
                <w:lang w:val="ro-RO"/>
              </w:rPr>
              <w:t>combatere</w:t>
            </w:r>
            <w:r>
              <w:rPr>
                <w:lang w:val="ro-RO"/>
              </w:rPr>
              <w:t>a</w:t>
            </w:r>
            <w:r w:rsidRPr="00473BD8">
              <w:rPr>
                <w:lang w:val="ro-RO"/>
              </w:rPr>
              <w:t xml:space="preserve"> șomajului</w:t>
            </w:r>
            <w:r>
              <w:rPr>
                <w:lang w:val="ro-RO"/>
              </w:rPr>
              <w:t>,</w:t>
            </w:r>
            <w:r w:rsidRPr="00473BD8">
              <w:rPr>
                <w:lang w:val="ro-RO"/>
              </w:rPr>
              <w:t xml:space="preserve"> prin care se asigură adaptarea ofertei de muncă la cererea de muncă pe piața muncii pe care activează, fie prin deplasarea zilnică la locul de muncă, fie prin schimbarea domiciliului</w:t>
            </w:r>
            <w:r>
              <w:rPr>
                <w:lang w:val="ro-RO"/>
              </w:rPr>
              <w:t>.</w:t>
            </w:r>
            <w:r w:rsidRPr="00AF66FF">
              <w:rPr>
                <w:rFonts w:eastAsia="Calibri"/>
                <w:color w:val="000000" w:themeColor="text1"/>
                <w:lang w:val="ro-MD"/>
              </w:rPr>
              <w:t xml:space="preserve"> </w:t>
            </w:r>
            <w:proofErr w:type="spellStart"/>
            <w:r w:rsidRPr="00AF66FF">
              <w:rPr>
                <w:rFonts w:eastAsia="Calibri"/>
                <w:color w:val="000000" w:themeColor="text1"/>
                <w:lang w:val="ro-MD"/>
              </w:rPr>
              <w:t>Implimentarea</w:t>
            </w:r>
            <w:proofErr w:type="spellEnd"/>
            <w:r w:rsidRPr="00AF66FF">
              <w:rPr>
                <w:rFonts w:eastAsia="Calibri"/>
                <w:color w:val="000000" w:themeColor="text1"/>
                <w:lang w:val="ro-MD"/>
              </w:rPr>
              <w:t xml:space="preserve"> programelor de facilitare a ocupării forței de muncă</w:t>
            </w:r>
            <w:r>
              <w:rPr>
                <w:rFonts w:eastAsia="Calibri"/>
                <w:color w:val="000000" w:themeColor="text1"/>
                <w:lang w:val="ro-MD"/>
              </w:rPr>
              <w:t>.</w:t>
            </w:r>
          </w:p>
          <w:p w:rsidR="00971B6A" w:rsidRDefault="00971B6A" w:rsidP="004D3A1B">
            <w:pPr>
              <w:jc w:val="both"/>
              <w:rPr>
                <w:rFonts w:eastAsia="Calibri"/>
                <w:color w:val="000000" w:themeColor="text1"/>
                <w:lang w:val="ro-MD"/>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2000B5" w:rsidRPr="00C06138" w:rsidRDefault="009A191F" w:rsidP="00971B6A">
            <w:pPr>
              <w:tabs>
                <w:tab w:val="left" w:pos="851"/>
              </w:tabs>
              <w:ind w:firstLine="34"/>
              <w:jc w:val="both"/>
              <w:rPr>
                <w:color w:val="000000"/>
                <w:lang w:val="ro-RO"/>
              </w:rPr>
            </w:pPr>
            <w:r w:rsidRPr="00C06138">
              <w:rPr>
                <w:color w:val="000000" w:themeColor="text1"/>
                <w:lang w:val="it-IT"/>
              </w:rPr>
              <w:t>1.</w:t>
            </w:r>
            <w:r w:rsidR="002B7725" w:rsidRPr="00C06138">
              <w:rPr>
                <w:rFonts w:eastAsia="Calibri"/>
                <w:color w:val="000000" w:themeColor="text1"/>
                <w:lang w:val="ro-MD"/>
              </w:rPr>
              <w:t xml:space="preserve"> </w:t>
            </w:r>
            <w:r w:rsidR="00971B6A" w:rsidRPr="00C06138">
              <w:rPr>
                <w:color w:val="000000"/>
                <w:lang w:val="ro-RO"/>
              </w:rPr>
              <w:t>Planificarea activităților ce țin de stimularea mobilității forței de muncă și implementarea programelor de facilitare a angajării persoanelor care necesită suport suplimentar pe piața muncii</w:t>
            </w:r>
            <w:r w:rsidR="002000B5" w:rsidRPr="00C06138">
              <w:rPr>
                <w:lang w:val="ro-MD"/>
              </w:rPr>
              <w:t>;</w:t>
            </w:r>
          </w:p>
          <w:p w:rsidR="002B7725" w:rsidRPr="00C06138" w:rsidRDefault="009A191F" w:rsidP="002000B5">
            <w:pPr>
              <w:spacing w:before="60" w:after="60"/>
              <w:jc w:val="both"/>
              <w:rPr>
                <w:lang w:val="ro-MD"/>
              </w:rPr>
            </w:pPr>
            <w:r w:rsidRPr="00C06138">
              <w:rPr>
                <w:color w:val="000000" w:themeColor="text1"/>
                <w:lang w:val="it-IT"/>
              </w:rPr>
              <w:t>2.</w:t>
            </w:r>
            <w:r w:rsidR="002B7725" w:rsidRPr="00C06138">
              <w:rPr>
                <w:color w:val="000000" w:themeColor="text1"/>
                <w:lang w:val="it-IT"/>
              </w:rPr>
              <w:t xml:space="preserve"> </w:t>
            </w:r>
            <w:proofErr w:type="spellStart"/>
            <w:r w:rsidR="00971B6A" w:rsidRPr="00C06138">
              <w:rPr>
                <w:rFonts w:eastAsia="Calibri"/>
                <w:color w:val="000000" w:themeColor="text1"/>
                <w:lang w:val="ro-MD"/>
              </w:rPr>
              <w:t>Implimentarea</w:t>
            </w:r>
            <w:proofErr w:type="spellEnd"/>
            <w:r w:rsidR="00971B6A" w:rsidRPr="00C06138">
              <w:rPr>
                <w:rFonts w:eastAsia="Calibri"/>
                <w:color w:val="000000" w:themeColor="text1"/>
                <w:lang w:val="ro-MD"/>
              </w:rPr>
              <w:t xml:space="preserve"> programelor de facilitare a ocupării forței de muncă</w:t>
            </w:r>
            <w:r w:rsidR="009C2A5A" w:rsidRPr="00C06138">
              <w:t>;</w:t>
            </w:r>
          </w:p>
          <w:p w:rsidR="009C2A5A" w:rsidRPr="00C06138" w:rsidRDefault="009C2A5A" w:rsidP="002000B5">
            <w:pPr>
              <w:tabs>
                <w:tab w:val="left" w:pos="88"/>
                <w:tab w:val="left" w:pos="372"/>
              </w:tabs>
              <w:jc w:val="both"/>
              <w:rPr>
                <w:bCs/>
                <w:lang w:val="ro-RO"/>
              </w:rPr>
            </w:pPr>
            <w:r w:rsidRPr="00C06138">
              <w:t xml:space="preserve">3. </w:t>
            </w:r>
            <w:r w:rsidR="00971B6A" w:rsidRPr="00C06138">
              <w:rPr>
                <w:lang w:val="ro-RO"/>
              </w:rPr>
              <w:t xml:space="preserve">Perfectarea  documentelor, contractelor cu angajatorii beneficiari ai măsurii de  stimulare a </w:t>
            </w:r>
            <w:proofErr w:type="spellStart"/>
            <w:r w:rsidR="00971B6A" w:rsidRPr="00C06138">
              <w:rPr>
                <w:lang w:val="ro-RO"/>
              </w:rPr>
              <w:t>mobilităţii</w:t>
            </w:r>
            <w:proofErr w:type="spellEnd"/>
            <w:r w:rsidR="00971B6A" w:rsidRPr="00C06138">
              <w:rPr>
                <w:lang w:val="ro-RO"/>
              </w:rPr>
              <w:t xml:space="preserve"> </w:t>
            </w:r>
            <w:proofErr w:type="spellStart"/>
            <w:r w:rsidR="00971B6A" w:rsidRPr="00C06138">
              <w:rPr>
                <w:lang w:val="ro-RO"/>
              </w:rPr>
              <w:t>forţei</w:t>
            </w:r>
            <w:proofErr w:type="spellEnd"/>
            <w:r w:rsidR="00971B6A" w:rsidRPr="00C06138">
              <w:rPr>
                <w:lang w:val="ro-RO"/>
              </w:rPr>
              <w:t xml:space="preserve"> de muncă</w:t>
            </w:r>
            <w:r w:rsidRPr="00C06138">
              <w:t>;</w:t>
            </w:r>
          </w:p>
          <w:p w:rsidR="009C2A5A" w:rsidRPr="00C06138" w:rsidRDefault="009C2A5A" w:rsidP="007F0AAD">
            <w:pPr>
              <w:pStyle w:val="ListParagraph"/>
              <w:ind w:left="0"/>
              <w:jc w:val="both"/>
            </w:pPr>
            <w:r w:rsidRPr="00C06138">
              <w:t xml:space="preserve">4. </w:t>
            </w:r>
            <w:r w:rsidR="00971B6A" w:rsidRPr="00C06138">
              <w:rPr>
                <w:sz w:val="22"/>
                <w:szCs w:val="22"/>
                <w:lang w:val="ro-RO"/>
              </w:rPr>
              <w:t>Monitorizarea implementării măsurii de stimulare a mobilității forței de muncă, inclusiv prin vizitarea angajatorilor</w:t>
            </w:r>
            <w:r w:rsidR="002000B5" w:rsidRPr="00C06138">
              <w:rPr>
                <w:bCs/>
                <w:lang w:val="ro-MD"/>
              </w:rPr>
              <w:t>;</w:t>
            </w:r>
          </w:p>
          <w:p w:rsidR="009C2A5A" w:rsidRPr="00C06138" w:rsidRDefault="009C2A5A" w:rsidP="002000B5">
            <w:pPr>
              <w:tabs>
                <w:tab w:val="left" w:pos="88"/>
                <w:tab w:val="left" w:pos="284"/>
                <w:tab w:val="left" w:pos="372"/>
              </w:tabs>
              <w:jc w:val="both"/>
              <w:rPr>
                <w:bCs/>
                <w:lang w:val="ro-MD"/>
              </w:rPr>
            </w:pPr>
            <w:r w:rsidRPr="00C06138">
              <w:t xml:space="preserve">5. </w:t>
            </w:r>
            <w:r w:rsidR="00971B6A" w:rsidRPr="00C06138">
              <w:rPr>
                <w:rFonts w:eastAsia="Calibri"/>
                <w:color w:val="000000" w:themeColor="text1"/>
                <w:lang w:val="ro-MD"/>
              </w:rPr>
              <w:t>Implementarea prevederilor Mecanismului Interinstituțional de Referire pentru  (re)integrarea cetățenilor reîntorși de peste hotare</w:t>
            </w:r>
            <w:r w:rsidRPr="00C06138">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C06138" w:rsidRPr="007449BA" w:rsidRDefault="004D3A1B" w:rsidP="00C06138">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C06138" w:rsidRPr="007449BA">
              <w:rPr>
                <w:bCs/>
                <w:lang w:val="ro-RO"/>
              </w:rPr>
              <w:t>universitare</w:t>
            </w:r>
            <w:r w:rsidR="00C06138" w:rsidRPr="007449BA">
              <w:rPr>
                <w:lang w:val="ro-RO"/>
              </w:rPr>
              <w:t xml:space="preserve">, în domeniul psihologiei, pedagogiei, economiei, </w:t>
            </w:r>
            <w:proofErr w:type="spellStart"/>
            <w:r w:rsidR="00C06138" w:rsidRPr="007449BA">
              <w:rPr>
                <w:lang w:val="ro-RO"/>
              </w:rPr>
              <w:t>asistenţei</w:t>
            </w:r>
            <w:proofErr w:type="spellEnd"/>
            <w:r w:rsidR="00C06138" w:rsidRPr="007449BA">
              <w:rPr>
                <w:lang w:val="ro-RO"/>
              </w:rPr>
              <w:t xml:space="preserve"> sociale,</w:t>
            </w:r>
            <w:r w:rsidR="00C06138">
              <w:rPr>
                <w:lang w:val="ro-RO"/>
              </w:rPr>
              <w:t xml:space="preserve"> administrației publice,</w:t>
            </w:r>
            <w:r w:rsidR="00C06138" w:rsidRPr="007449BA">
              <w:rPr>
                <w:lang w:val="ro-RO"/>
              </w:rPr>
              <w:t xml:space="preserve"> tehnologiilor </w:t>
            </w:r>
            <w:proofErr w:type="spellStart"/>
            <w:r w:rsidR="00C06138" w:rsidRPr="007449BA">
              <w:rPr>
                <w:lang w:val="ro-RO"/>
              </w:rPr>
              <w:t>informaţionale</w:t>
            </w:r>
            <w:proofErr w:type="spellEnd"/>
            <w:r w:rsidR="00C06138" w:rsidRPr="007449BA">
              <w:rPr>
                <w:rFonts w:eastAsia="Calibri"/>
                <w:lang w:val="ro-MD"/>
              </w:rPr>
              <w:t>.</w:t>
            </w:r>
          </w:p>
          <w:p w:rsidR="00355A74" w:rsidRPr="007449BA" w:rsidRDefault="00355A74" w:rsidP="00355A74">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DA3BA9" w:rsidRPr="00DB7674" w:rsidRDefault="00DA3BA9" w:rsidP="00DA3BA9">
            <w:pPr>
              <w:pStyle w:val="lf"/>
              <w:rPr>
                <w:lang w:val="ro-RO"/>
              </w:rPr>
            </w:pPr>
            <w:r>
              <w:rPr>
                <w:lang w:val="ro-RO"/>
              </w:rPr>
              <w:t>-</w:t>
            </w:r>
            <w:r w:rsidRPr="00DB7674">
              <w:rPr>
                <w:lang w:val="ro-RO"/>
              </w:rPr>
              <w:t>Cunoașterea și aplicarea în practică a legislației în domeniu;</w:t>
            </w:r>
          </w:p>
          <w:p w:rsidR="00DA3BA9" w:rsidRPr="00DB7674" w:rsidRDefault="00DA3BA9" w:rsidP="00DA3BA9">
            <w:pPr>
              <w:pStyle w:val="NoSpacing"/>
              <w:tabs>
                <w:tab w:val="left" w:pos="851"/>
                <w:tab w:val="left" w:pos="993"/>
              </w:tabs>
              <w:jc w:val="both"/>
              <w:rPr>
                <w:lang w:val="ro-RO"/>
              </w:rPr>
            </w:pPr>
            <w:r>
              <w:rPr>
                <w:lang w:val="ro-RO"/>
              </w:rPr>
              <w:t>-</w:t>
            </w:r>
            <w:r w:rsidRPr="00DB7674">
              <w:rPr>
                <w:lang w:val="ro-RO"/>
              </w:rPr>
              <w:t xml:space="preserve">Cunoașterea și aplicarea în </w:t>
            </w:r>
            <w:proofErr w:type="spellStart"/>
            <w:r w:rsidRPr="00DB7674">
              <w:rPr>
                <w:lang w:val="ro-RO"/>
              </w:rPr>
              <w:t>pactică</w:t>
            </w:r>
            <w:proofErr w:type="spellEnd"/>
            <w:r w:rsidRPr="00DB7674">
              <w:rPr>
                <w:lang w:val="ro-RO"/>
              </w:rPr>
              <w:t xml:space="preserve"> a </w:t>
            </w:r>
            <w:proofErr w:type="spellStart"/>
            <w:r w:rsidRPr="00DB7674">
              <w:rPr>
                <w:lang w:val="ro-RO"/>
              </w:rPr>
              <w:t>rprocedurilor</w:t>
            </w:r>
            <w:proofErr w:type="spellEnd"/>
            <w:r w:rsidRPr="00DB7674">
              <w:rPr>
                <w:lang w:val="ro-RO"/>
              </w:rPr>
              <w:t xml:space="preserve"> legii cu privire la promovarea ocupării forței de muncă și asigurarea de șomaj;</w:t>
            </w:r>
          </w:p>
          <w:p w:rsidR="00DA3BA9" w:rsidRPr="00926A3C" w:rsidRDefault="00DA3BA9" w:rsidP="00DA3BA9">
            <w:pPr>
              <w:jc w:val="both"/>
              <w:rPr>
                <w:lang w:val="ro-RO"/>
              </w:rPr>
            </w:pPr>
            <w:r>
              <w:rPr>
                <w:lang w:val="ro-MD"/>
              </w:rPr>
              <w:t>-</w:t>
            </w:r>
            <w:r w:rsidRPr="00926A3C">
              <w:rPr>
                <w:lang w:val="ro-MD"/>
              </w:rPr>
              <w:t>Limba de stat, limba rusă,  limba engleză un avantaj.</w:t>
            </w:r>
          </w:p>
          <w:p w:rsidR="00355A74" w:rsidRDefault="00DA3BA9" w:rsidP="00DA3BA9">
            <w:pPr>
              <w:jc w:val="both"/>
              <w:rPr>
                <w:lang w:val="ro-RO"/>
              </w:rPr>
            </w:pPr>
            <w:r>
              <w:rPr>
                <w:lang w:val="ro-RO"/>
              </w:rPr>
              <w:t>-</w:t>
            </w:r>
            <w:r w:rsidRPr="00926A3C">
              <w:rPr>
                <w:lang w:val="ro-RO"/>
              </w:rPr>
              <w:t xml:space="preserve">Cunoștințe avansate de utilizare a calculatorului: Word, Excel, </w:t>
            </w:r>
            <w:proofErr w:type="spellStart"/>
            <w:r w:rsidRPr="00926A3C">
              <w:rPr>
                <w:lang w:val="ro-RO"/>
              </w:rPr>
              <w:t>PowerPoint,Acces</w:t>
            </w:r>
            <w:proofErr w:type="spellEnd"/>
            <w:r w:rsidRPr="00926A3C">
              <w:rPr>
                <w:lang w:val="ro-RO"/>
              </w:rPr>
              <w:t xml:space="preserve">  etc;</w:t>
            </w:r>
          </w:p>
          <w:p w:rsidR="00DA3BA9" w:rsidRDefault="00DA3BA9" w:rsidP="00DA3BA9">
            <w:pPr>
              <w:jc w:val="both"/>
              <w:rPr>
                <w:lang w:val="ro-RO"/>
              </w:rPr>
            </w:pPr>
          </w:p>
          <w:p w:rsidR="00CF3E95" w:rsidRDefault="004D3A1B" w:rsidP="00355A74">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Default="009C178D" w:rsidP="004D3A1B">
            <w:pPr>
              <w:jc w:val="both"/>
              <w:rPr>
                <w:color w:val="000000" w:themeColor="text1"/>
                <w:lang w:val="ro-MD"/>
              </w:rPr>
            </w:pPr>
          </w:p>
          <w:p w:rsidR="00C06138" w:rsidRDefault="00C06138" w:rsidP="004D3A1B">
            <w:pPr>
              <w:jc w:val="both"/>
              <w:rPr>
                <w:color w:val="000000" w:themeColor="text1"/>
                <w:lang w:val="ro-MD"/>
              </w:rPr>
            </w:pPr>
          </w:p>
          <w:p w:rsidR="00C06138" w:rsidRPr="002B7725" w:rsidRDefault="00C06138" w:rsidP="004D3A1B">
            <w:pPr>
              <w:jc w:val="both"/>
              <w:rPr>
                <w:color w:val="000000" w:themeColor="text1"/>
                <w:lang w:val="ro-MD"/>
              </w:rPr>
            </w:pPr>
            <w:bookmarkStart w:id="0" w:name="_GoBack"/>
            <w:bookmarkEnd w:id="0"/>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3C579A">
              <w:rPr>
                <w:b/>
                <w:color w:val="000000" w:themeColor="text1"/>
                <w:u w:val="single"/>
                <w:lang w:val="ro-RO"/>
              </w:rPr>
              <w:t>31 octombrie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1" w:rsidRDefault="00040851">
      <w:r>
        <w:separator/>
      </w:r>
    </w:p>
  </w:endnote>
  <w:endnote w:type="continuationSeparator" w:id="0">
    <w:p w:rsidR="00040851" w:rsidRDefault="000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1" w:rsidRDefault="00040851">
      <w:r>
        <w:separator/>
      </w:r>
    </w:p>
  </w:footnote>
  <w:footnote w:type="continuationSeparator" w:id="0">
    <w:p w:rsidR="00040851" w:rsidRDefault="0004085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000B5"/>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55A74"/>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1B6A"/>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06138"/>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A3BA9"/>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E35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uiPriority w:val="1"/>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4709</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2</cp:revision>
  <cp:lastPrinted>2018-12-19T09:52:00Z</cp:lastPrinted>
  <dcterms:created xsi:type="dcterms:W3CDTF">2019-10-10T08:32:00Z</dcterms:created>
  <dcterms:modified xsi:type="dcterms:W3CDTF">2019-10-10T08:32:00Z</dcterms:modified>
</cp:coreProperties>
</file>