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10080"/>
      </w:tblGrid>
      <w:tr w:rsidR="00F03CDB" w:rsidRPr="00F03CDB" w:rsidTr="00C821B8">
        <w:trPr>
          <w:trHeight w:val="143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</w:p>
          <w:p w:rsidR="00833E79" w:rsidRDefault="00000F89" w:rsidP="00833E79">
            <w:pPr>
              <w:pStyle w:val="a3"/>
              <w:shd w:val="clear" w:color="auto" w:fill="CCFFCC"/>
              <w:spacing w:before="120" w:after="40" w:line="276" w:lineRule="auto"/>
              <w:ind w:firstLine="0"/>
              <w:jc w:val="center"/>
              <w:rPr>
                <w:b/>
                <w:u w:val="single"/>
                <w:lang w:val="ro-RO" w:eastAsia="en-US"/>
              </w:rPr>
            </w:pPr>
            <w:r w:rsidRPr="00B06CF0">
              <w:rPr>
                <w:b/>
                <w:u w:val="single"/>
                <w:lang w:val="ro-RO" w:eastAsia="en-US"/>
              </w:rPr>
              <w:t xml:space="preserve">AGENŢIA </w:t>
            </w:r>
            <w:r w:rsidR="00F03CDB" w:rsidRPr="00B06CF0">
              <w:rPr>
                <w:b/>
                <w:u w:val="single"/>
                <w:lang w:val="ro-RO" w:eastAsia="en-US"/>
              </w:rPr>
              <w:t xml:space="preserve"> PENTRU OCUPAREA FORŢEI DE MUNCĂ </w:t>
            </w:r>
            <w:r w:rsidRPr="00B06CF0">
              <w:rPr>
                <w:b/>
                <w:u w:val="single"/>
                <w:lang w:val="ro-RO" w:eastAsia="en-US"/>
              </w:rPr>
              <w:t xml:space="preserve">A </w:t>
            </w:r>
            <w:r w:rsidR="00E338C5" w:rsidRPr="00B06CF0">
              <w:rPr>
                <w:b/>
                <w:u w:val="single"/>
                <w:lang w:val="ro-RO" w:eastAsia="en-US"/>
              </w:rPr>
              <w:t xml:space="preserve">RAIONULUI  </w:t>
            </w:r>
            <w:r w:rsidR="00286F91" w:rsidRPr="00B06CF0">
              <w:rPr>
                <w:b/>
                <w:u w:val="single"/>
                <w:lang w:val="ro-RO" w:eastAsia="en-US"/>
              </w:rPr>
              <w:t>TELENEȘTI</w:t>
            </w:r>
          </w:p>
          <w:p w:rsidR="00F03CDB" w:rsidRPr="00833E79" w:rsidRDefault="00F03CDB" w:rsidP="00833E79">
            <w:pPr>
              <w:pStyle w:val="a3"/>
              <w:shd w:val="clear" w:color="auto" w:fill="CCFFCC"/>
              <w:spacing w:before="120" w:after="40" w:line="276" w:lineRule="auto"/>
              <w:ind w:firstLine="0"/>
              <w:jc w:val="center"/>
              <w:rPr>
                <w:b/>
                <w:u w:val="single"/>
                <w:lang w:val="ro-RO" w:eastAsia="en-US"/>
              </w:rPr>
            </w:pPr>
            <w:r w:rsidRPr="00833E79">
              <w:rPr>
                <w:b/>
                <w:color w:val="000000" w:themeColor="text1"/>
                <w:lang w:val="ro-RO"/>
              </w:rPr>
              <w:t>Anunţă concurs</w:t>
            </w:r>
            <w:r w:rsidR="00000F89" w:rsidRPr="00833E79">
              <w:rPr>
                <w:b/>
                <w:color w:val="000000" w:themeColor="text1"/>
                <w:lang w:val="ro-RO"/>
              </w:rPr>
              <w:t xml:space="preserve"> </w:t>
            </w:r>
            <w:r w:rsidR="00994ABB" w:rsidRPr="00833E79">
              <w:rPr>
                <w:b/>
                <w:color w:val="000000" w:themeColor="text1"/>
                <w:lang w:val="ro-RO"/>
              </w:rPr>
              <w:t xml:space="preserve"> pentru suplinirea funcţiei</w:t>
            </w:r>
            <w:r w:rsidR="009E4B1F" w:rsidRPr="00833E79">
              <w:rPr>
                <w:b/>
                <w:color w:val="000000" w:themeColor="text1"/>
                <w:lang w:val="ro-RO"/>
              </w:rPr>
              <w:t xml:space="preserve"> p</w:t>
            </w:r>
            <w:r w:rsidR="006057FF" w:rsidRPr="00833E79">
              <w:rPr>
                <w:b/>
                <w:color w:val="000000" w:themeColor="text1"/>
                <w:lang w:val="ro-RO"/>
              </w:rPr>
              <w:t>ublice</w:t>
            </w:r>
            <w:r w:rsidR="008E7530">
              <w:rPr>
                <w:b/>
                <w:color w:val="000000" w:themeColor="text1"/>
                <w:lang w:val="ro-RO"/>
              </w:rPr>
              <w:t xml:space="preserve"> temporar</w:t>
            </w:r>
            <w:r w:rsidRPr="00833E79">
              <w:rPr>
                <w:b/>
                <w:color w:val="000000" w:themeColor="text1"/>
                <w:lang w:val="ro-RO"/>
              </w:rPr>
              <w:t xml:space="preserve"> vacante:</w:t>
            </w:r>
          </w:p>
          <w:p w:rsidR="00545299" w:rsidRPr="00833E79" w:rsidRDefault="00545299" w:rsidP="00000F89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</w:p>
          <w:p w:rsidR="00B06CF0" w:rsidRDefault="00F03CDB" w:rsidP="00833E79">
            <w:pPr>
              <w:spacing w:line="276" w:lineRule="auto"/>
              <w:jc w:val="center"/>
              <w:rPr>
                <w:b/>
                <w:lang w:val="ro-RO"/>
              </w:rPr>
            </w:pPr>
            <w:r w:rsidRPr="00B06CF0">
              <w:rPr>
                <w:b/>
                <w:lang w:val="ro-RO"/>
              </w:rPr>
              <w:t>Speciali</w:t>
            </w:r>
            <w:r w:rsidR="00545299" w:rsidRPr="00B06CF0">
              <w:rPr>
                <w:b/>
                <w:lang w:val="ro-RO"/>
              </w:rPr>
              <w:t>st</w:t>
            </w:r>
            <w:r w:rsidR="00286F91" w:rsidRPr="00B06CF0">
              <w:rPr>
                <w:b/>
                <w:lang w:val="ro-RO"/>
              </w:rPr>
              <w:t xml:space="preserve"> superior</w:t>
            </w:r>
            <w:r w:rsidR="00B06CF0" w:rsidRPr="00B06CF0">
              <w:rPr>
                <w:b/>
                <w:lang w:val="ro-RO"/>
              </w:rPr>
              <w:t xml:space="preserve"> </w:t>
            </w:r>
            <w:r w:rsidRPr="00B06CF0">
              <w:rPr>
                <w:b/>
                <w:lang w:val="ro-RO"/>
              </w:rPr>
              <w:t>în</w:t>
            </w:r>
            <w:r>
              <w:rPr>
                <w:b/>
                <w:lang w:val="ro-RO"/>
              </w:rPr>
              <w:t xml:space="preserve"> domeniul ocupării forţei de mu</w:t>
            </w:r>
            <w:r w:rsidR="00F37979">
              <w:rPr>
                <w:b/>
                <w:lang w:val="ro-RO"/>
              </w:rPr>
              <w:t>ncă</w:t>
            </w:r>
          </w:p>
          <w:p w:rsidR="00B06CF0" w:rsidRDefault="00833E79" w:rsidP="00B06CF0">
            <w:pPr>
              <w:spacing w:line="276" w:lineRule="auto"/>
              <w:ind w:left="72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</w:t>
            </w:r>
          </w:p>
          <w:p w:rsidR="00B06CF0" w:rsidRPr="00F37979" w:rsidRDefault="00B06CF0" w:rsidP="00B06CF0">
            <w:pPr>
              <w:spacing w:line="276" w:lineRule="auto"/>
              <w:jc w:val="both"/>
              <w:rPr>
                <w:b/>
                <w:lang w:val="ro-RO"/>
              </w:rPr>
            </w:pPr>
            <w:r w:rsidRPr="00F37979">
              <w:rPr>
                <w:b/>
                <w:lang w:val="ro-RO"/>
              </w:rPr>
              <w:t>Scopul general al funcției:</w:t>
            </w:r>
          </w:p>
          <w:p w:rsidR="00F03CDB" w:rsidRPr="00F37979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  <w:r w:rsidRPr="00F37979">
              <w:rPr>
                <w:lang w:val="ro-RO"/>
              </w:rPr>
              <w:t xml:space="preserve">          Implementarea politicilor de stat privind ocuparea forţei de muncă în teritoriu, care constau în sporirea posibilităţilor de ocupare a persoanelor aflate în căutarea unui loc de muncă, asigurarea angajatorilor cu forţa de muncă necesară şi înaintarea propunerilor privind necesităţile de perspectivă ale pieţei muncii.</w:t>
            </w:r>
          </w:p>
          <w:p w:rsidR="00B06CF0" w:rsidRPr="00F37979" w:rsidRDefault="00B06CF0" w:rsidP="00B06CF0">
            <w:pPr>
              <w:pStyle w:val="a3"/>
              <w:spacing w:line="276" w:lineRule="auto"/>
              <w:ind w:firstLine="0"/>
              <w:rPr>
                <w:b/>
                <w:color w:val="000000" w:themeColor="text1"/>
                <w:lang w:val="ro-RO" w:eastAsia="en-US"/>
              </w:rPr>
            </w:pPr>
          </w:p>
          <w:p w:rsidR="00F03CDB" w:rsidRPr="00F37979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  <w:r w:rsidRPr="00F37979">
              <w:rPr>
                <w:b/>
                <w:lang w:val="ro-RO"/>
              </w:rPr>
              <w:t>Sarcinile de bază</w:t>
            </w:r>
            <w:r w:rsidRPr="00F37979">
              <w:rPr>
                <w:lang w:val="ro-RO"/>
              </w:rPr>
              <w:t xml:space="preserve">: </w:t>
            </w:r>
          </w:p>
          <w:p w:rsidR="00286F91" w:rsidRPr="00F37979" w:rsidRDefault="00286F91" w:rsidP="00286F91">
            <w:pPr>
              <w:pStyle w:val="a3"/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 xml:space="preserve">1. </w:t>
            </w:r>
            <w:r w:rsidR="00B06CF0" w:rsidRPr="00F37979">
              <w:rPr>
                <w:lang w:val="ro-RO" w:eastAsia="en-US"/>
              </w:rPr>
              <w:t>Cola</w:t>
            </w:r>
            <w:r w:rsidRPr="00F37979">
              <w:rPr>
                <w:lang w:val="ro-RO" w:eastAsia="en-US"/>
              </w:rPr>
              <w:t>borarea cu angajatorii în vederea identificării locurilor de muncă libere utilizînd canalele de comunicare care se impun: vizite la sediul angajatorului, telefon,fax, e-mail etc.</w:t>
            </w:r>
          </w:p>
          <w:p w:rsidR="00286F91" w:rsidRPr="00F37979" w:rsidRDefault="00286F91" w:rsidP="00286F91">
            <w:pPr>
              <w:pStyle w:val="a3"/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 xml:space="preserve">2. Acordarea asistenței angajatorilor privind suplinirea posturilor / funcțiilor vacante, preselecția </w:t>
            </w:r>
            <w:r w:rsidR="00020CE2" w:rsidRPr="00F37979">
              <w:rPr>
                <w:lang w:val="ro-RO" w:eastAsia="en-US"/>
              </w:rPr>
              <w:t>persoanelor înregistrate la Agenție.</w:t>
            </w:r>
          </w:p>
          <w:p w:rsidR="00020CE2" w:rsidRPr="00F37979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3. Conlucrarea cu angajatorii în vederea organizării măsurilor active:tîrguri a locurilor de muncă, activități de recrutare și de selectare a personalului, executarea unor mini prezentări ale sediului companiilor/ organizațiilor cu privire la serviciile oferite de către AOFM.</w:t>
            </w:r>
          </w:p>
          <w:p w:rsidR="00020CE2" w:rsidRPr="00F37979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4. Executarea actelor legislative și normative în domeniul formării profesionale a șomerilor.</w:t>
            </w:r>
          </w:p>
          <w:p w:rsidR="00020CE2" w:rsidRPr="00F37979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5. Antrenarea șomerilor în programe de formare profesională a șomerilor, stabilirea bursei șomerilor înmatriculați la cursurile de instruire.</w:t>
            </w:r>
          </w:p>
          <w:p w:rsidR="00B06CF0" w:rsidRPr="00F37979" w:rsidRDefault="00B06CF0" w:rsidP="00B06CF0">
            <w:pPr>
              <w:pStyle w:val="a3"/>
              <w:spacing w:line="276" w:lineRule="auto"/>
              <w:ind w:firstLine="0"/>
              <w:rPr>
                <w:b/>
                <w:color w:val="1F497D"/>
                <w:lang w:val="ro-RO" w:eastAsia="en-US"/>
              </w:rPr>
            </w:pPr>
          </w:p>
          <w:p w:rsidR="00B06CF0" w:rsidRPr="00F37979" w:rsidRDefault="00B06CF0" w:rsidP="00B06CF0">
            <w:pPr>
              <w:pStyle w:val="a3"/>
              <w:spacing w:line="276" w:lineRule="auto"/>
              <w:ind w:firstLine="0"/>
              <w:rPr>
                <w:b/>
                <w:color w:val="000000" w:themeColor="text1"/>
                <w:lang w:val="ro-RO" w:eastAsia="en-US"/>
              </w:rPr>
            </w:pPr>
            <w:r w:rsidRPr="00F37979">
              <w:rPr>
                <w:b/>
                <w:color w:val="000000" w:themeColor="text1"/>
                <w:lang w:val="ro-RO" w:eastAsia="en-US"/>
              </w:rPr>
              <w:t>Condiţii de participare la concurs:</w:t>
            </w:r>
          </w:p>
          <w:p w:rsidR="00F37979" w:rsidRPr="00F37979" w:rsidRDefault="00F37979" w:rsidP="00B06CF0">
            <w:pPr>
              <w:pStyle w:val="a3"/>
              <w:spacing w:line="276" w:lineRule="auto"/>
              <w:ind w:firstLine="0"/>
              <w:rPr>
                <w:b/>
                <w:i/>
                <w:color w:val="000000" w:themeColor="text1"/>
                <w:lang w:val="ro-RO" w:eastAsia="en-US"/>
              </w:rPr>
            </w:pPr>
          </w:p>
          <w:p w:rsidR="00F37979" w:rsidRPr="00F37979" w:rsidRDefault="00F37979" w:rsidP="00F37979">
            <w:pPr>
              <w:pStyle w:val="a3"/>
              <w:spacing w:line="276" w:lineRule="auto"/>
              <w:ind w:firstLine="0"/>
              <w:jc w:val="left"/>
              <w:rPr>
                <w:b/>
                <w:i/>
                <w:u w:val="single"/>
                <w:lang w:val="ro-RO" w:eastAsia="en-US"/>
              </w:rPr>
            </w:pPr>
            <w:r w:rsidRPr="00F37979">
              <w:rPr>
                <w:b/>
                <w:i/>
                <w:u w:val="single"/>
                <w:lang w:val="ro-RO" w:eastAsia="en-US"/>
              </w:rPr>
              <w:t>Condiţii de bază: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deţinerea cetăţeniei Republicii Moldova;</w:t>
            </w:r>
          </w:p>
          <w:p w:rsidR="00B06CF0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posedarea limbii de stat  (scris şi vorbit) şi limbilor oficiale de comunicare vorbite în teritoriu;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neatingerea vârstei necesare obţinerii dreptului la pensie pentru limită de vârstă;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lipsa antecedentelor penale nestinse pentru infracţiuni săvârşite cu intenţie;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neprivarea de dreptul de a ocupa funcţii publice</w:t>
            </w:r>
            <w:r w:rsidRPr="00F37979">
              <w:rPr>
                <w:lang w:val="ro-RO"/>
              </w:rPr>
              <w:t>;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/>
              </w:rPr>
              <w:t>să aibă capacitate deplină de exerciţiu;</w:t>
            </w:r>
          </w:p>
          <w:p w:rsidR="00F37979" w:rsidRPr="00F37979" w:rsidRDefault="00F37979" w:rsidP="00F3797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 w:rsidRPr="00F37979">
              <w:rPr>
                <w:lang w:val="ro-RO"/>
              </w:rPr>
              <w:t>să nu fi fost destituit dintr-o funcţie sau nu i se încetat contractul individual de muncă pentru motive disciplinare.</w:t>
            </w:r>
          </w:p>
          <w:p w:rsidR="00F03CDB" w:rsidRPr="00F37979" w:rsidRDefault="00F03CDB" w:rsidP="00F37979">
            <w:pPr>
              <w:pStyle w:val="a3"/>
              <w:spacing w:before="120" w:after="120" w:line="276" w:lineRule="auto"/>
              <w:ind w:firstLine="0"/>
              <w:jc w:val="left"/>
              <w:rPr>
                <w:b/>
                <w:i/>
                <w:lang w:val="ro-RO" w:eastAsia="en-US"/>
              </w:rPr>
            </w:pPr>
            <w:r w:rsidRPr="00F37979">
              <w:rPr>
                <w:b/>
                <w:i/>
                <w:u w:val="single"/>
                <w:lang w:val="ro-RO" w:eastAsia="en-US"/>
              </w:rPr>
              <w:t>Cerinţe specifice</w:t>
            </w:r>
            <w:r w:rsidRPr="00F37979">
              <w:rPr>
                <w:b/>
                <w:i/>
                <w:lang w:val="ro-RO" w:eastAsia="en-US"/>
              </w:rPr>
              <w:t>:</w:t>
            </w:r>
          </w:p>
          <w:p w:rsidR="00F03CDB" w:rsidRPr="00F37979" w:rsidRDefault="00F03CDB" w:rsidP="00020CE2">
            <w:pPr>
              <w:spacing w:line="276" w:lineRule="auto"/>
              <w:jc w:val="both"/>
              <w:rPr>
                <w:b/>
                <w:lang w:val="ro-RO"/>
              </w:rPr>
            </w:pPr>
            <w:r w:rsidRPr="00F37979">
              <w:rPr>
                <w:b/>
                <w:lang w:val="ro-RO"/>
              </w:rPr>
              <w:t>Studii:</w:t>
            </w:r>
            <w:r w:rsidRPr="00F37979">
              <w:rPr>
                <w:lang w:val="ro-RO"/>
              </w:rPr>
              <w:t xml:space="preserve"> superioare de licenţă sau echivalente, </w:t>
            </w:r>
            <w:r w:rsidR="00903FE2" w:rsidRPr="00F37979">
              <w:rPr>
                <w:lang w:val="ro-RO"/>
              </w:rPr>
              <w:t>preferabil în domeniul</w:t>
            </w:r>
            <w:r w:rsidR="00530488" w:rsidRPr="00F37979">
              <w:rPr>
                <w:lang w:val="ro-RO"/>
              </w:rPr>
              <w:t xml:space="preserve"> </w:t>
            </w:r>
            <w:r w:rsidR="00E338C5" w:rsidRPr="00F37979">
              <w:rPr>
                <w:lang w:val="ro-RO"/>
              </w:rPr>
              <w:t>economiei,</w:t>
            </w:r>
            <w:r w:rsidR="00020CE2" w:rsidRPr="00F37979">
              <w:rPr>
                <w:lang w:val="ro-RO"/>
              </w:rPr>
              <w:t xml:space="preserve"> educației,</w:t>
            </w:r>
            <w:r w:rsidR="007870D1" w:rsidRPr="00F37979">
              <w:rPr>
                <w:lang w:val="ro-RO"/>
              </w:rPr>
              <w:t xml:space="preserve"> asistenței sociale, informaticii</w:t>
            </w:r>
            <w:r w:rsidRPr="00F37979">
              <w:rPr>
                <w:lang w:val="ro-RO"/>
              </w:rPr>
              <w:t>.</w:t>
            </w:r>
          </w:p>
          <w:p w:rsidR="00F03CDB" w:rsidRPr="00F37979" w:rsidRDefault="00F03CDB" w:rsidP="00000F89">
            <w:pPr>
              <w:spacing w:line="276" w:lineRule="auto"/>
              <w:rPr>
                <w:b/>
                <w:lang w:val="ro-RO"/>
              </w:rPr>
            </w:pPr>
          </w:p>
          <w:p w:rsidR="00C70B9B" w:rsidRPr="00F37979" w:rsidRDefault="00F03CDB" w:rsidP="00C70B9B">
            <w:pPr>
              <w:jc w:val="both"/>
              <w:rPr>
                <w:lang w:val="ro-RO"/>
              </w:rPr>
            </w:pPr>
            <w:r w:rsidRPr="00F37979">
              <w:rPr>
                <w:b/>
                <w:lang w:val="ro-RO"/>
              </w:rPr>
              <w:t>Experienţă profesională</w:t>
            </w:r>
            <w:r w:rsidR="00C70B9B" w:rsidRPr="00F37979">
              <w:rPr>
                <w:b/>
                <w:lang w:val="ro-RO"/>
              </w:rPr>
              <w:t>:</w:t>
            </w:r>
            <w:r w:rsidR="00C70B9B" w:rsidRPr="00833E79">
              <w:rPr>
                <w:b/>
                <w:color w:val="000000" w:themeColor="text1"/>
                <w:lang w:val="ro-RO"/>
              </w:rPr>
              <w:t xml:space="preserve"> </w:t>
            </w:r>
            <w:r w:rsidR="00C70B9B" w:rsidRPr="00833E79">
              <w:rPr>
                <w:color w:val="000000" w:themeColor="text1"/>
                <w:lang w:val="ro-RO"/>
              </w:rPr>
              <w:t>preferabil experienţă în serviciul public.</w:t>
            </w:r>
          </w:p>
          <w:p w:rsidR="00F03CDB" w:rsidRDefault="00F03CDB" w:rsidP="00F37979">
            <w:pPr>
              <w:pStyle w:val="a3"/>
              <w:spacing w:line="276" w:lineRule="auto"/>
              <w:jc w:val="left"/>
              <w:rPr>
                <w:b/>
                <w:lang w:val="ro-RO"/>
              </w:rPr>
            </w:pPr>
          </w:p>
        </w:tc>
      </w:tr>
      <w:tr w:rsidR="00C821B8" w:rsidRPr="00F03CDB" w:rsidTr="00833E79">
        <w:trPr>
          <w:trHeight w:val="133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9" w:rsidRDefault="00F37979" w:rsidP="00000F89">
            <w:pPr>
              <w:spacing w:line="276" w:lineRule="auto"/>
              <w:rPr>
                <w:b/>
                <w:i/>
                <w:lang w:val="ro-RO"/>
              </w:rPr>
            </w:pPr>
          </w:p>
          <w:p w:rsidR="00C821B8" w:rsidRPr="00F37979" w:rsidRDefault="00C821B8" w:rsidP="00000F89">
            <w:pPr>
              <w:spacing w:line="276" w:lineRule="auto"/>
              <w:rPr>
                <w:b/>
                <w:i/>
                <w:lang w:val="ro-RO"/>
              </w:rPr>
            </w:pPr>
            <w:r w:rsidRPr="00F37979">
              <w:rPr>
                <w:b/>
                <w:i/>
                <w:lang w:val="ro-RO"/>
              </w:rPr>
              <w:t>Cunoştinţe:</w:t>
            </w:r>
          </w:p>
          <w:p w:rsidR="00C821B8" w:rsidRPr="00F37979" w:rsidRDefault="00F37979" w:rsidP="00000F89">
            <w:p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 xml:space="preserve">      </w:t>
            </w:r>
            <w:r w:rsidR="00C821B8" w:rsidRPr="00F37979">
              <w:rPr>
                <w:lang w:val="ro-RO"/>
              </w:rPr>
              <w:t>Cunoaşterea legislaţiei în domeniul ocupării forţei de muncă, prevederile legislaţiei muncii în vigoare, actelor legislative/normative ce reglementează activitatea funcţionarilor publici;</w:t>
            </w:r>
          </w:p>
          <w:p w:rsidR="00C821B8" w:rsidRPr="00F37979" w:rsidRDefault="00F37979" w:rsidP="00000F89">
            <w:p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 xml:space="preserve">      </w:t>
            </w:r>
            <w:r w:rsidR="00C821B8" w:rsidRPr="00F37979">
              <w:rPr>
                <w:lang w:val="ro-RO"/>
              </w:rPr>
              <w:t>Cunoştinţe de operare la calculator: Word, Excel, PowerPoint, Internet Explorer.</w:t>
            </w:r>
          </w:p>
          <w:p w:rsidR="00C821B8" w:rsidRPr="00833E79" w:rsidRDefault="00C821B8" w:rsidP="00000F89">
            <w:pPr>
              <w:spacing w:line="276" w:lineRule="auto"/>
              <w:rPr>
                <w:b/>
                <w:sz w:val="18"/>
                <w:lang w:val="ro-RO"/>
              </w:rPr>
            </w:pPr>
          </w:p>
          <w:p w:rsidR="00C821B8" w:rsidRPr="00F37979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b/>
                <w:lang w:val="ro-RO"/>
              </w:rPr>
              <w:t xml:space="preserve">Abilităţi: </w:t>
            </w:r>
            <w:r w:rsidRPr="00F37979">
              <w:rPr>
                <w:lang w:val="ro-RO"/>
              </w:rPr>
              <w:t xml:space="preserve">abilităţi de lucru cu informaţia, planificare, organizare, analiză şi sinteză, elaborare a documentelor, argumentare, prezentare, instruire, motivare, mobilizare de sine şi a echipei, soluţionare de probleme, aplanare de conflicte, comunicare eficientă. </w:t>
            </w:r>
          </w:p>
          <w:p w:rsidR="00C821B8" w:rsidRPr="00833E79" w:rsidRDefault="00C821B8" w:rsidP="00000F89">
            <w:pPr>
              <w:spacing w:line="276" w:lineRule="auto"/>
              <w:rPr>
                <w:sz w:val="18"/>
                <w:lang w:val="ro-RO"/>
              </w:rPr>
            </w:pPr>
          </w:p>
          <w:p w:rsidR="00C821B8" w:rsidRPr="00F37979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b/>
                <w:lang w:val="ro-RO"/>
              </w:rPr>
              <w:t>Atitudini/comportamente:</w:t>
            </w:r>
            <w:r w:rsidRPr="00F37979">
              <w:rPr>
                <w:lang w:val="ro-RO"/>
              </w:rPr>
              <w:t xml:space="preserve"> respect faţă de oameni, comunicabilitate, spirit de iniţiativă, receptiv la idei noi, diplomaţie, creativitate, flexibilitate, disciplină, responsabilitate, obiectivitate, rezistentă la efort şi stres, tendinţă spre dezvoltare profesională continuă. </w:t>
            </w:r>
          </w:p>
          <w:p w:rsidR="00C821B8" w:rsidRPr="00833E79" w:rsidRDefault="00C821B8" w:rsidP="009E4B1F">
            <w:pPr>
              <w:spacing w:line="276" w:lineRule="auto"/>
              <w:rPr>
                <w:b/>
                <w:sz w:val="18"/>
                <w:u w:val="single"/>
                <w:lang w:val="ro-RO"/>
              </w:rPr>
            </w:pPr>
          </w:p>
          <w:p w:rsidR="00C821B8" w:rsidRPr="00F37979" w:rsidRDefault="00C821B8" w:rsidP="00F37979">
            <w:pPr>
              <w:spacing w:line="276" w:lineRule="auto"/>
              <w:rPr>
                <w:b/>
                <w:i/>
                <w:u w:val="single"/>
                <w:lang w:val="ro-RO"/>
              </w:rPr>
            </w:pPr>
            <w:r w:rsidRPr="00F37979">
              <w:rPr>
                <w:b/>
                <w:i/>
                <w:u w:val="single"/>
                <w:lang w:val="ro-RO"/>
              </w:rPr>
              <w:t>Documentele necesare pentru aplicare (dosarul de concurs):</w:t>
            </w:r>
          </w:p>
          <w:p w:rsidR="00F37979" w:rsidRPr="00833E79" w:rsidRDefault="00F37979" w:rsidP="00F37979">
            <w:pPr>
              <w:spacing w:line="276" w:lineRule="auto"/>
              <w:rPr>
                <w:iCs/>
                <w:sz w:val="18"/>
                <w:lang w:val="ro-RO"/>
              </w:rPr>
            </w:pPr>
          </w:p>
          <w:p w:rsidR="00C821B8" w:rsidRPr="00F37979" w:rsidRDefault="00C821B8" w:rsidP="00F37979">
            <w:pPr>
              <w:spacing w:line="276" w:lineRule="auto"/>
              <w:rPr>
                <w:b/>
                <w:iCs/>
                <w:color w:val="000000" w:themeColor="text1"/>
                <w:lang w:val="ro-RO"/>
              </w:rPr>
            </w:pPr>
            <w:r w:rsidRPr="00F37979">
              <w:rPr>
                <w:b/>
                <w:iCs/>
                <w:color w:val="000000" w:themeColor="text1"/>
                <w:lang w:val="ro-RO"/>
              </w:rPr>
              <w:t>Dosarul de concurs va conţine:</w:t>
            </w:r>
          </w:p>
          <w:p w:rsidR="00C821B8" w:rsidRPr="00F37979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ind w:left="357" w:hanging="357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formularul de participare (se anexează);</w:t>
            </w:r>
          </w:p>
          <w:p w:rsidR="00C821B8" w:rsidRPr="00F37979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ind w:left="357" w:hanging="357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 xml:space="preserve">copia buletinului de identitate; </w:t>
            </w:r>
          </w:p>
          <w:p w:rsidR="00C821B8" w:rsidRPr="00F37979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ind w:left="357" w:hanging="357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 xml:space="preserve">copiile diplomelor de studii şi ale certificatelor de absolvire a cursurilor de perfecţionare profesională şi/sau de specializare; </w:t>
            </w:r>
          </w:p>
          <w:p w:rsidR="00345A66" w:rsidRPr="00F37979" w:rsidRDefault="00C821B8" w:rsidP="002108FD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ind w:left="357" w:hanging="357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copia carnetului de muncă</w:t>
            </w:r>
            <w:r w:rsidRPr="00F37979">
              <w:rPr>
                <w:rStyle w:val="a8"/>
                <w:lang w:val="ro-RO" w:eastAsia="en-US"/>
              </w:rPr>
              <w:footnoteReference w:id="1"/>
            </w:r>
            <w:r w:rsidRPr="00F37979">
              <w:rPr>
                <w:lang w:val="ro-RO" w:eastAsia="en-US"/>
              </w:rPr>
              <w:t>;</w:t>
            </w:r>
          </w:p>
          <w:p w:rsidR="00C821B8" w:rsidRPr="00F37979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ind w:left="357" w:hanging="357"/>
              <w:jc w:val="left"/>
              <w:rPr>
                <w:lang w:val="ro-RO" w:eastAsia="en-US"/>
              </w:rPr>
            </w:pPr>
            <w:r w:rsidRPr="00F37979">
              <w:rPr>
                <w:lang w:val="ro-RO" w:eastAsia="en-US"/>
              </w:rPr>
              <w:t>cazierul judiciar</w:t>
            </w:r>
            <w:r w:rsidRPr="00F37979">
              <w:rPr>
                <w:rStyle w:val="a8"/>
                <w:lang w:val="ro-RO" w:eastAsia="en-US"/>
              </w:rPr>
              <w:footnoteReference w:id="2"/>
            </w:r>
            <w:r w:rsidRPr="00F37979">
              <w:rPr>
                <w:lang w:val="ro-RO" w:eastAsia="en-US"/>
              </w:rPr>
              <w:t xml:space="preserve"> . </w:t>
            </w:r>
          </w:p>
          <w:p w:rsidR="00F37979" w:rsidRPr="00F37979" w:rsidRDefault="00F37979" w:rsidP="00F37979">
            <w:pPr>
              <w:pStyle w:val="a3"/>
              <w:tabs>
                <w:tab w:val="left" w:pos="1080"/>
              </w:tabs>
              <w:spacing w:line="276" w:lineRule="auto"/>
              <w:ind w:left="357" w:firstLine="0"/>
              <w:jc w:val="left"/>
              <w:rPr>
                <w:lang w:val="ro-RO" w:eastAsia="en-US"/>
              </w:rPr>
            </w:pPr>
          </w:p>
          <w:p w:rsidR="00F37979" w:rsidRPr="00F37979" w:rsidRDefault="00F37979" w:rsidP="00F37979">
            <w:pPr>
              <w:spacing w:line="276" w:lineRule="auto"/>
              <w:rPr>
                <w:iCs/>
                <w:lang w:val="ro-RO"/>
              </w:rPr>
            </w:pPr>
            <w:r w:rsidRPr="00F37979">
              <w:rPr>
                <w:lang w:val="ro-RO"/>
              </w:rPr>
              <w:t xml:space="preserve">Persoanele interesate urmează să depună dosarul de concurs până la data de  </w:t>
            </w:r>
            <w:r w:rsidRPr="00F37979">
              <w:rPr>
                <w:b/>
                <w:u w:val="single"/>
                <w:lang w:val="ro-RO"/>
              </w:rPr>
              <w:t>27 noiembrie 2017</w:t>
            </w:r>
            <w:r w:rsidRPr="00F37979">
              <w:rPr>
                <w:lang w:val="ro-RO"/>
              </w:rPr>
              <w:t>, la adresa: MD-5800, or. Telenești, str Reneșterii 69,  bir. 73, AOFM</w:t>
            </w:r>
            <w:r w:rsidRPr="00F37979">
              <w:rPr>
                <w:iCs/>
                <w:lang w:val="ro-RO"/>
              </w:rPr>
              <w:t xml:space="preserve">. </w:t>
            </w:r>
          </w:p>
          <w:p w:rsidR="00F37979" w:rsidRPr="00F37979" w:rsidRDefault="00F37979" w:rsidP="00F37979">
            <w:pPr>
              <w:spacing w:line="276" w:lineRule="auto"/>
              <w:rPr>
                <w:iCs/>
                <w:lang w:val="ro-RO"/>
              </w:rPr>
            </w:pPr>
            <w:r w:rsidRPr="00F37979">
              <w:rPr>
                <w:iCs/>
                <w:lang w:val="ro-RO"/>
              </w:rPr>
              <w:t>Persoanele  de contact în AOFM  a raionului Telenești:</w:t>
            </w:r>
          </w:p>
          <w:p w:rsidR="00F37979" w:rsidRPr="00833E79" w:rsidRDefault="00F37979" w:rsidP="00833E79">
            <w:pPr>
              <w:spacing w:line="276" w:lineRule="auto"/>
              <w:rPr>
                <w:b/>
                <w:iCs/>
                <w:color w:val="0000FF"/>
                <w:lang w:val="ro-RO"/>
              </w:rPr>
            </w:pPr>
            <w:r w:rsidRPr="00F37979">
              <w:rPr>
                <w:iCs/>
                <w:lang w:val="ro-RO"/>
              </w:rPr>
              <w:t xml:space="preserve">      </w:t>
            </w:r>
            <w:r w:rsidRPr="00F37979">
              <w:rPr>
                <w:b/>
                <w:iCs/>
                <w:lang w:val="ro-RO"/>
              </w:rPr>
              <w:t>Maria Codreanu, tel/fax (0258) 2-2795, e-mail:</w:t>
            </w:r>
            <w:r w:rsidRPr="00F37979">
              <w:rPr>
                <w:iCs/>
                <w:lang w:val="ro-RO"/>
              </w:rPr>
              <w:t xml:space="preserve"> </w:t>
            </w:r>
            <w:r w:rsidRPr="00F37979">
              <w:rPr>
                <w:b/>
                <w:iCs/>
                <w:color w:val="0000FF"/>
                <w:lang w:val="ro-RO"/>
              </w:rPr>
              <w:t>maria.codreanu@anofm.md</w:t>
            </w:r>
          </w:p>
          <w:p w:rsidR="00C821B8" w:rsidRPr="00F37979" w:rsidRDefault="00C821B8" w:rsidP="00F37979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rPr>
                <w:i/>
                <w:color w:val="000000" w:themeColor="text1"/>
                <w:lang w:val="ro-RO" w:eastAsia="en-US"/>
              </w:rPr>
            </w:pPr>
            <w:r w:rsidRPr="00F37979">
              <w:rPr>
                <w:b/>
                <w:i/>
                <w:color w:val="000000" w:themeColor="text1"/>
                <w:u w:val="single"/>
                <w:lang w:val="ro-RO" w:eastAsia="en-US"/>
              </w:rPr>
              <w:t xml:space="preserve">Bibliografia concursului </w:t>
            </w:r>
            <w:r w:rsidRPr="00F37979">
              <w:rPr>
                <w:i/>
                <w:color w:val="000000" w:themeColor="text1"/>
                <w:u w:val="single"/>
                <w:lang w:val="ro-RO" w:eastAsia="en-US"/>
              </w:rPr>
              <w:t>(pentru toţi candidaţii):</w:t>
            </w:r>
          </w:p>
          <w:p w:rsidR="00F37979" w:rsidRDefault="00C821B8" w:rsidP="00F37979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b/>
                <w:lang w:val="ro-RO"/>
              </w:rPr>
            </w:pPr>
            <w:r w:rsidRPr="00F37979">
              <w:rPr>
                <w:b/>
                <w:lang w:val="ro-RO"/>
              </w:rPr>
              <w:t>Constituţia Republicii Moldova</w:t>
            </w:r>
          </w:p>
          <w:p w:rsidR="00F37979" w:rsidRDefault="00C821B8" w:rsidP="00F37979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b/>
                <w:lang w:val="ro-RO"/>
              </w:rPr>
            </w:pPr>
            <w:r w:rsidRPr="00F37979">
              <w:rPr>
                <w:b/>
                <w:lang w:val="ro-RO"/>
              </w:rPr>
              <w:t>Codul Muncii al Republicii Moldova</w:t>
            </w:r>
          </w:p>
          <w:p w:rsidR="00C821B8" w:rsidRPr="00F37979" w:rsidRDefault="00C821B8" w:rsidP="00F37979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b/>
                <w:lang w:val="ro-RO"/>
              </w:rPr>
            </w:pPr>
            <w:r w:rsidRPr="00F37979">
              <w:rPr>
                <w:b/>
                <w:lang w:val="ro-RO"/>
              </w:rPr>
              <w:t>Acte legislative şi normative din  domeniu:</w:t>
            </w:r>
          </w:p>
          <w:p w:rsid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 xml:space="preserve"> Legea nr. 102-XV din 13 martie 2003 privind ocuparea forţei de muncă şi protecţia socială a persoanelor aflate în căutarea unui loc de muncă;</w:t>
            </w:r>
            <w:r w:rsidR="00F37979">
              <w:rPr>
                <w:lang w:val="ro-RO"/>
              </w:rPr>
              <w:t xml:space="preserve"> </w:t>
            </w:r>
          </w:p>
          <w:p w:rsid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 xml:space="preserve">Legea nr. 158-XVI din 4 iulie 2008 cu privire la funcţia publică şi statutul funcţionarului  public; </w:t>
            </w:r>
          </w:p>
          <w:p w:rsid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 xml:space="preserve">Legea nr. 25-XVI din 22 februarie 2008 privind Codul de conduită a  funcţionarului public; </w:t>
            </w:r>
          </w:p>
          <w:p w:rsid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r w:rsidRPr="00F37979">
              <w:rPr>
                <w:lang w:val="ro-RO"/>
              </w:rPr>
              <w:t>Legea nr. 180-XVI din 10 iulie 2008 cu privire la migraţia de muncă;</w:t>
            </w:r>
          </w:p>
          <w:p w:rsidR="00F37979" w:rsidRP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proofErr w:type="spellStart"/>
            <w:r w:rsidRPr="00F37979">
              <w:rPr>
                <w:color w:val="000000"/>
                <w:lang w:eastAsia="ru-RU"/>
              </w:rPr>
              <w:t>Hotărîrea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Guvernului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862 din 14.07.2003 </w:t>
            </w:r>
            <w:proofErr w:type="spellStart"/>
            <w:r w:rsidRPr="00F37979">
              <w:rPr>
                <w:color w:val="000000"/>
                <w:lang w:eastAsia="ru-RU"/>
              </w:rPr>
              <w:t>pentru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aprobarea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procedurilor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privind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accesul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la </w:t>
            </w:r>
            <w:proofErr w:type="spellStart"/>
            <w:r w:rsidRPr="00F37979">
              <w:rPr>
                <w:color w:val="000000"/>
                <w:lang w:eastAsia="ru-RU"/>
              </w:rPr>
              <w:t>măsurile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de </w:t>
            </w:r>
            <w:proofErr w:type="spellStart"/>
            <w:r w:rsidRPr="00F37979">
              <w:rPr>
                <w:color w:val="000000"/>
                <w:lang w:eastAsia="ru-RU"/>
              </w:rPr>
              <w:t>ocupare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a </w:t>
            </w:r>
            <w:proofErr w:type="spellStart"/>
            <w:r w:rsidRPr="00F37979">
              <w:rPr>
                <w:color w:val="000000"/>
                <w:lang w:eastAsia="ru-RU"/>
              </w:rPr>
              <w:t>forţei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de </w:t>
            </w:r>
            <w:proofErr w:type="spellStart"/>
            <w:r w:rsidRPr="00F37979">
              <w:rPr>
                <w:color w:val="000000"/>
                <w:lang w:eastAsia="ru-RU"/>
              </w:rPr>
              <w:t>muncă</w:t>
            </w:r>
            <w:proofErr w:type="spellEnd"/>
            <w:r w:rsidRPr="00F37979">
              <w:rPr>
                <w:color w:val="000000"/>
                <w:lang w:eastAsia="ru-RU"/>
              </w:rPr>
              <w:t>.</w:t>
            </w:r>
          </w:p>
          <w:p w:rsidR="00C821B8" w:rsidRPr="00F37979" w:rsidRDefault="00C821B8" w:rsidP="00F37979">
            <w:pPr>
              <w:pStyle w:val="aa"/>
              <w:numPr>
                <w:ilvl w:val="0"/>
                <w:numId w:val="9"/>
              </w:numPr>
              <w:spacing w:line="276" w:lineRule="auto"/>
              <w:jc w:val="both"/>
              <w:rPr>
                <w:lang w:val="ro-RO"/>
              </w:rPr>
            </w:pPr>
            <w:proofErr w:type="spellStart"/>
            <w:r w:rsidRPr="00F37979">
              <w:rPr>
                <w:color w:val="000000"/>
                <w:lang w:eastAsia="ru-RU"/>
              </w:rPr>
              <w:t>Hotărîrea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Guvernului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nr. 1121 din 14.10.2004 </w:t>
            </w:r>
            <w:proofErr w:type="spellStart"/>
            <w:r w:rsidRPr="00F37979">
              <w:rPr>
                <w:color w:val="000000"/>
                <w:lang w:eastAsia="ru-RU"/>
              </w:rPr>
              <w:t>pentru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aprobarea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procedurii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de </w:t>
            </w:r>
            <w:proofErr w:type="spellStart"/>
            <w:r w:rsidRPr="00F37979">
              <w:rPr>
                <w:color w:val="000000"/>
                <w:lang w:eastAsia="ru-RU"/>
              </w:rPr>
              <w:t>antrenare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a </w:t>
            </w:r>
            <w:proofErr w:type="spellStart"/>
            <w:r w:rsidRPr="00F37979">
              <w:rPr>
                <w:color w:val="000000"/>
                <w:lang w:eastAsia="ru-RU"/>
              </w:rPr>
              <w:t>şomerilor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la </w:t>
            </w:r>
            <w:proofErr w:type="spellStart"/>
            <w:r w:rsidRPr="00F37979">
              <w:rPr>
                <w:color w:val="000000"/>
                <w:lang w:eastAsia="ru-RU"/>
              </w:rPr>
              <w:t>lucrările</w:t>
            </w:r>
            <w:proofErr w:type="spellEnd"/>
            <w:r w:rsidRPr="00F37979">
              <w:rPr>
                <w:color w:val="000000"/>
                <w:lang w:eastAsia="ru-RU"/>
              </w:rPr>
              <w:t xml:space="preserve"> </w:t>
            </w:r>
            <w:proofErr w:type="spellStart"/>
            <w:r w:rsidRPr="00F37979">
              <w:rPr>
                <w:color w:val="000000"/>
                <w:lang w:eastAsia="ru-RU"/>
              </w:rPr>
              <w:t>publice</w:t>
            </w:r>
            <w:proofErr w:type="spellEnd"/>
            <w:r w:rsidRPr="00F37979">
              <w:rPr>
                <w:color w:val="000000"/>
                <w:lang w:eastAsia="ru-RU"/>
              </w:rPr>
              <w:t>.</w:t>
            </w:r>
          </w:p>
        </w:tc>
      </w:tr>
    </w:tbl>
    <w:p w:rsidR="0010183F" w:rsidRPr="00C72FF5" w:rsidRDefault="0010183F" w:rsidP="00833E79"/>
    <w:sectPr w:rsidR="0010183F" w:rsidRPr="00C72FF5" w:rsidSect="009E4B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FC" w:rsidRDefault="002568FC" w:rsidP="00F03CDB">
      <w:r>
        <w:separator/>
      </w:r>
    </w:p>
  </w:endnote>
  <w:endnote w:type="continuationSeparator" w:id="0">
    <w:p w:rsidR="002568FC" w:rsidRDefault="002568FC" w:rsidP="00F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FC" w:rsidRDefault="002568FC" w:rsidP="00F03CDB">
      <w:r>
        <w:separator/>
      </w:r>
    </w:p>
  </w:footnote>
  <w:footnote w:type="continuationSeparator" w:id="0">
    <w:p w:rsidR="002568FC" w:rsidRDefault="002568FC" w:rsidP="00F03CDB">
      <w:r>
        <w:continuationSeparator/>
      </w:r>
    </w:p>
  </w:footnote>
  <w:footnote w:id="1">
    <w:p w:rsidR="00F37979" w:rsidRPr="00F37979" w:rsidRDefault="00F37979" w:rsidP="00F37979">
      <w:pPr>
        <w:pStyle w:val="a3"/>
        <w:spacing w:line="276" w:lineRule="auto"/>
        <w:ind w:firstLine="0"/>
        <w:rPr>
          <w:sz w:val="18"/>
          <w:szCs w:val="20"/>
          <w:lang w:val="ro-RO" w:eastAsia="en-US"/>
        </w:rPr>
      </w:pPr>
      <w:r w:rsidRPr="009E4B1F">
        <w:rPr>
          <w:rStyle w:val="a8"/>
          <w:sz w:val="20"/>
          <w:szCs w:val="20"/>
          <w:lang w:val="ro-RO" w:eastAsia="en-US"/>
        </w:rPr>
        <w:footnoteRef/>
      </w:r>
      <w:r w:rsidRPr="009E4B1F">
        <w:rPr>
          <w:sz w:val="20"/>
          <w:szCs w:val="20"/>
          <w:lang w:val="ro-RO" w:eastAsia="en-US"/>
        </w:rPr>
        <w:t xml:space="preserve"> </w:t>
      </w:r>
      <w:r w:rsidRPr="00F37979">
        <w:rPr>
          <w:sz w:val="18"/>
          <w:szCs w:val="20"/>
          <w:lang w:val="ro-RO" w:eastAsia="en-US"/>
        </w:rPr>
        <w:t>Copiile documentelor prezentate pot fi autentificate de notar sau se prezintă împreună cu documentele originale pentru a verifica veridicitatea lor. În situaţia în care dosarul de concurs se depune prin poştă sau e-mail, această prevedere se aplică la data desfăşurării probei scrise a concursului, sub sancţiunea respingerii dosarului de concurs.</w:t>
      </w:r>
    </w:p>
    <w:p w:rsidR="00F37979" w:rsidRPr="00F37979" w:rsidRDefault="00F37979" w:rsidP="00F37979">
      <w:pPr>
        <w:pStyle w:val="a3"/>
        <w:tabs>
          <w:tab w:val="left" w:pos="1080"/>
        </w:tabs>
        <w:spacing w:before="120" w:after="120" w:line="276" w:lineRule="auto"/>
        <w:ind w:firstLine="0"/>
        <w:jc w:val="left"/>
        <w:rPr>
          <w:sz w:val="22"/>
          <w:lang w:val="ro-RO" w:eastAsia="en-US"/>
        </w:rPr>
      </w:pPr>
      <w:r w:rsidRPr="00F37979">
        <w:rPr>
          <w:rStyle w:val="a8"/>
          <w:sz w:val="18"/>
          <w:szCs w:val="20"/>
          <w:lang w:val="ro-RO" w:eastAsia="en-US"/>
        </w:rPr>
        <w:t>2</w:t>
      </w:r>
      <w:r w:rsidRPr="00F37979">
        <w:rPr>
          <w:sz w:val="18"/>
          <w:szCs w:val="20"/>
          <w:lang w:val="ro-RO" w:eastAsia="en-US"/>
        </w:rPr>
        <w:t xml:space="preserve"> Cazierul judiciar poate fi înlocuit cu declaraţia pe proprie răspundere. În acest caz, candidatul are obligaţia să completeze dosarul de concurs cu originalul documentului în termen de maximum 10 zile</w:t>
      </w:r>
      <w:r w:rsidRPr="00F37979">
        <w:rPr>
          <w:sz w:val="22"/>
          <w:lang w:val="ro-RO" w:eastAsia="en-US"/>
        </w:rPr>
        <w:t xml:space="preserve"> </w:t>
      </w:r>
      <w:r w:rsidRPr="00F37979">
        <w:rPr>
          <w:sz w:val="18"/>
          <w:szCs w:val="20"/>
          <w:lang w:val="ro-RO" w:eastAsia="en-US"/>
        </w:rPr>
        <w:t>calendaristice de la data la care a fost</w:t>
      </w:r>
      <w:r w:rsidRPr="00F37979">
        <w:rPr>
          <w:sz w:val="22"/>
          <w:lang w:val="ro-RO" w:eastAsia="en-US"/>
        </w:rPr>
        <w:t xml:space="preserve"> </w:t>
      </w:r>
      <w:r w:rsidRPr="00F37979">
        <w:rPr>
          <w:sz w:val="18"/>
          <w:szCs w:val="20"/>
          <w:lang w:val="ro-RO" w:eastAsia="en-US"/>
        </w:rPr>
        <w:t>declarat învingător, sub sancţiunea neemiterii actului administrativ de numire.</w:t>
      </w:r>
    </w:p>
    <w:p w:rsidR="00C821B8" w:rsidRDefault="00C821B8" w:rsidP="00F03CDB">
      <w:pPr>
        <w:pStyle w:val="a3"/>
        <w:spacing w:before="40" w:after="40"/>
        <w:ind w:firstLine="0"/>
        <w:rPr>
          <w:sz w:val="18"/>
          <w:szCs w:val="18"/>
          <w:lang w:val="ro-RO"/>
        </w:rPr>
      </w:pPr>
    </w:p>
  </w:footnote>
  <w:footnote w:id="2">
    <w:p w:rsidR="00C821B8" w:rsidRDefault="00C821B8" w:rsidP="00F03CDB">
      <w:pPr>
        <w:pStyle w:val="a4"/>
        <w:spacing w:before="40" w:after="4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F9615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313CF"/>
    <w:multiLevelType w:val="hybridMultilevel"/>
    <w:tmpl w:val="700287C8"/>
    <w:lvl w:ilvl="0" w:tplc="35CC23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721AB"/>
    <w:multiLevelType w:val="hybridMultilevel"/>
    <w:tmpl w:val="87D20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65423"/>
    <w:multiLevelType w:val="hybridMultilevel"/>
    <w:tmpl w:val="5D12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61CD2"/>
    <w:multiLevelType w:val="hybridMultilevel"/>
    <w:tmpl w:val="9B34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DB"/>
    <w:rsid w:val="00000F89"/>
    <w:rsid w:val="00020CE2"/>
    <w:rsid w:val="0002747E"/>
    <w:rsid w:val="00050EEA"/>
    <w:rsid w:val="00066E1A"/>
    <w:rsid w:val="00071DFF"/>
    <w:rsid w:val="00075F89"/>
    <w:rsid w:val="00077FB0"/>
    <w:rsid w:val="000A3ECE"/>
    <w:rsid w:val="0010183F"/>
    <w:rsid w:val="001228A7"/>
    <w:rsid w:val="00123D3C"/>
    <w:rsid w:val="001260A9"/>
    <w:rsid w:val="001537BA"/>
    <w:rsid w:val="00163DBA"/>
    <w:rsid w:val="0017058E"/>
    <w:rsid w:val="001A3686"/>
    <w:rsid w:val="001B4DE0"/>
    <w:rsid w:val="001F05F8"/>
    <w:rsid w:val="002108FD"/>
    <w:rsid w:val="00211D15"/>
    <w:rsid w:val="002568FC"/>
    <w:rsid w:val="00264260"/>
    <w:rsid w:val="0027026B"/>
    <w:rsid w:val="002731F4"/>
    <w:rsid w:val="00286F91"/>
    <w:rsid w:val="002F0467"/>
    <w:rsid w:val="002F323A"/>
    <w:rsid w:val="00310A3E"/>
    <w:rsid w:val="00345A66"/>
    <w:rsid w:val="003667EF"/>
    <w:rsid w:val="00377F28"/>
    <w:rsid w:val="00405DDB"/>
    <w:rsid w:val="00431982"/>
    <w:rsid w:val="00464382"/>
    <w:rsid w:val="00494821"/>
    <w:rsid w:val="004B524D"/>
    <w:rsid w:val="004D1D1B"/>
    <w:rsid w:val="004D767D"/>
    <w:rsid w:val="004F1EA7"/>
    <w:rsid w:val="00510880"/>
    <w:rsid w:val="005134F7"/>
    <w:rsid w:val="00523180"/>
    <w:rsid w:val="00530488"/>
    <w:rsid w:val="00545299"/>
    <w:rsid w:val="005D6CCD"/>
    <w:rsid w:val="005E0FBA"/>
    <w:rsid w:val="006057FF"/>
    <w:rsid w:val="0063248A"/>
    <w:rsid w:val="006424C4"/>
    <w:rsid w:val="006E05FB"/>
    <w:rsid w:val="006F48AF"/>
    <w:rsid w:val="00710A41"/>
    <w:rsid w:val="00722013"/>
    <w:rsid w:val="007271A2"/>
    <w:rsid w:val="0074651F"/>
    <w:rsid w:val="00753063"/>
    <w:rsid w:val="00771B6F"/>
    <w:rsid w:val="007870D1"/>
    <w:rsid w:val="007905A2"/>
    <w:rsid w:val="0079124F"/>
    <w:rsid w:val="007A66B6"/>
    <w:rsid w:val="007C38F5"/>
    <w:rsid w:val="007E49C7"/>
    <w:rsid w:val="007F3FC2"/>
    <w:rsid w:val="007F50BA"/>
    <w:rsid w:val="00800307"/>
    <w:rsid w:val="00803D55"/>
    <w:rsid w:val="00807885"/>
    <w:rsid w:val="0082065A"/>
    <w:rsid w:val="00824E5D"/>
    <w:rsid w:val="00833E79"/>
    <w:rsid w:val="00837DD7"/>
    <w:rsid w:val="0084471B"/>
    <w:rsid w:val="00846F1F"/>
    <w:rsid w:val="00875C11"/>
    <w:rsid w:val="008E7530"/>
    <w:rsid w:val="00903FE2"/>
    <w:rsid w:val="00910E6D"/>
    <w:rsid w:val="009116FD"/>
    <w:rsid w:val="00931FE4"/>
    <w:rsid w:val="00933E10"/>
    <w:rsid w:val="00951EEA"/>
    <w:rsid w:val="00956137"/>
    <w:rsid w:val="00994ABB"/>
    <w:rsid w:val="009B044F"/>
    <w:rsid w:val="009B5F69"/>
    <w:rsid w:val="009C0309"/>
    <w:rsid w:val="009D3D1C"/>
    <w:rsid w:val="009E27A7"/>
    <w:rsid w:val="009E4B1F"/>
    <w:rsid w:val="009F4F63"/>
    <w:rsid w:val="00A06EEE"/>
    <w:rsid w:val="00A10B18"/>
    <w:rsid w:val="00A378AB"/>
    <w:rsid w:val="00A43A1A"/>
    <w:rsid w:val="00A6057B"/>
    <w:rsid w:val="00A714D7"/>
    <w:rsid w:val="00AA17FA"/>
    <w:rsid w:val="00B06CF0"/>
    <w:rsid w:val="00B770B3"/>
    <w:rsid w:val="00BA633C"/>
    <w:rsid w:val="00BB0CD7"/>
    <w:rsid w:val="00BB5DCD"/>
    <w:rsid w:val="00BF26C8"/>
    <w:rsid w:val="00C27563"/>
    <w:rsid w:val="00C67D02"/>
    <w:rsid w:val="00C70B9B"/>
    <w:rsid w:val="00C72FF5"/>
    <w:rsid w:val="00C821B8"/>
    <w:rsid w:val="00C930E6"/>
    <w:rsid w:val="00CA5CF0"/>
    <w:rsid w:val="00CC4DE6"/>
    <w:rsid w:val="00CD2B92"/>
    <w:rsid w:val="00CD589B"/>
    <w:rsid w:val="00CE38F5"/>
    <w:rsid w:val="00CE6A27"/>
    <w:rsid w:val="00CF0DF2"/>
    <w:rsid w:val="00D32947"/>
    <w:rsid w:val="00D3779C"/>
    <w:rsid w:val="00D5379B"/>
    <w:rsid w:val="00D92C40"/>
    <w:rsid w:val="00D97735"/>
    <w:rsid w:val="00D97BCD"/>
    <w:rsid w:val="00DB1515"/>
    <w:rsid w:val="00DC24D4"/>
    <w:rsid w:val="00DD0492"/>
    <w:rsid w:val="00DD7E81"/>
    <w:rsid w:val="00DE4CEE"/>
    <w:rsid w:val="00DF1C57"/>
    <w:rsid w:val="00E21031"/>
    <w:rsid w:val="00E338C5"/>
    <w:rsid w:val="00E61CD9"/>
    <w:rsid w:val="00E6740F"/>
    <w:rsid w:val="00EB0328"/>
    <w:rsid w:val="00ED2ED6"/>
    <w:rsid w:val="00F01657"/>
    <w:rsid w:val="00F03CDB"/>
    <w:rsid w:val="00F11FBF"/>
    <w:rsid w:val="00F12FAE"/>
    <w:rsid w:val="00F179FB"/>
    <w:rsid w:val="00F27131"/>
    <w:rsid w:val="00F37979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CDB"/>
    <w:pPr>
      <w:ind w:firstLine="567"/>
      <w:jc w:val="both"/>
    </w:pPr>
    <w:rPr>
      <w:lang w:val="ru-RU" w:eastAsia="ru-RU"/>
    </w:rPr>
  </w:style>
  <w:style w:type="paragraph" w:styleId="a4">
    <w:name w:val="footnote text"/>
    <w:basedOn w:val="a"/>
    <w:link w:val="a5"/>
    <w:semiHidden/>
    <w:unhideWhenUsed/>
    <w:rsid w:val="00F03CDB"/>
    <w:rPr>
      <w:sz w:val="20"/>
      <w:szCs w:val="20"/>
      <w:lang w:val="ro-RO" w:eastAsia="ru-RU"/>
    </w:rPr>
  </w:style>
  <w:style w:type="character" w:customStyle="1" w:styleId="a5">
    <w:name w:val="Текст сноски Знак"/>
    <w:link w:val="a4"/>
    <w:semiHidden/>
    <w:rsid w:val="00F03CD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6">
    <w:name w:val="header"/>
    <w:basedOn w:val="a"/>
    <w:link w:val="a7"/>
    <w:semiHidden/>
    <w:unhideWhenUsed/>
    <w:rsid w:val="00F03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semiHidden/>
    <w:rsid w:val="00F0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03CDB"/>
    <w:pPr>
      <w:jc w:val="center"/>
    </w:pPr>
    <w:rPr>
      <w:b/>
      <w:bCs/>
    </w:rPr>
  </w:style>
  <w:style w:type="paragraph" w:customStyle="1" w:styleId="cb">
    <w:name w:val="cb"/>
    <w:basedOn w:val="a"/>
    <w:rsid w:val="00F03CDB"/>
    <w:pPr>
      <w:jc w:val="center"/>
    </w:pPr>
    <w:rPr>
      <w:b/>
      <w:bCs/>
    </w:rPr>
  </w:style>
  <w:style w:type="paragraph" w:customStyle="1" w:styleId="rg">
    <w:name w:val="rg"/>
    <w:basedOn w:val="a"/>
    <w:rsid w:val="00F03CDB"/>
    <w:pPr>
      <w:jc w:val="right"/>
    </w:pPr>
  </w:style>
  <w:style w:type="character" w:styleId="a8">
    <w:name w:val="footnote reference"/>
    <w:semiHidden/>
    <w:unhideWhenUsed/>
    <w:rsid w:val="00F03CDB"/>
    <w:rPr>
      <w:vertAlign w:val="superscript"/>
    </w:rPr>
  </w:style>
  <w:style w:type="character" w:styleId="a9">
    <w:name w:val="Hyperlink"/>
    <w:uiPriority w:val="99"/>
    <w:unhideWhenUsed/>
    <w:rsid w:val="007F3F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3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Iatiuc</dc:creator>
  <cp:lastModifiedBy>Maria Codreanu</cp:lastModifiedBy>
  <cp:revision>7</cp:revision>
  <cp:lastPrinted>2014-07-24T05:31:00Z</cp:lastPrinted>
  <dcterms:created xsi:type="dcterms:W3CDTF">2017-11-08T08:04:00Z</dcterms:created>
  <dcterms:modified xsi:type="dcterms:W3CDTF">2017-11-08T11:38:00Z</dcterms:modified>
</cp:coreProperties>
</file>