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thickThinSmallGap" w:sz="24" w:space="0" w:color="1F497D"/>
          <w:left w:val="thickThinSmallGap" w:sz="24" w:space="0" w:color="1F497D"/>
          <w:bottom w:val="thickThinSmallGap" w:sz="24" w:space="0" w:color="1F497D"/>
          <w:right w:val="thickThinSmallGap" w:sz="24" w:space="0" w:color="1F497D"/>
          <w:insideH w:val="thickThinSmallGap" w:sz="24" w:space="0" w:color="1F497D"/>
          <w:insideV w:val="thickThinSmallGap" w:sz="24" w:space="0" w:color="1F497D"/>
        </w:tblBorders>
        <w:tblLook w:val="04A0"/>
      </w:tblPr>
      <w:tblGrid>
        <w:gridCol w:w="9572"/>
      </w:tblGrid>
      <w:tr w:rsidR="00C3050D" w:rsidRPr="0065510B" w:rsidTr="009E3279">
        <w:tc>
          <w:tcPr>
            <w:tcW w:w="9572" w:type="dxa"/>
          </w:tcPr>
          <w:p w:rsidR="00C3050D" w:rsidRPr="00F775A9" w:rsidRDefault="00474505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  <w:lang w:val="ro-RO"/>
              </w:rPr>
              <w:t xml:space="preserve"> </w:t>
            </w:r>
            <w:r w:rsidR="006D4FEB">
              <w:rPr>
                <w:rFonts w:ascii="Arial" w:hAnsi="Arial" w:cs="Arial"/>
                <w:color w:val="002060"/>
                <w:sz w:val="28"/>
                <w:szCs w:val="28"/>
                <w:lang w:val="ro-RO"/>
              </w:rPr>
              <w:t xml:space="preserve"> </w:t>
            </w:r>
          </w:p>
          <w:p w:rsidR="00C3050D" w:rsidRPr="00957AC3" w:rsidRDefault="00ED711C" w:rsidP="009E3279">
            <w:pPr>
              <w:spacing w:after="0" w:line="360" w:lineRule="auto"/>
              <w:jc w:val="both"/>
              <w:rPr>
                <w:rFonts w:ascii="Cambria" w:hAnsi="Cambria" w:cs="Arial"/>
                <w:noProof/>
                <w:color w:val="002060"/>
                <w:sz w:val="28"/>
                <w:szCs w:val="28"/>
                <w:lang w:val="en-US"/>
              </w:rPr>
            </w:pPr>
            <w:r>
              <w:rPr>
                <w:rFonts w:ascii="Cambria" w:hAnsi="Cambria" w:cs="Arial"/>
                <w:noProof/>
                <w:color w:val="002060"/>
                <w:sz w:val="28"/>
                <w:szCs w:val="28"/>
                <w:lang w:val="ro-RO" w:eastAsia="ro-RO"/>
              </w:rPr>
              <w:drawing>
                <wp:inline distT="0" distB="0" distL="0" distR="0">
                  <wp:extent cx="3001010" cy="631190"/>
                  <wp:effectExtent l="19050" t="0" r="8890" b="0"/>
                  <wp:docPr id="1" name="Рисунок 1" descr="H:\anof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:\anof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010" cy="63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73" w:rsidRDefault="00460F73" w:rsidP="007B5DB2">
            <w:pPr>
              <w:spacing w:after="0" w:line="360" w:lineRule="auto"/>
              <w:jc w:val="center"/>
              <w:rPr>
                <w:rFonts w:ascii="Cambria" w:hAnsi="Cambria" w:cs="Arial"/>
                <w:b/>
                <w:color w:val="00B050"/>
                <w:sz w:val="36"/>
                <w:szCs w:val="36"/>
                <w:lang w:val="ro-MO"/>
              </w:rPr>
            </w:pPr>
          </w:p>
          <w:p w:rsidR="00460F73" w:rsidRDefault="00460F73" w:rsidP="007B5DB2">
            <w:pPr>
              <w:spacing w:after="0" w:line="360" w:lineRule="auto"/>
              <w:jc w:val="center"/>
              <w:rPr>
                <w:rFonts w:ascii="Cambria" w:hAnsi="Cambria" w:cs="Arial"/>
                <w:b/>
                <w:color w:val="00B050"/>
                <w:sz w:val="36"/>
                <w:szCs w:val="36"/>
                <w:lang w:val="ro-MO"/>
              </w:rPr>
            </w:pPr>
          </w:p>
          <w:p w:rsidR="00460F73" w:rsidRDefault="00ED711C" w:rsidP="007B5DB2">
            <w:pPr>
              <w:spacing w:after="0" w:line="360" w:lineRule="auto"/>
              <w:jc w:val="center"/>
              <w:rPr>
                <w:rFonts w:ascii="Cambria" w:hAnsi="Cambria" w:cs="Arial"/>
                <w:b/>
                <w:color w:val="00B050"/>
                <w:sz w:val="36"/>
                <w:szCs w:val="36"/>
                <w:lang w:val="ro-M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2517775" cy="1300480"/>
                  <wp:effectExtent l="19050" t="0" r="0" b="0"/>
                  <wp:docPr id="2" name="Picture 2" descr="Imagini pentru jobs 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ini pentru jobs 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130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CC2" w:rsidRDefault="00A9186D" w:rsidP="007B5DB2">
            <w:pPr>
              <w:spacing w:after="0" w:line="360" w:lineRule="auto"/>
              <w:jc w:val="center"/>
              <w:rPr>
                <w:rFonts w:ascii="Cambria" w:hAnsi="Cambria" w:cs="Arial"/>
                <w:b/>
                <w:color w:val="00B050"/>
                <w:sz w:val="36"/>
                <w:szCs w:val="36"/>
                <w:lang w:val="ro-MO"/>
              </w:rPr>
            </w:pPr>
            <w:r w:rsidRPr="00A9186D">
              <w:rPr>
                <w:rFonts w:ascii="Cambria" w:hAnsi="Cambria" w:cs="Arial"/>
                <w:b/>
                <w:noProof/>
                <w:color w:val="00B050"/>
                <w:sz w:val="36"/>
                <w:szCs w:val="36"/>
                <w:lang w:eastAsia="ru-RU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34" type="#_x0000_t16" style="position:absolute;left:0;text-align:left;margin-left:39.15pt;margin-top:28.55pt;width:395.45pt;height:249.75pt;z-index:251657728" fillcolor="#95b3d7" stroked="f" strokecolor="#95b3d7" strokeweight="1pt">
                  <v:fill color2="#dbe5f1" angle="-45" focus="-50%" type="gradient"/>
                  <v:imagedata embosscolor="shadow add(51)"/>
                  <v:shadow on="t" type="emboss" color="lineOrFill darken(153)" color2="shadow add(102)" offset="1pt,1pt"/>
                  <v:textbox>
                    <w:txbxContent>
                      <w:p w:rsidR="00C44CC2" w:rsidRDefault="00C44CC2">
                        <w:pPr>
                          <w:rPr>
                            <w:lang w:val="ro-RO"/>
                          </w:rPr>
                        </w:pPr>
                      </w:p>
                      <w:p w:rsidR="00C44CC2" w:rsidRPr="00BE00C4" w:rsidRDefault="00C44CC2" w:rsidP="00C44CC2">
                        <w:pPr>
                          <w:jc w:val="center"/>
                          <w:rPr>
                            <w:rFonts w:ascii="Broadway" w:hAnsi="Broadway"/>
                            <w:b/>
                            <w:color w:val="1F497D"/>
                            <w:sz w:val="56"/>
                            <w:szCs w:val="56"/>
                            <w:lang w:val="ro-RO"/>
                          </w:rPr>
                        </w:pPr>
                        <w:r w:rsidRPr="00BE00C4">
                          <w:rPr>
                            <w:rFonts w:ascii="Broadway" w:hAnsi="Broadway"/>
                            <w:b/>
                            <w:color w:val="1F497D"/>
                            <w:sz w:val="56"/>
                            <w:szCs w:val="56"/>
                            <w:lang w:val="ro-RO"/>
                          </w:rPr>
                          <w:t xml:space="preserve">CEREREA </w:t>
                        </w:r>
                        <w:r w:rsidRPr="00BE00C4">
                          <w:rPr>
                            <w:rFonts w:ascii="Cambria" w:hAnsi="Cambria"/>
                            <w:b/>
                            <w:color w:val="1F497D"/>
                            <w:sz w:val="56"/>
                            <w:szCs w:val="56"/>
                            <w:lang w:val="ro-RO"/>
                          </w:rPr>
                          <w:t>ș</w:t>
                        </w:r>
                        <w:r w:rsidRPr="00BE00C4">
                          <w:rPr>
                            <w:rFonts w:ascii="Broadway" w:hAnsi="Broadway"/>
                            <w:b/>
                            <w:color w:val="1F497D"/>
                            <w:sz w:val="56"/>
                            <w:szCs w:val="56"/>
                            <w:lang w:val="ro-RO"/>
                          </w:rPr>
                          <w:t>i OFERTA FOR</w:t>
                        </w:r>
                        <w:r w:rsidRPr="00BE00C4">
                          <w:rPr>
                            <w:rFonts w:ascii="Cambria" w:hAnsi="Cambria"/>
                            <w:b/>
                            <w:color w:val="1F497D"/>
                            <w:sz w:val="56"/>
                            <w:szCs w:val="56"/>
                            <w:lang w:val="ro-RO"/>
                          </w:rPr>
                          <w:t>Ț</w:t>
                        </w:r>
                        <w:r w:rsidRPr="00BE00C4">
                          <w:rPr>
                            <w:rFonts w:ascii="Broadway" w:hAnsi="Broadway"/>
                            <w:b/>
                            <w:color w:val="1F497D"/>
                            <w:sz w:val="56"/>
                            <w:szCs w:val="56"/>
                            <w:lang w:val="ro-RO"/>
                          </w:rPr>
                          <w:t>EI DE MUNC</w:t>
                        </w:r>
                        <w:r w:rsidRPr="00BE00C4">
                          <w:rPr>
                            <w:rFonts w:ascii="Cambria" w:hAnsi="Cambria"/>
                            <w:b/>
                            <w:color w:val="1F497D"/>
                            <w:sz w:val="56"/>
                            <w:szCs w:val="56"/>
                            <w:lang w:val="ro-RO"/>
                          </w:rPr>
                          <w:t>Ă</w:t>
                        </w:r>
                      </w:p>
                      <w:p w:rsidR="00C44CC2" w:rsidRPr="00C44CC2" w:rsidRDefault="00C44CC2" w:rsidP="00C44CC2">
                        <w:pPr>
                          <w:jc w:val="center"/>
                          <w:rPr>
                            <w:lang w:val="ro-RO"/>
                          </w:rPr>
                        </w:pPr>
                        <w:r w:rsidRPr="00BE00C4">
                          <w:rPr>
                            <w:rFonts w:ascii="Broadway" w:hAnsi="Broadway"/>
                            <w:b/>
                            <w:color w:val="1F497D"/>
                            <w:sz w:val="56"/>
                            <w:szCs w:val="56"/>
                            <w:lang w:val="ro-RO"/>
                          </w:rPr>
                          <w:t>la 30.06.2019</w:t>
                        </w:r>
                      </w:p>
                    </w:txbxContent>
                  </v:textbox>
                </v:shape>
              </w:pict>
            </w:r>
          </w:p>
          <w:p w:rsidR="00C44CC2" w:rsidRDefault="00C44CC2" w:rsidP="007B5DB2">
            <w:pPr>
              <w:spacing w:after="0" w:line="360" w:lineRule="auto"/>
              <w:jc w:val="center"/>
              <w:rPr>
                <w:rFonts w:ascii="Cambria" w:hAnsi="Cambria" w:cs="Arial"/>
                <w:b/>
                <w:color w:val="00B050"/>
                <w:sz w:val="36"/>
                <w:szCs w:val="36"/>
                <w:lang w:val="ro-MO"/>
              </w:rPr>
            </w:pPr>
          </w:p>
          <w:p w:rsidR="00C44CC2" w:rsidRDefault="00C44CC2" w:rsidP="007B5DB2">
            <w:pPr>
              <w:spacing w:after="0" w:line="360" w:lineRule="auto"/>
              <w:jc w:val="center"/>
              <w:rPr>
                <w:rFonts w:ascii="Cambria" w:hAnsi="Cambria" w:cs="Arial"/>
                <w:b/>
                <w:color w:val="00B050"/>
                <w:sz w:val="36"/>
                <w:szCs w:val="36"/>
                <w:lang w:val="ro-MO"/>
              </w:rPr>
            </w:pPr>
          </w:p>
          <w:p w:rsidR="00C44CC2" w:rsidRDefault="00C44CC2" w:rsidP="007B5DB2">
            <w:pPr>
              <w:spacing w:after="0" w:line="360" w:lineRule="auto"/>
              <w:jc w:val="center"/>
              <w:rPr>
                <w:rFonts w:ascii="Cambria" w:hAnsi="Cambria" w:cs="Arial"/>
                <w:b/>
                <w:color w:val="00B050"/>
                <w:sz w:val="36"/>
                <w:szCs w:val="36"/>
                <w:lang w:val="ro-MO"/>
              </w:rPr>
            </w:pPr>
          </w:p>
          <w:p w:rsidR="00A81BB2" w:rsidRDefault="00A81BB2" w:rsidP="007B5DB2">
            <w:pPr>
              <w:spacing w:after="0" w:line="360" w:lineRule="auto"/>
              <w:jc w:val="center"/>
              <w:rPr>
                <w:rFonts w:ascii="Cambria" w:hAnsi="Cambria" w:cs="Arial"/>
                <w:b/>
                <w:color w:val="00B050"/>
                <w:sz w:val="36"/>
                <w:szCs w:val="36"/>
                <w:lang w:val="ro-MO"/>
              </w:rPr>
            </w:pPr>
          </w:p>
          <w:p w:rsidR="00C3050D" w:rsidRPr="00F775A9" w:rsidRDefault="00C3050D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C3050D" w:rsidRPr="00F775A9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B03276" w:rsidRPr="00F775A9" w:rsidRDefault="00B03276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DE4561" w:rsidRDefault="00DE4561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DE4561" w:rsidRPr="00F775A9" w:rsidRDefault="00DE4561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C3050D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957AC3" w:rsidRDefault="00957AC3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957AC3" w:rsidRDefault="00957AC3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957AC3" w:rsidRDefault="00957AC3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957AC3" w:rsidRDefault="00957AC3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957AC3" w:rsidRDefault="00957AC3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957AC3" w:rsidRDefault="00957AC3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957AC3" w:rsidRDefault="00957AC3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C3050D" w:rsidRPr="00F775A9" w:rsidRDefault="00C3050D" w:rsidP="007236F6">
            <w:pPr>
              <w:spacing w:after="0" w:line="360" w:lineRule="auto"/>
              <w:ind w:firstLine="709"/>
              <w:jc w:val="center"/>
              <w:rPr>
                <w:rFonts w:ascii="Cambria" w:hAnsi="Cambria" w:cs="Arial"/>
                <w:color w:val="002060"/>
                <w:sz w:val="24"/>
                <w:szCs w:val="24"/>
                <w:lang w:val="ro-MO"/>
              </w:rPr>
            </w:pPr>
            <w:r w:rsidRPr="00F775A9">
              <w:rPr>
                <w:rFonts w:ascii="Cambria" w:hAnsi="Cambria" w:cs="Arial"/>
                <w:b/>
                <w:color w:val="002060"/>
                <w:sz w:val="24"/>
                <w:szCs w:val="24"/>
                <w:lang w:val="ro-MO"/>
              </w:rPr>
              <w:t xml:space="preserve">Elaborat: </w:t>
            </w:r>
            <w:r w:rsidR="007236F6">
              <w:rPr>
                <w:rFonts w:ascii="Cambria" w:hAnsi="Cambria" w:cs="Arial"/>
                <w:b/>
                <w:color w:val="002060"/>
                <w:sz w:val="24"/>
                <w:szCs w:val="24"/>
                <w:lang w:val="ro-MO"/>
              </w:rPr>
              <w:t>Observatorul pieței muncii</w:t>
            </w:r>
          </w:p>
        </w:tc>
      </w:tr>
    </w:tbl>
    <w:p w:rsidR="00FE38DC" w:rsidRPr="00C53880" w:rsidRDefault="00FE38DC" w:rsidP="00FE38DC">
      <w:pPr>
        <w:spacing w:after="0" w:line="288" w:lineRule="auto"/>
        <w:jc w:val="center"/>
        <w:rPr>
          <w:rFonts w:ascii="Cambria" w:hAnsi="Cambria" w:cs="Arial"/>
          <w:b/>
          <w:color w:val="1F497D"/>
          <w:sz w:val="28"/>
          <w:szCs w:val="28"/>
          <w:lang w:val="ro-MO"/>
        </w:rPr>
      </w:pPr>
      <w:r w:rsidRPr="00C53880">
        <w:rPr>
          <w:rFonts w:ascii="Cambria" w:hAnsi="Cambria" w:cs="Arial"/>
          <w:b/>
          <w:color w:val="1F497D"/>
          <w:sz w:val="28"/>
          <w:szCs w:val="28"/>
          <w:u w:val="single"/>
          <w:lang w:val="ro-MO"/>
        </w:rPr>
        <w:lastRenderedPageBreak/>
        <w:t xml:space="preserve">Cererea și oferta forței de muncă la data de </w:t>
      </w:r>
      <w:r w:rsidR="001078D0" w:rsidRPr="00C53880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3</w:t>
      </w:r>
      <w:r w:rsidR="00F03946" w:rsidRPr="00C53880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0</w:t>
      </w:r>
      <w:r w:rsidR="001078D0" w:rsidRPr="00C53880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 xml:space="preserve"> </w:t>
      </w:r>
      <w:r w:rsidR="00F03946" w:rsidRPr="00C53880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iunie</w:t>
      </w:r>
      <w:r w:rsidRPr="00C53880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, 201</w:t>
      </w:r>
      <w:r w:rsidR="007236F6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9</w:t>
      </w:r>
    </w:p>
    <w:p w:rsidR="00FE38DC" w:rsidRPr="00640BE1" w:rsidRDefault="00FE38DC" w:rsidP="00FE38DC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640BE1">
        <w:rPr>
          <w:rFonts w:ascii="Cambria" w:hAnsi="Cambria" w:cs="Arial"/>
          <w:color w:val="1F497D"/>
          <w:sz w:val="28"/>
          <w:szCs w:val="28"/>
          <w:lang w:val="ro-RO"/>
        </w:rPr>
        <w:t xml:space="preserve">La data de </w:t>
      </w:r>
      <w:r w:rsidR="001078D0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3</w:t>
      </w:r>
      <w:r w:rsidR="00F03946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0</w:t>
      </w:r>
      <w:r w:rsidR="001078D0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.</w:t>
      </w:r>
      <w:r w:rsidR="00D2305A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0</w:t>
      </w:r>
      <w:r w:rsidR="00F03946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6</w:t>
      </w:r>
      <w:r w:rsidR="001078D0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.</w:t>
      </w:r>
      <w:r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201</w:t>
      </w:r>
      <w:r w:rsidR="007236F6">
        <w:rPr>
          <w:rFonts w:ascii="Cambria" w:hAnsi="Cambria" w:cs="Arial"/>
          <w:b/>
          <w:color w:val="1F497D"/>
          <w:sz w:val="28"/>
          <w:szCs w:val="28"/>
          <w:lang w:val="ro-RO"/>
        </w:rPr>
        <w:t>9</w:t>
      </w:r>
      <w:r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</w:t>
      </w:r>
      <w:r w:rsidRPr="00640BE1">
        <w:rPr>
          <w:rFonts w:ascii="Cambria" w:hAnsi="Cambria" w:cs="Arial"/>
          <w:color w:val="1F497D"/>
          <w:sz w:val="28"/>
          <w:szCs w:val="28"/>
          <w:lang w:val="ro-RO"/>
        </w:rPr>
        <w:t>în ba</w:t>
      </w:r>
      <w:r w:rsidR="00472636" w:rsidRPr="00640BE1">
        <w:rPr>
          <w:rFonts w:ascii="Cambria" w:hAnsi="Cambria" w:cs="Arial"/>
          <w:color w:val="1F497D"/>
          <w:sz w:val="28"/>
          <w:szCs w:val="28"/>
          <w:lang w:val="ro-RO"/>
        </w:rPr>
        <w:t>za</w:t>
      </w:r>
      <w:r w:rsidRPr="00640BE1">
        <w:rPr>
          <w:rFonts w:ascii="Cambria" w:hAnsi="Cambria" w:cs="Arial"/>
          <w:color w:val="1F497D"/>
          <w:sz w:val="28"/>
          <w:szCs w:val="28"/>
          <w:lang w:val="ro-RO"/>
        </w:rPr>
        <w:t xml:space="preserve"> de date a Agenţiei Naţionale erau în evidență cca </w:t>
      </w:r>
      <w:r w:rsidR="00DD7F6E">
        <w:rPr>
          <w:rFonts w:ascii="Cambria" w:hAnsi="Cambria" w:cs="Arial"/>
          <w:b/>
          <w:color w:val="1F497D"/>
          <w:sz w:val="28"/>
          <w:szCs w:val="28"/>
          <w:lang w:val="ro-RO"/>
        </w:rPr>
        <w:t>13</w:t>
      </w:r>
      <w:r w:rsidR="005D2BB1">
        <w:rPr>
          <w:rFonts w:ascii="Cambria" w:hAnsi="Cambria" w:cs="Arial"/>
          <w:b/>
          <w:color w:val="1F497D"/>
          <w:sz w:val="28"/>
          <w:szCs w:val="28"/>
          <w:lang w:val="ro-RO"/>
        </w:rPr>
        <w:t>,3</w:t>
      </w:r>
      <w:r w:rsidR="008F65E7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</w:t>
      </w:r>
      <w:r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mii</w:t>
      </w:r>
      <w:r w:rsidRPr="00640BE1">
        <w:rPr>
          <w:rFonts w:ascii="Cambria" w:hAnsi="Cambria" w:cs="Arial"/>
          <w:color w:val="1F497D"/>
          <w:sz w:val="28"/>
          <w:szCs w:val="28"/>
          <w:lang w:val="ro-RO"/>
        </w:rPr>
        <w:t xml:space="preserve"> locuri de muncă vacante şi cca </w:t>
      </w:r>
      <w:r w:rsidR="00DD7F6E">
        <w:rPr>
          <w:rFonts w:ascii="Cambria" w:hAnsi="Cambria" w:cs="Arial"/>
          <w:b/>
          <w:color w:val="1F497D"/>
          <w:sz w:val="28"/>
          <w:szCs w:val="28"/>
          <w:lang w:val="ro-RO"/>
        </w:rPr>
        <w:t>1</w:t>
      </w:r>
      <w:r w:rsidR="005D2BB1">
        <w:rPr>
          <w:rFonts w:ascii="Cambria" w:hAnsi="Cambria" w:cs="Arial"/>
          <w:b/>
          <w:color w:val="1F497D"/>
          <w:sz w:val="28"/>
          <w:szCs w:val="28"/>
          <w:lang w:val="ro-RO"/>
        </w:rPr>
        <w:t>3,</w:t>
      </w:r>
      <w:r w:rsidR="00BB39D5">
        <w:rPr>
          <w:rFonts w:ascii="Cambria" w:hAnsi="Cambria" w:cs="Arial"/>
          <w:b/>
          <w:color w:val="1F497D"/>
          <w:sz w:val="28"/>
          <w:szCs w:val="28"/>
          <w:lang w:val="ro-RO"/>
        </w:rPr>
        <w:t>7</w:t>
      </w:r>
      <w:r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mii</w:t>
      </w:r>
      <w:r w:rsidR="00DD7F6E">
        <w:rPr>
          <w:rFonts w:ascii="Cambria" w:hAnsi="Cambria" w:cs="Arial"/>
          <w:color w:val="1F497D"/>
          <w:sz w:val="28"/>
          <w:szCs w:val="28"/>
          <w:lang w:val="ro-RO"/>
        </w:rPr>
        <w:t xml:space="preserve"> şomeri.</w:t>
      </w:r>
      <w:r w:rsidR="005D2BB1">
        <w:rPr>
          <w:rFonts w:ascii="Cambria" w:hAnsi="Cambria" w:cs="Arial"/>
          <w:color w:val="1F497D"/>
          <w:sz w:val="28"/>
          <w:szCs w:val="28"/>
          <w:lang w:val="ro-RO"/>
        </w:rPr>
        <w:t xml:space="preserve"> Comparativ cu semestrul I, 2018 a scăzut cu 20% numărul șomerilor, iar numărul locurilor vacante a rămas practic la același nivel.</w:t>
      </w:r>
    </w:p>
    <w:p w:rsidR="00D91AD1" w:rsidRDefault="002E45D4" w:rsidP="002E45D4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BB39D5">
        <w:rPr>
          <w:rFonts w:ascii="Cambria" w:hAnsi="Cambria" w:cs="Arial"/>
          <w:color w:val="1F497D"/>
          <w:sz w:val="28"/>
          <w:szCs w:val="28"/>
          <w:lang w:val="ro-RO"/>
        </w:rPr>
        <w:t xml:space="preserve">În aspect teritorial, cele mai multe locuri de muncă vacante (Tabelul </w:t>
      </w:r>
      <w:r w:rsidR="00AC33F1" w:rsidRPr="00BB39D5">
        <w:rPr>
          <w:rFonts w:ascii="Cambria" w:hAnsi="Cambria" w:cs="Arial"/>
          <w:color w:val="1F497D"/>
          <w:sz w:val="28"/>
          <w:szCs w:val="28"/>
          <w:lang w:val="ro-RO"/>
        </w:rPr>
        <w:t>1</w:t>
      </w:r>
      <w:r w:rsidRPr="00BB39D5">
        <w:rPr>
          <w:rFonts w:ascii="Cambria" w:hAnsi="Cambria" w:cs="Arial"/>
          <w:color w:val="1F497D"/>
          <w:sz w:val="28"/>
          <w:szCs w:val="28"/>
          <w:lang w:val="ro-RO"/>
        </w:rPr>
        <w:t xml:space="preserve">) </w:t>
      </w:r>
      <w:r w:rsidRPr="00BB39D5">
        <w:rPr>
          <w:rFonts w:ascii="Cambria" w:hAnsi="Cambria"/>
          <w:color w:val="1F497D"/>
          <w:sz w:val="28"/>
          <w:szCs w:val="28"/>
          <w:lang w:val="ro-RO"/>
        </w:rPr>
        <w:t xml:space="preserve">au fost gestionate de către </w:t>
      </w:r>
      <w:r w:rsidR="00CB7772">
        <w:rPr>
          <w:rFonts w:ascii="Cambria" w:hAnsi="Cambria"/>
          <w:color w:val="1F497D"/>
          <w:sz w:val="28"/>
          <w:szCs w:val="28"/>
          <w:lang w:val="ro-RO"/>
        </w:rPr>
        <w:t>D</w:t>
      </w:r>
      <w:r w:rsidR="005C5B24">
        <w:rPr>
          <w:rFonts w:ascii="Cambria" w:hAnsi="Cambria"/>
          <w:color w:val="1F497D"/>
          <w:sz w:val="28"/>
          <w:szCs w:val="28"/>
          <w:lang w:val="ro-RO"/>
        </w:rPr>
        <w:t>irecţia Generală pentru Ocuparea Forţei de Muncă</w:t>
      </w:r>
      <w:r w:rsidR="006762F6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8F65E7" w:rsidRPr="00BB39D5">
        <w:rPr>
          <w:rFonts w:ascii="Cambria" w:hAnsi="Cambria"/>
          <w:color w:val="1F497D"/>
          <w:sz w:val="28"/>
          <w:szCs w:val="28"/>
          <w:lang w:val="ro-RO"/>
        </w:rPr>
        <w:t xml:space="preserve">mun. </w:t>
      </w:r>
      <w:r w:rsidRPr="00BB39D5">
        <w:rPr>
          <w:rFonts w:ascii="Cambria" w:hAnsi="Cambria"/>
          <w:color w:val="1F497D"/>
          <w:sz w:val="28"/>
          <w:szCs w:val="28"/>
          <w:lang w:val="ro-RO"/>
        </w:rPr>
        <w:t xml:space="preserve">Chişinău, </w:t>
      </w:r>
      <w:r w:rsidR="00B84613" w:rsidRPr="00BB39D5">
        <w:rPr>
          <w:rFonts w:ascii="Cambria" w:hAnsi="Cambria"/>
          <w:color w:val="1F497D"/>
          <w:sz w:val="28"/>
          <w:szCs w:val="28"/>
          <w:lang w:val="ro-RO"/>
        </w:rPr>
        <w:t xml:space="preserve">la finele perioadei </w:t>
      </w:r>
      <w:r w:rsidR="008F65E7" w:rsidRPr="00BB39D5">
        <w:rPr>
          <w:rFonts w:ascii="Cambria" w:hAnsi="Cambria"/>
          <w:color w:val="1F497D"/>
          <w:sz w:val="28"/>
          <w:szCs w:val="28"/>
          <w:lang w:val="ro-RO"/>
        </w:rPr>
        <w:t>av</w:t>
      </w:r>
      <w:r w:rsidR="00B24C9B" w:rsidRPr="00BB39D5">
        <w:rPr>
          <w:rFonts w:ascii="Cambria" w:hAnsi="Cambria"/>
          <w:color w:val="1F497D"/>
          <w:sz w:val="28"/>
          <w:szCs w:val="28"/>
          <w:lang w:val="ro-RO"/>
        </w:rPr>
        <w:t>ând</w:t>
      </w:r>
      <w:r w:rsidR="008F65E7" w:rsidRPr="00BB39D5">
        <w:rPr>
          <w:rFonts w:ascii="Cambria" w:hAnsi="Cambria"/>
          <w:color w:val="1F497D"/>
          <w:sz w:val="28"/>
          <w:szCs w:val="28"/>
          <w:lang w:val="ro-RO"/>
        </w:rPr>
        <w:t xml:space="preserve"> în evidență</w:t>
      </w:r>
      <w:r w:rsidR="00C55AB6" w:rsidRPr="00BB39D5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BB39D5" w:rsidRPr="00BB39D5">
        <w:rPr>
          <w:rFonts w:ascii="Cambria" w:hAnsi="Cambria" w:cs="ArialMT"/>
          <w:color w:val="1F497D"/>
          <w:sz w:val="28"/>
          <w:szCs w:val="28"/>
          <w:lang w:val="en-US" w:eastAsia="ru-RU"/>
        </w:rPr>
        <w:t>5884</w:t>
      </w:r>
      <w:r w:rsidR="00D2305A" w:rsidRPr="00BB39D5">
        <w:rPr>
          <w:rFonts w:ascii="Cambria" w:hAnsi="Cambria" w:cs="ArialMT"/>
          <w:color w:val="1F497D"/>
          <w:sz w:val="28"/>
          <w:szCs w:val="28"/>
          <w:lang w:val="en-US" w:eastAsia="ru-RU"/>
        </w:rPr>
        <w:t xml:space="preserve"> </w:t>
      </w:r>
      <w:r w:rsidRPr="00BB39D5">
        <w:rPr>
          <w:rFonts w:ascii="Cambria" w:hAnsi="Cambria"/>
          <w:color w:val="1F497D"/>
          <w:sz w:val="28"/>
          <w:szCs w:val="28"/>
          <w:lang w:val="ro-RO"/>
        </w:rPr>
        <w:t xml:space="preserve">locuri de muncă vacante. </w:t>
      </w:r>
    </w:p>
    <w:p w:rsidR="00BD7EC6" w:rsidRPr="00BB39D5" w:rsidRDefault="00BD7EC6" w:rsidP="002E45D4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</w:p>
    <w:p w:rsidR="00B24C9B" w:rsidRPr="008D085D" w:rsidRDefault="002E45D4" w:rsidP="00B24C9B">
      <w:pPr>
        <w:spacing w:after="0" w:line="240" w:lineRule="auto"/>
        <w:ind w:firstLine="709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>Tab.</w:t>
      </w:r>
      <w:r w:rsidR="00E27464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</w:t>
      </w:r>
      <w:r w:rsidR="00761DBD">
        <w:rPr>
          <w:rFonts w:ascii="Cambria" w:hAnsi="Cambria" w:cs="Arial"/>
          <w:b/>
          <w:color w:val="1F497D"/>
          <w:sz w:val="26"/>
          <w:szCs w:val="26"/>
          <w:lang w:val="ro-RO"/>
        </w:rPr>
        <w:t>1</w:t>
      </w:r>
      <w:r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. </w:t>
      </w:r>
      <w:r w:rsidR="00B84613">
        <w:rPr>
          <w:rFonts w:ascii="Cambria" w:hAnsi="Cambria" w:cs="Arial"/>
          <w:b/>
          <w:color w:val="1F497D"/>
          <w:sz w:val="26"/>
          <w:szCs w:val="26"/>
          <w:lang w:val="ro-RO"/>
        </w:rPr>
        <w:t>C</w:t>
      </w:r>
      <w:r w:rsidR="00B84613"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ererea </w:t>
      </w:r>
      <w:r w:rsidR="00B84613">
        <w:rPr>
          <w:rFonts w:ascii="Cambria" w:hAnsi="Cambria" w:cs="Arial"/>
          <w:b/>
          <w:color w:val="1F497D"/>
          <w:sz w:val="26"/>
          <w:szCs w:val="26"/>
          <w:lang w:val="ro-RO"/>
        </w:rPr>
        <w:t>și o</w:t>
      </w:r>
      <w:r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ferta forței de muncă </w:t>
      </w:r>
      <w:r w:rsidR="00B24C9B"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>la data de 30.06.201</w:t>
      </w:r>
      <w:r w:rsidR="006E1EAF">
        <w:rPr>
          <w:rFonts w:ascii="Cambria" w:hAnsi="Cambria" w:cs="Arial"/>
          <w:b/>
          <w:color w:val="1F497D"/>
          <w:sz w:val="26"/>
          <w:szCs w:val="26"/>
          <w:lang w:val="ro-RO"/>
        </w:rPr>
        <w:t>9</w:t>
      </w:r>
    </w:p>
    <w:p w:rsidR="002E45D4" w:rsidRDefault="002E45D4" w:rsidP="002E45D4">
      <w:pPr>
        <w:spacing w:after="0" w:line="240" w:lineRule="auto"/>
        <w:ind w:firstLine="709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în aspect teritorial </w:t>
      </w:r>
    </w:p>
    <w:p w:rsidR="00EB05AC" w:rsidRPr="00DD1B51" w:rsidRDefault="00EB05AC" w:rsidP="002E45D4">
      <w:pPr>
        <w:spacing w:after="0" w:line="240" w:lineRule="auto"/>
        <w:ind w:firstLine="709"/>
        <w:jc w:val="center"/>
        <w:rPr>
          <w:rFonts w:ascii="Cambria" w:hAnsi="Cambria" w:cs="Arial"/>
          <w:b/>
          <w:i/>
          <w:color w:val="FF0000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665"/>
        <w:gridCol w:w="2465"/>
        <w:gridCol w:w="1502"/>
        <w:gridCol w:w="1696"/>
      </w:tblGrid>
      <w:tr w:rsidR="000D5F4F" w:rsidRPr="00DD1B51" w:rsidTr="00AC33F1">
        <w:trPr>
          <w:jc w:val="center"/>
        </w:trPr>
        <w:tc>
          <w:tcPr>
            <w:tcW w:w="665" w:type="dxa"/>
            <w:shd w:val="clear" w:color="auto" w:fill="1F497D"/>
          </w:tcPr>
          <w:p w:rsidR="000D5F4F" w:rsidRPr="008D085D" w:rsidRDefault="000D5F4F" w:rsidP="000D5F4F">
            <w:pPr>
              <w:spacing w:before="24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lang w:val="ro-RO"/>
              </w:rPr>
            </w:pPr>
            <w:r w:rsidRPr="008D085D">
              <w:rPr>
                <w:rFonts w:ascii="Cambria" w:hAnsi="Cambria"/>
                <w:b/>
                <w:color w:val="FFFFFF"/>
                <w:lang w:val="ro-RO"/>
              </w:rPr>
              <w:t>N/O</w:t>
            </w:r>
          </w:p>
        </w:tc>
        <w:tc>
          <w:tcPr>
            <w:tcW w:w="2465" w:type="dxa"/>
            <w:shd w:val="clear" w:color="auto" w:fill="1F497D"/>
          </w:tcPr>
          <w:p w:rsidR="000D5F4F" w:rsidRPr="008D085D" w:rsidRDefault="000D5F4F" w:rsidP="000D5F4F">
            <w:pPr>
              <w:spacing w:before="240" w:after="0" w:line="240" w:lineRule="auto"/>
              <w:ind w:firstLine="68"/>
              <w:jc w:val="center"/>
              <w:rPr>
                <w:rFonts w:ascii="Cambria" w:hAnsi="Cambria"/>
                <w:b/>
                <w:bCs/>
                <w:color w:val="FFFFFF"/>
                <w:lang w:val="ro-RO"/>
              </w:rPr>
            </w:pPr>
            <w:r w:rsidRPr="008D085D">
              <w:rPr>
                <w:rFonts w:ascii="Cambria" w:hAnsi="Cambria"/>
                <w:b/>
                <w:color w:val="FFFFFF"/>
                <w:lang w:val="ro-RO"/>
              </w:rPr>
              <w:t>Agenţia</w:t>
            </w:r>
          </w:p>
        </w:tc>
        <w:tc>
          <w:tcPr>
            <w:tcW w:w="1502" w:type="dxa"/>
            <w:shd w:val="clear" w:color="auto" w:fill="1F497D"/>
          </w:tcPr>
          <w:p w:rsidR="000D5F4F" w:rsidRPr="008D085D" w:rsidRDefault="000D5F4F" w:rsidP="00AC33F1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lang w:val="ro-RO"/>
              </w:rPr>
            </w:pPr>
            <w:r w:rsidRPr="008D085D">
              <w:rPr>
                <w:rFonts w:ascii="Cambria" w:hAnsi="Cambria"/>
                <w:b/>
                <w:color w:val="FFFFFF"/>
                <w:lang w:val="ro-RO"/>
              </w:rPr>
              <w:t>Locuri vacante</w:t>
            </w:r>
          </w:p>
        </w:tc>
        <w:tc>
          <w:tcPr>
            <w:tcW w:w="1696" w:type="dxa"/>
            <w:shd w:val="clear" w:color="auto" w:fill="1F497D"/>
          </w:tcPr>
          <w:p w:rsidR="000D5F4F" w:rsidRPr="008D085D" w:rsidRDefault="000D5F4F" w:rsidP="000D5F4F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lang w:val="ro-RO"/>
              </w:rPr>
            </w:pPr>
            <w:r w:rsidRPr="008D085D">
              <w:rPr>
                <w:rFonts w:ascii="Cambria" w:hAnsi="Cambria"/>
                <w:b/>
                <w:color w:val="FFFFFF"/>
                <w:lang w:val="ro-RO"/>
              </w:rPr>
              <w:t>Şomeri în evidenţă, pers</w:t>
            </w:r>
          </w:p>
        </w:tc>
      </w:tr>
      <w:tr w:rsidR="000D5F4F" w:rsidRPr="00DD1B51" w:rsidTr="000D5F4F">
        <w:trPr>
          <w:trHeight w:val="252"/>
          <w:jc w:val="center"/>
        </w:trPr>
        <w:tc>
          <w:tcPr>
            <w:tcW w:w="665" w:type="dxa"/>
            <w:shd w:val="clear" w:color="auto" w:fill="D9D9D9"/>
          </w:tcPr>
          <w:p w:rsidR="000D5F4F" w:rsidRPr="00ED7E91" w:rsidRDefault="000D5F4F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1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D5F4F" w:rsidRPr="00ED7E91" w:rsidRDefault="000D5F4F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C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hișinău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0D5F4F" w:rsidRPr="006E1EAF" w:rsidRDefault="006D18A7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5884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0D5F4F" w:rsidRPr="006E1EAF" w:rsidRDefault="006D18A7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489</w:t>
            </w:r>
          </w:p>
        </w:tc>
      </w:tr>
      <w:tr w:rsidR="000D5F4F" w:rsidRPr="00DD1B51" w:rsidTr="000D5F4F">
        <w:trPr>
          <w:trHeight w:val="256"/>
          <w:jc w:val="center"/>
        </w:trPr>
        <w:tc>
          <w:tcPr>
            <w:tcW w:w="665" w:type="dxa"/>
            <w:shd w:val="clear" w:color="auto" w:fill="D9D9D9"/>
          </w:tcPr>
          <w:p w:rsidR="000D5F4F" w:rsidRPr="00ED7E91" w:rsidRDefault="000D5F4F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2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D5F4F" w:rsidRPr="00ED7E91" w:rsidRDefault="000D5F4F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B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ălți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0D5F4F" w:rsidRPr="006E1EAF" w:rsidRDefault="006D18A7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1859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0D5F4F" w:rsidRPr="006E1EAF" w:rsidRDefault="006D18A7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216</w:t>
            </w:r>
          </w:p>
        </w:tc>
      </w:tr>
      <w:tr w:rsidR="006D18A7" w:rsidRPr="00DD1B51" w:rsidTr="000D5F4F">
        <w:trPr>
          <w:trHeight w:val="256"/>
          <w:jc w:val="center"/>
        </w:trPr>
        <w:tc>
          <w:tcPr>
            <w:tcW w:w="665" w:type="dxa"/>
            <w:shd w:val="clear" w:color="auto" w:fill="D9D9D9"/>
          </w:tcPr>
          <w:p w:rsidR="006D18A7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3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6D18A7" w:rsidRPr="00ED7E91" w:rsidRDefault="006D18A7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Cahul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6D18A7" w:rsidRDefault="006D18A7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569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6D18A7" w:rsidRPr="006E1EAF" w:rsidRDefault="006D18A7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266</w:t>
            </w:r>
          </w:p>
        </w:tc>
      </w:tr>
      <w:tr w:rsidR="00BB39D5" w:rsidRPr="00DD1B51" w:rsidTr="000D5F4F">
        <w:trPr>
          <w:trHeight w:val="25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4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Flore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ș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ti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473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499</w:t>
            </w:r>
          </w:p>
        </w:tc>
      </w:tr>
      <w:tr w:rsidR="00BB39D5" w:rsidRPr="00DD1B51" w:rsidTr="000D5F4F">
        <w:trPr>
          <w:trHeight w:val="25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5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UTAG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458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620</w:t>
            </w:r>
          </w:p>
        </w:tc>
      </w:tr>
      <w:tr w:rsidR="00BB39D5" w:rsidRPr="00DD1B51" w:rsidTr="000D5F4F">
        <w:trPr>
          <w:trHeight w:val="24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6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Ungheni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343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863</w:t>
            </w:r>
          </w:p>
        </w:tc>
      </w:tr>
      <w:tr w:rsidR="00BB39D5" w:rsidRPr="00DD1B51" w:rsidTr="000D5F4F">
        <w:trPr>
          <w:trHeight w:val="24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7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Nisporeni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289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323</w:t>
            </w:r>
          </w:p>
        </w:tc>
      </w:tr>
      <w:tr w:rsidR="00BB39D5" w:rsidRPr="00DD1B51" w:rsidTr="000D5F4F">
        <w:trPr>
          <w:trHeight w:val="24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8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S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oroca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251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890</w:t>
            </w:r>
          </w:p>
        </w:tc>
      </w:tr>
      <w:tr w:rsidR="00BB39D5" w:rsidRPr="00DD1B51" w:rsidTr="000D5F4F">
        <w:trPr>
          <w:trHeight w:val="24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9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Anenii Noi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241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111</w:t>
            </w:r>
          </w:p>
        </w:tc>
      </w:tr>
      <w:tr w:rsidR="00BB39D5" w:rsidRPr="00DD1B51" w:rsidTr="000D5F4F">
        <w:trPr>
          <w:trHeight w:val="24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10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Cantemir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204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96</w:t>
            </w:r>
          </w:p>
        </w:tc>
      </w:tr>
      <w:tr w:rsidR="00BB39D5" w:rsidRPr="00DD1B51" w:rsidTr="000D5F4F">
        <w:trPr>
          <w:trHeight w:val="250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11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R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âș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cani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184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422</w:t>
            </w:r>
          </w:p>
        </w:tc>
      </w:tr>
      <w:tr w:rsidR="00BB39D5" w:rsidRPr="00DD1B51" w:rsidTr="000D5F4F">
        <w:trPr>
          <w:trHeight w:val="98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12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Ș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old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ă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ne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ș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ti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181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535</w:t>
            </w:r>
          </w:p>
        </w:tc>
      </w:tr>
      <w:tr w:rsidR="00BB39D5" w:rsidRPr="00DD1B51" w:rsidTr="000D5F4F">
        <w:trPr>
          <w:trHeight w:val="98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13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O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rhei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173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242</w:t>
            </w:r>
          </w:p>
        </w:tc>
      </w:tr>
      <w:tr w:rsidR="00BB39D5" w:rsidRPr="00DD1B51" w:rsidTr="000D5F4F">
        <w:trPr>
          <w:trHeight w:val="98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14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C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ă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l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ă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ra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ș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166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56</w:t>
            </w:r>
          </w:p>
        </w:tc>
      </w:tr>
      <w:tr w:rsidR="00BB39D5" w:rsidRPr="00DD1B51" w:rsidTr="000D5F4F">
        <w:trPr>
          <w:trHeight w:val="98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15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H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â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nce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ș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ti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153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520</w:t>
            </w:r>
          </w:p>
        </w:tc>
      </w:tr>
      <w:tr w:rsidR="00BB39D5" w:rsidRPr="00DD1B51" w:rsidTr="000D5F4F">
        <w:trPr>
          <w:trHeight w:val="98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16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Str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ăș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eni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143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202</w:t>
            </w:r>
          </w:p>
        </w:tc>
      </w:tr>
      <w:tr w:rsidR="00BB39D5" w:rsidRPr="00DD1B51" w:rsidTr="000D5F4F">
        <w:trPr>
          <w:trHeight w:val="98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17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Dub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ă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sari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141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560</w:t>
            </w:r>
          </w:p>
        </w:tc>
      </w:tr>
      <w:tr w:rsidR="00BB39D5" w:rsidRPr="00DD1B51" w:rsidTr="000D5F4F">
        <w:trPr>
          <w:trHeight w:val="98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18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Ialoveni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126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281</w:t>
            </w:r>
          </w:p>
        </w:tc>
      </w:tr>
      <w:tr w:rsidR="00BB39D5" w:rsidRPr="00DD1B51" w:rsidTr="000D5F4F">
        <w:trPr>
          <w:trHeight w:val="16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19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Taraclia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119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295</w:t>
            </w:r>
          </w:p>
        </w:tc>
      </w:tr>
      <w:tr w:rsidR="00BB39D5" w:rsidRPr="00DD1B51" w:rsidTr="000D5F4F">
        <w:trPr>
          <w:trHeight w:val="200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20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Briceni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117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417</w:t>
            </w:r>
          </w:p>
        </w:tc>
      </w:tr>
      <w:tr w:rsidR="00BB39D5" w:rsidRPr="00DD1B51" w:rsidTr="000D5F4F">
        <w:trPr>
          <w:trHeight w:val="248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21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B045E5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Leova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117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101</w:t>
            </w:r>
          </w:p>
        </w:tc>
      </w:tr>
      <w:tr w:rsidR="00BB39D5" w:rsidRPr="00DD1B51" w:rsidTr="000D5F4F">
        <w:trPr>
          <w:trHeight w:val="153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22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Criuleni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115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219</w:t>
            </w:r>
          </w:p>
        </w:tc>
      </w:tr>
      <w:tr w:rsidR="00BB39D5" w:rsidRPr="00DD1B51" w:rsidTr="000D5F4F">
        <w:trPr>
          <w:trHeight w:val="202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23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Cimi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ș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lia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114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46</w:t>
            </w:r>
          </w:p>
        </w:tc>
      </w:tr>
      <w:tr w:rsidR="00BB39D5" w:rsidRPr="00DD1B51" w:rsidTr="000D5F4F">
        <w:trPr>
          <w:trHeight w:val="23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24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Glodeni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103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612</w:t>
            </w:r>
          </w:p>
        </w:tc>
      </w:tr>
      <w:tr w:rsidR="00BB39D5" w:rsidRPr="00DD1B51" w:rsidTr="000D5F4F">
        <w:trPr>
          <w:trHeight w:val="23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25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S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â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ngerei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99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326</w:t>
            </w:r>
          </w:p>
        </w:tc>
      </w:tr>
      <w:tr w:rsidR="00BB39D5" w:rsidRPr="00DD1B51" w:rsidTr="000D5F4F">
        <w:trPr>
          <w:trHeight w:val="23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26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F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ă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le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ș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ti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95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733</w:t>
            </w:r>
          </w:p>
        </w:tc>
      </w:tr>
      <w:tr w:rsidR="00BB39D5" w:rsidRPr="00DD1B51" w:rsidTr="000D5F4F">
        <w:trPr>
          <w:trHeight w:val="23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27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Rezina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94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260</w:t>
            </w:r>
          </w:p>
        </w:tc>
      </w:tr>
      <w:tr w:rsidR="00BB39D5" w:rsidRPr="00DD1B51" w:rsidTr="000D5F4F">
        <w:trPr>
          <w:trHeight w:val="23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28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Basarabeasca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89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83</w:t>
            </w:r>
          </w:p>
        </w:tc>
      </w:tr>
      <w:tr w:rsidR="00BB39D5" w:rsidRPr="00DD1B51" w:rsidTr="000D5F4F">
        <w:trPr>
          <w:trHeight w:val="23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29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Dondu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ș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eni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75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578</w:t>
            </w:r>
          </w:p>
        </w:tc>
      </w:tr>
      <w:tr w:rsidR="00BB39D5" w:rsidRPr="00DD1B51" w:rsidTr="000D5F4F">
        <w:trPr>
          <w:trHeight w:val="236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30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Ș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tefan Vod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ă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74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81</w:t>
            </w:r>
          </w:p>
        </w:tc>
      </w:tr>
      <w:tr w:rsidR="00BB39D5" w:rsidRPr="00DD1B51" w:rsidTr="000D5F4F">
        <w:trPr>
          <w:trHeight w:val="141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31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Telene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ș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ti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63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419</w:t>
            </w:r>
          </w:p>
        </w:tc>
      </w:tr>
      <w:tr w:rsidR="00BB39D5" w:rsidRPr="00DD1B51" w:rsidTr="000D5F4F">
        <w:trPr>
          <w:trHeight w:val="121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32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Ocni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ț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a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58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1330</w:t>
            </w:r>
          </w:p>
        </w:tc>
      </w:tr>
      <w:tr w:rsidR="00BB39D5" w:rsidRPr="00DD1B51" w:rsidTr="000D5F4F">
        <w:trPr>
          <w:trHeight w:val="121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33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5F2DB9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Drochia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53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292</w:t>
            </w:r>
          </w:p>
        </w:tc>
      </w:tr>
      <w:tr w:rsidR="00BB39D5" w:rsidRPr="00DD1B51" w:rsidTr="000D5F4F">
        <w:trPr>
          <w:trHeight w:val="121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34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5F2DB9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Edine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ț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43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496</w:t>
            </w:r>
          </w:p>
        </w:tc>
      </w:tr>
      <w:tr w:rsidR="00BB39D5" w:rsidRPr="00DD1B51" w:rsidTr="000D5F4F">
        <w:trPr>
          <w:trHeight w:val="170"/>
          <w:jc w:val="center"/>
        </w:trPr>
        <w:tc>
          <w:tcPr>
            <w:tcW w:w="665" w:type="dxa"/>
            <w:shd w:val="clear" w:color="auto" w:fill="D9D9D9"/>
          </w:tcPr>
          <w:p w:rsidR="00BB39D5" w:rsidRPr="00ED7E91" w:rsidRDefault="00BB39D5" w:rsidP="005F2DB9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ED7E91">
              <w:rPr>
                <w:rFonts w:ascii="Cambria" w:hAnsi="Cambria"/>
                <w:b/>
                <w:color w:val="1F497D"/>
                <w:lang w:val="ro-RO"/>
              </w:rPr>
              <w:t>35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BB39D5" w:rsidRPr="00ED7E91" w:rsidRDefault="00BB39D5" w:rsidP="00ED7E91">
            <w:pPr>
              <w:spacing w:after="0" w:line="240" w:lineRule="auto"/>
              <w:rPr>
                <w:rFonts w:ascii="Cambria" w:hAnsi="Cambria" w:cs="Arial"/>
                <w:b/>
                <w:bCs/>
                <w:color w:val="1F497D"/>
                <w:lang w:val="ro-RO"/>
              </w:rPr>
            </w:pP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C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ă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u</w:t>
            </w:r>
            <w:r>
              <w:rPr>
                <w:rFonts w:ascii="Cambria" w:hAnsi="Cambria" w:cs="Arial"/>
                <w:b/>
                <w:bCs/>
                <w:color w:val="1F497D"/>
                <w:lang w:val="ro-RO"/>
              </w:rPr>
              <w:t>ș</w:t>
            </w:r>
            <w:r w:rsidRPr="00ED7E91">
              <w:rPr>
                <w:rFonts w:ascii="Cambria" w:hAnsi="Cambria" w:cs="Arial"/>
                <w:b/>
                <w:bCs/>
                <w:color w:val="1F497D"/>
                <w:lang w:val="ro-RO"/>
              </w:rPr>
              <w:t>eni</w:t>
            </w:r>
          </w:p>
        </w:tc>
        <w:tc>
          <w:tcPr>
            <w:tcW w:w="1502" w:type="dxa"/>
            <w:shd w:val="clear" w:color="auto" w:fill="C6D9F1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42</w:t>
            </w:r>
          </w:p>
        </w:tc>
        <w:tc>
          <w:tcPr>
            <w:tcW w:w="1696" w:type="dxa"/>
            <w:shd w:val="clear" w:color="auto" w:fill="EAF1DD"/>
            <w:vAlign w:val="center"/>
          </w:tcPr>
          <w:p w:rsidR="00BB39D5" w:rsidRPr="006E1EAF" w:rsidRDefault="00BB39D5" w:rsidP="000D5F4F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lang w:val="ro-RO"/>
              </w:rPr>
            </w:pPr>
            <w:r>
              <w:rPr>
                <w:rFonts w:ascii="Cambria" w:hAnsi="Cambria" w:cs="Arial"/>
                <w:b/>
                <w:bCs/>
                <w:color w:val="FF0000"/>
                <w:lang w:val="ro-RO"/>
              </w:rPr>
              <w:t>171</w:t>
            </w:r>
          </w:p>
        </w:tc>
      </w:tr>
      <w:tr w:rsidR="00BB39D5" w:rsidRPr="00DD1B51" w:rsidTr="00AF4C49">
        <w:trPr>
          <w:jc w:val="center"/>
        </w:trPr>
        <w:tc>
          <w:tcPr>
            <w:tcW w:w="665" w:type="dxa"/>
            <w:tcBorders>
              <w:right w:val="double" w:sz="4" w:space="0" w:color="1F497D"/>
            </w:tcBorders>
            <w:shd w:val="clear" w:color="auto" w:fill="1F497D"/>
          </w:tcPr>
          <w:p w:rsidR="00BB39D5" w:rsidRPr="005B2363" w:rsidRDefault="00BB39D5" w:rsidP="005B236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  <w:lang w:val="ro-RO"/>
              </w:rPr>
            </w:pPr>
          </w:p>
        </w:tc>
        <w:tc>
          <w:tcPr>
            <w:tcW w:w="2465" w:type="dxa"/>
            <w:tcBorders>
              <w:left w:val="double" w:sz="4" w:space="0" w:color="1F497D"/>
            </w:tcBorders>
            <w:shd w:val="clear" w:color="auto" w:fill="1F497D"/>
            <w:vAlign w:val="center"/>
          </w:tcPr>
          <w:p w:rsidR="00BB39D5" w:rsidRPr="005B2363" w:rsidRDefault="00BB39D5" w:rsidP="005B2363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FFFF"/>
                <w:lang w:val="ro-RO"/>
              </w:rPr>
            </w:pPr>
            <w:r w:rsidRPr="005B2363">
              <w:rPr>
                <w:rFonts w:ascii="Cambria" w:hAnsi="Cambria" w:cs="Arial"/>
                <w:b/>
                <w:bCs/>
                <w:color w:val="FFFFFF"/>
                <w:lang w:val="ro-RO"/>
              </w:rPr>
              <w:t>TOTAL  ANOFM</w:t>
            </w:r>
          </w:p>
        </w:tc>
        <w:tc>
          <w:tcPr>
            <w:tcW w:w="1502" w:type="dxa"/>
            <w:shd w:val="clear" w:color="auto" w:fill="1F497D"/>
            <w:vAlign w:val="bottom"/>
          </w:tcPr>
          <w:p w:rsidR="00BB39D5" w:rsidRPr="00BB39D5" w:rsidRDefault="00BB39D5" w:rsidP="00BB39D5">
            <w:pPr>
              <w:spacing w:after="6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  <w:lang w:val="en-US"/>
              </w:rPr>
            </w:pPr>
            <w:r w:rsidRPr="00BB39D5">
              <w:rPr>
                <w:rFonts w:ascii="Cambria" w:hAnsi="Cambria" w:cs="Arial"/>
                <w:b/>
                <w:color w:val="FFFFFF"/>
                <w:sz w:val="20"/>
                <w:szCs w:val="20"/>
                <w:lang w:val="en-US"/>
              </w:rPr>
              <w:t>13308</w:t>
            </w:r>
          </w:p>
        </w:tc>
        <w:tc>
          <w:tcPr>
            <w:tcW w:w="1696" w:type="dxa"/>
            <w:shd w:val="clear" w:color="auto" w:fill="1F497D"/>
            <w:vAlign w:val="bottom"/>
          </w:tcPr>
          <w:p w:rsidR="00BB39D5" w:rsidRPr="00BB39D5" w:rsidRDefault="00BB39D5" w:rsidP="006D18A7">
            <w:pPr>
              <w:spacing w:after="6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  <w:lang w:val="en-US"/>
              </w:rPr>
            </w:pPr>
            <w:r w:rsidRPr="00BB39D5">
              <w:rPr>
                <w:rFonts w:ascii="Cambria" w:hAnsi="Cambria" w:cs="Arial"/>
                <w:b/>
                <w:color w:val="FFFFFF"/>
                <w:sz w:val="20"/>
                <w:szCs w:val="20"/>
                <w:lang w:val="en-US"/>
              </w:rPr>
              <w:t>13650</w:t>
            </w:r>
          </w:p>
        </w:tc>
      </w:tr>
    </w:tbl>
    <w:p w:rsidR="00B24C9B" w:rsidRDefault="00B24C9B" w:rsidP="00B03CA5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</w:p>
    <w:p w:rsidR="00B03CA5" w:rsidRPr="00D91AD1" w:rsidRDefault="00B03CA5" w:rsidP="00B03CA5">
      <w:pPr>
        <w:spacing w:after="0" w:line="240" w:lineRule="auto"/>
        <w:jc w:val="both"/>
        <w:rPr>
          <w:rFonts w:ascii="Cambria" w:hAnsi="Cambria" w:cs="Arial"/>
          <w:sz w:val="28"/>
          <w:szCs w:val="28"/>
          <w:lang w:val="ro-RO"/>
        </w:rPr>
      </w:pPr>
      <w:r>
        <w:rPr>
          <w:rFonts w:ascii="Cambria" w:hAnsi="Cambria" w:cs="Arial"/>
          <w:color w:val="1F497D"/>
          <w:sz w:val="28"/>
          <w:szCs w:val="28"/>
          <w:lang w:val="ro-RO"/>
        </w:rPr>
        <w:t xml:space="preserve">Distribuția locurilor vacante </w:t>
      </w:r>
      <w:r w:rsidRPr="00E62E76">
        <w:rPr>
          <w:rFonts w:ascii="Cambria" w:hAnsi="Cambria" w:cs="Arial"/>
          <w:b/>
          <w:color w:val="1F497D"/>
          <w:sz w:val="28"/>
          <w:szCs w:val="28"/>
          <w:lang w:val="ro-RO"/>
        </w:rPr>
        <w:t>conform activităților economice</w:t>
      </w:r>
      <w:r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denotă o preponderență a locurilor din industri</w:t>
      </w:r>
      <w:r w:rsidR="009A5027">
        <w:rPr>
          <w:rFonts w:ascii="Cambria" w:hAnsi="Cambria" w:cs="Arial"/>
          <w:b/>
          <w:color w:val="1F497D"/>
          <w:sz w:val="28"/>
          <w:szCs w:val="28"/>
          <w:lang w:val="ro-RO"/>
        </w:rPr>
        <w:t>e</w:t>
      </w:r>
      <w:r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(3</w:t>
      </w:r>
      <w:r w:rsidR="00231EAA">
        <w:rPr>
          <w:rFonts w:ascii="Cambria" w:hAnsi="Cambria" w:cs="Arial"/>
          <w:b/>
          <w:color w:val="1F497D"/>
          <w:sz w:val="28"/>
          <w:szCs w:val="28"/>
          <w:lang w:val="ro-RO"/>
        </w:rPr>
        <w:t>2</w:t>
      </w:r>
      <w:r w:rsidR="0005775C">
        <w:rPr>
          <w:rFonts w:ascii="Cambria" w:hAnsi="Cambria" w:cs="Arial"/>
          <w:b/>
          <w:color w:val="1F497D"/>
          <w:sz w:val="28"/>
          <w:szCs w:val="28"/>
          <w:lang w:val="ro-RO"/>
        </w:rPr>
        <w:t>,7</w:t>
      </w:r>
      <w:r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%) </w:t>
      </w:r>
      <w:r w:rsidRPr="000D5F4F">
        <w:rPr>
          <w:rFonts w:ascii="Cambria" w:hAnsi="Cambria" w:cs="Arial"/>
          <w:color w:val="1F497D"/>
          <w:sz w:val="28"/>
          <w:szCs w:val="28"/>
          <w:lang w:val="ro-RO"/>
        </w:rPr>
        <w:t xml:space="preserve">(Figura </w:t>
      </w:r>
      <w:r w:rsidR="000D5F4F" w:rsidRPr="000D5F4F">
        <w:rPr>
          <w:rFonts w:ascii="Cambria" w:hAnsi="Cambria" w:cs="Arial"/>
          <w:color w:val="1F497D"/>
          <w:sz w:val="28"/>
          <w:szCs w:val="28"/>
          <w:lang w:val="ro-RO"/>
        </w:rPr>
        <w:t>1</w:t>
      </w:r>
      <w:r w:rsidRPr="000D5F4F">
        <w:rPr>
          <w:rFonts w:ascii="Cambria" w:hAnsi="Cambria" w:cs="Arial"/>
          <w:color w:val="1F497D"/>
          <w:sz w:val="28"/>
          <w:szCs w:val="28"/>
          <w:lang w:val="ro-RO"/>
        </w:rPr>
        <w:t>).</w:t>
      </w:r>
      <w:r w:rsidRPr="00D91AD1">
        <w:rPr>
          <w:rFonts w:ascii="Cambria" w:hAnsi="Cambria" w:cs="Arial"/>
          <w:sz w:val="28"/>
          <w:szCs w:val="28"/>
          <w:lang w:val="ro-RO"/>
        </w:rPr>
        <w:t xml:space="preserve"> </w:t>
      </w:r>
    </w:p>
    <w:p w:rsidR="00B03CA5" w:rsidRDefault="00B03CA5" w:rsidP="002E45D4">
      <w:pPr>
        <w:spacing w:after="0" w:line="240" w:lineRule="auto"/>
        <w:ind w:left="-142"/>
        <w:jc w:val="both"/>
        <w:rPr>
          <w:rFonts w:ascii="Cambria" w:hAnsi="Cambria" w:cs="Arial"/>
          <w:i/>
          <w:color w:val="1F497D"/>
          <w:sz w:val="28"/>
          <w:szCs w:val="28"/>
          <w:lang w:val="ro-RO"/>
        </w:rPr>
      </w:pPr>
    </w:p>
    <w:p w:rsidR="008E632E" w:rsidRDefault="00C2306B" w:rsidP="00C2306B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C90EE2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Fig. 1. Locuri vacante </w:t>
      </w:r>
      <w:r w:rsidR="001641B1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în evidență </w:t>
      </w:r>
      <w:r w:rsidR="008E632E">
        <w:rPr>
          <w:rFonts w:ascii="Cambria" w:hAnsi="Cambria" w:cs="Arial"/>
          <w:b/>
          <w:color w:val="1F497D"/>
          <w:sz w:val="26"/>
          <w:szCs w:val="26"/>
          <w:lang w:val="ro-RO"/>
        </w:rPr>
        <w:t>la 30.06.201</w:t>
      </w:r>
      <w:r w:rsidR="009A5027">
        <w:rPr>
          <w:rFonts w:ascii="Cambria" w:hAnsi="Cambria" w:cs="Arial"/>
          <w:b/>
          <w:color w:val="1F497D"/>
          <w:sz w:val="26"/>
          <w:szCs w:val="26"/>
          <w:lang w:val="ro-RO"/>
        </w:rPr>
        <w:t>9</w:t>
      </w:r>
    </w:p>
    <w:p w:rsidR="00C2306B" w:rsidRPr="00C90EE2" w:rsidRDefault="00C2306B" w:rsidP="00C2306B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C90EE2">
        <w:rPr>
          <w:rFonts w:ascii="Cambria" w:hAnsi="Cambria" w:cs="Arial"/>
          <w:b/>
          <w:color w:val="1F497D"/>
          <w:sz w:val="26"/>
          <w:szCs w:val="26"/>
          <w:lang w:val="ro-RO"/>
        </w:rPr>
        <w:t>conform activităților economice</w:t>
      </w:r>
    </w:p>
    <w:p w:rsidR="00C2306B" w:rsidRPr="0058217E" w:rsidRDefault="00ED711C" w:rsidP="00C2306B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>
        <w:rPr>
          <w:rFonts w:ascii="Cambria" w:hAnsi="Cambria" w:cs="Arial"/>
          <w:i/>
          <w:noProof/>
          <w:color w:val="FF0000"/>
          <w:sz w:val="28"/>
          <w:szCs w:val="28"/>
          <w:lang w:val="ro-RO" w:eastAsia="ro-RO"/>
        </w:rPr>
        <w:drawing>
          <wp:inline distT="0" distB="0" distL="0" distR="0">
            <wp:extent cx="6046470" cy="3091180"/>
            <wp:effectExtent l="0" t="0" r="0" b="0"/>
            <wp:docPr id="3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C24C2" w:rsidRDefault="007E7477" w:rsidP="004B3A7C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7E7477">
        <w:rPr>
          <w:rFonts w:ascii="Cambria" w:hAnsi="Cambria"/>
          <w:color w:val="1F497D"/>
          <w:sz w:val="28"/>
          <w:szCs w:val="28"/>
          <w:lang w:val="ro-RO"/>
        </w:rPr>
        <w:t>Analizând locurile vacante corespunzător</w:t>
      </w:r>
      <w:r w:rsidRPr="007E7477">
        <w:rPr>
          <w:rFonts w:ascii="Cambria" w:hAnsi="Cambria"/>
          <w:b/>
          <w:color w:val="1F497D"/>
          <w:sz w:val="28"/>
          <w:szCs w:val="28"/>
          <w:lang w:val="ro-RO"/>
        </w:rPr>
        <w:t xml:space="preserve"> salariilor</w:t>
      </w:r>
      <w:r w:rsidR="006C24C2">
        <w:rPr>
          <w:rFonts w:ascii="Cambria" w:hAnsi="Cambria"/>
          <w:b/>
          <w:color w:val="1F497D"/>
          <w:sz w:val="28"/>
          <w:szCs w:val="28"/>
          <w:lang w:val="ro-RO"/>
        </w:rPr>
        <w:t xml:space="preserve"> </w:t>
      </w:r>
      <w:r w:rsidR="006C24C2" w:rsidRPr="006C24C2">
        <w:rPr>
          <w:rFonts w:ascii="Cambria" w:hAnsi="Cambria"/>
          <w:color w:val="1F497D"/>
          <w:sz w:val="28"/>
          <w:szCs w:val="28"/>
          <w:lang w:val="ro-RO"/>
        </w:rPr>
        <w:t>(Figura 2)</w:t>
      </w:r>
      <w:r w:rsidRPr="006C24C2">
        <w:rPr>
          <w:rFonts w:ascii="Cambria" w:hAnsi="Cambria"/>
          <w:color w:val="1F497D"/>
          <w:sz w:val="28"/>
          <w:szCs w:val="28"/>
          <w:lang w:val="ro-RO"/>
        </w:rPr>
        <w:t>,</w:t>
      </w:r>
      <w:r w:rsidRPr="007E7477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D9261D">
        <w:rPr>
          <w:rFonts w:ascii="Cambria" w:hAnsi="Cambria"/>
          <w:color w:val="1F497D"/>
          <w:sz w:val="28"/>
          <w:szCs w:val="28"/>
          <w:lang w:val="ro-RO"/>
        </w:rPr>
        <w:t>se atestă o p</w:t>
      </w:r>
      <w:r w:rsidR="00D91AD1">
        <w:rPr>
          <w:rFonts w:ascii="Cambria" w:hAnsi="Cambria"/>
          <w:color w:val="1F497D"/>
          <w:sz w:val="28"/>
          <w:szCs w:val="28"/>
          <w:lang w:val="ro-RO"/>
        </w:rPr>
        <w:t>ondere</w:t>
      </w:r>
      <w:r w:rsidR="00D9261D">
        <w:rPr>
          <w:rFonts w:ascii="Cambria" w:hAnsi="Cambria"/>
          <w:color w:val="1F497D"/>
          <w:sz w:val="28"/>
          <w:szCs w:val="28"/>
          <w:lang w:val="ro-RO"/>
        </w:rPr>
        <w:t xml:space="preserve"> de </w:t>
      </w:r>
      <w:r w:rsidR="002F337E">
        <w:rPr>
          <w:rFonts w:ascii="Cambria" w:hAnsi="Cambria"/>
          <w:color w:val="1F497D"/>
          <w:sz w:val="28"/>
          <w:szCs w:val="28"/>
          <w:lang w:val="ro-RO"/>
        </w:rPr>
        <w:t>32</w:t>
      </w:r>
      <w:r w:rsidR="00D91AD1">
        <w:rPr>
          <w:rFonts w:ascii="Cambria" w:hAnsi="Cambria"/>
          <w:color w:val="1F497D"/>
          <w:sz w:val="28"/>
          <w:szCs w:val="28"/>
          <w:lang w:val="ro-RO"/>
        </w:rPr>
        <w:t xml:space="preserve">% </w:t>
      </w:r>
      <w:r w:rsidR="00D9261D">
        <w:rPr>
          <w:rFonts w:ascii="Cambria" w:hAnsi="Cambria"/>
          <w:color w:val="1F497D"/>
          <w:sz w:val="28"/>
          <w:szCs w:val="28"/>
          <w:lang w:val="ro-RO"/>
        </w:rPr>
        <w:t xml:space="preserve">a </w:t>
      </w:r>
      <w:r w:rsidRPr="007E7477">
        <w:rPr>
          <w:rFonts w:ascii="Cambria" w:hAnsi="Cambria"/>
          <w:color w:val="1F497D"/>
          <w:sz w:val="28"/>
          <w:szCs w:val="28"/>
          <w:lang w:val="ro-RO"/>
        </w:rPr>
        <w:t>locuril</w:t>
      </w:r>
      <w:r w:rsidR="00D9261D">
        <w:rPr>
          <w:rFonts w:ascii="Cambria" w:hAnsi="Cambria"/>
          <w:color w:val="1F497D"/>
          <w:sz w:val="28"/>
          <w:szCs w:val="28"/>
          <w:lang w:val="ro-RO"/>
        </w:rPr>
        <w:t>or</w:t>
      </w:r>
      <w:r w:rsidRPr="007E7477">
        <w:rPr>
          <w:rFonts w:ascii="Cambria" w:hAnsi="Cambria"/>
          <w:color w:val="1F497D"/>
          <w:sz w:val="28"/>
          <w:szCs w:val="28"/>
          <w:lang w:val="ro-RO"/>
        </w:rPr>
        <w:t xml:space="preserve"> cu salarii </w:t>
      </w:r>
      <w:r w:rsidR="00D9261D">
        <w:rPr>
          <w:rFonts w:ascii="Cambria" w:hAnsi="Cambria"/>
          <w:color w:val="1F497D"/>
          <w:sz w:val="28"/>
          <w:szCs w:val="28"/>
          <w:lang w:val="ro-RO"/>
        </w:rPr>
        <w:t xml:space="preserve">mai mari de </w:t>
      </w:r>
      <w:r w:rsidR="002F337E">
        <w:rPr>
          <w:rFonts w:ascii="Cambria" w:hAnsi="Cambria"/>
          <w:color w:val="1F497D"/>
          <w:sz w:val="28"/>
          <w:szCs w:val="28"/>
          <w:lang w:val="ro-RO"/>
        </w:rPr>
        <w:t>5</w:t>
      </w:r>
      <w:r w:rsidR="00D9261D">
        <w:rPr>
          <w:rFonts w:ascii="Cambria" w:hAnsi="Cambria"/>
          <w:color w:val="1F497D"/>
          <w:sz w:val="28"/>
          <w:szCs w:val="28"/>
          <w:lang w:val="ro-RO"/>
        </w:rPr>
        <w:t xml:space="preserve">000 lei, </w:t>
      </w:r>
      <w:r>
        <w:rPr>
          <w:rFonts w:ascii="Cambria" w:hAnsi="Cambria"/>
          <w:color w:val="1F497D"/>
          <w:sz w:val="28"/>
          <w:szCs w:val="28"/>
          <w:lang w:val="ro-RO"/>
        </w:rPr>
        <w:t xml:space="preserve">urmate de locurile cu salarii </w:t>
      </w:r>
      <w:r w:rsidR="00B13712">
        <w:rPr>
          <w:rFonts w:ascii="Cambria" w:hAnsi="Cambria"/>
          <w:color w:val="1F497D"/>
          <w:sz w:val="28"/>
          <w:szCs w:val="28"/>
          <w:lang w:val="ro-RO"/>
        </w:rPr>
        <w:t xml:space="preserve">între </w:t>
      </w:r>
      <w:r w:rsidR="002F337E">
        <w:rPr>
          <w:rFonts w:ascii="Cambria" w:hAnsi="Cambria"/>
          <w:color w:val="1F497D"/>
          <w:sz w:val="28"/>
          <w:szCs w:val="28"/>
          <w:lang w:val="ro-RO"/>
        </w:rPr>
        <w:t>3</w:t>
      </w:r>
      <w:r w:rsidR="00B13712">
        <w:rPr>
          <w:rFonts w:ascii="Cambria" w:hAnsi="Cambria"/>
          <w:color w:val="1F497D"/>
          <w:sz w:val="28"/>
          <w:szCs w:val="28"/>
          <w:lang w:val="ro-RO"/>
        </w:rPr>
        <w:t>000-</w:t>
      </w:r>
      <w:r w:rsidR="002F337E">
        <w:rPr>
          <w:rFonts w:ascii="Cambria" w:hAnsi="Cambria"/>
          <w:color w:val="1F497D"/>
          <w:sz w:val="28"/>
          <w:szCs w:val="28"/>
          <w:lang w:val="ro-RO"/>
        </w:rPr>
        <w:t>5</w:t>
      </w:r>
      <w:r w:rsidR="00B13712">
        <w:rPr>
          <w:rFonts w:ascii="Cambria" w:hAnsi="Cambria"/>
          <w:color w:val="1F497D"/>
          <w:sz w:val="28"/>
          <w:szCs w:val="28"/>
          <w:lang w:val="ro-RO"/>
        </w:rPr>
        <w:t>000 lei  (</w:t>
      </w:r>
      <w:r w:rsidR="002F337E">
        <w:rPr>
          <w:rFonts w:ascii="Cambria" w:hAnsi="Cambria"/>
          <w:color w:val="1F497D"/>
          <w:sz w:val="28"/>
          <w:szCs w:val="28"/>
          <w:lang w:val="ro-RO"/>
        </w:rPr>
        <w:t>31</w:t>
      </w:r>
      <w:r w:rsidR="00B13712">
        <w:rPr>
          <w:rFonts w:ascii="Cambria" w:hAnsi="Cambria"/>
          <w:color w:val="1F497D"/>
          <w:sz w:val="28"/>
          <w:szCs w:val="28"/>
          <w:lang w:val="ro-RO"/>
        </w:rPr>
        <w:t xml:space="preserve">%), </w:t>
      </w:r>
      <w:r w:rsidR="00D9261D">
        <w:rPr>
          <w:rFonts w:ascii="Cambria" w:hAnsi="Cambria"/>
          <w:color w:val="1F497D"/>
          <w:sz w:val="28"/>
          <w:szCs w:val="28"/>
          <w:lang w:val="ro-RO"/>
        </w:rPr>
        <w:t>salarii în acord (2</w:t>
      </w:r>
      <w:r w:rsidR="00965439">
        <w:rPr>
          <w:rFonts w:ascii="Cambria" w:hAnsi="Cambria"/>
          <w:color w:val="1F497D"/>
          <w:sz w:val="28"/>
          <w:szCs w:val="28"/>
          <w:lang w:val="ro-RO"/>
        </w:rPr>
        <w:t>4</w:t>
      </w:r>
      <w:r w:rsidR="00D9261D">
        <w:rPr>
          <w:rFonts w:ascii="Cambria" w:hAnsi="Cambria"/>
          <w:color w:val="1F497D"/>
          <w:sz w:val="28"/>
          <w:szCs w:val="28"/>
          <w:lang w:val="ro-RO"/>
        </w:rPr>
        <w:t xml:space="preserve">%) și cele </w:t>
      </w:r>
      <w:r>
        <w:rPr>
          <w:rFonts w:ascii="Cambria" w:hAnsi="Cambria"/>
          <w:color w:val="1F497D"/>
          <w:sz w:val="28"/>
          <w:szCs w:val="28"/>
          <w:lang w:val="ro-RO"/>
        </w:rPr>
        <w:t>2000</w:t>
      </w:r>
      <w:r w:rsidR="00965439">
        <w:rPr>
          <w:rFonts w:ascii="Cambria" w:hAnsi="Cambria"/>
          <w:color w:val="1F497D"/>
          <w:sz w:val="28"/>
          <w:szCs w:val="28"/>
          <w:lang w:val="ro-RO"/>
        </w:rPr>
        <w:t>-3000</w:t>
      </w:r>
      <w:r>
        <w:rPr>
          <w:rFonts w:ascii="Cambria" w:hAnsi="Cambria"/>
          <w:color w:val="1F497D"/>
          <w:sz w:val="28"/>
          <w:szCs w:val="28"/>
          <w:lang w:val="ro-RO"/>
        </w:rPr>
        <w:t xml:space="preserve"> lei (</w:t>
      </w:r>
      <w:r w:rsidR="00965439">
        <w:rPr>
          <w:rFonts w:ascii="Cambria" w:hAnsi="Cambria"/>
          <w:color w:val="1F497D"/>
          <w:sz w:val="28"/>
          <w:szCs w:val="28"/>
          <w:lang w:val="ro-RO"/>
        </w:rPr>
        <w:t>11</w:t>
      </w:r>
      <w:r>
        <w:rPr>
          <w:rFonts w:ascii="Cambria" w:hAnsi="Cambria"/>
          <w:color w:val="1F497D"/>
          <w:sz w:val="28"/>
          <w:szCs w:val="28"/>
          <w:lang w:val="ro-RO"/>
        </w:rPr>
        <w:t>%)</w:t>
      </w:r>
      <w:r w:rsidR="00D9261D">
        <w:rPr>
          <w:rFonts w:ascii="Cambria" w:hAnsi="Cambria"/>
          <w:color w:val="1F497D"/>
          <w:sz w:val="28"/>
          <w:szCs w:val="28"/>
          <w:lang w:val="ro-RO"/>
        </w:rPr>
        <w:t xml:space="preserve">. </w:t>
      </w:r>
    </w:p>
    <w:p w:rsidR="00FA6C0C" w:rsidRDefault="00FA6C0C" w:rsidP="004B3A7C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</w:p>
    <w:p w:rsidR="00E840DB" w:rsidRDefault="00E840DB" w:rsidP="00E840DB">
      <w:pPr>
        <w:pStyle w:val="Standard"/>
        <w:tabs>
          <w:tab w:val="left" w:pos="426"/>
        </w:tabs>
        <w:spacing w:after="0" w:line="240" w:lineRule="auto"/>
        <w:jc w:val="center"/>
        <w:rPr>
          <w:rFonts w:ascii="Cambria" w:hAnsi="Cambria"/>
          <w:b/>
          <w:color w:val="1F497D"/>
          <w:sz w:val="26"/>
          <w:szCs w:val="26"/>
          <w:lang w:val="ro-RO"/>
        </w:rPr>
      </w:pPr>
      <w:r w:rsidRPr="006C24C2">
        <w:rPr>
          <w:rFonts w:ascii="Cambria" w:hAnsi="Cambria"/>
          <w:b/>
          <w:color w:val="1F497D"/>
          <w:sz w:val="26"/>
          <w:szCs w:val="26"/>
          <w:lang w:val="ro-RO"/>
        </w:rPr>
        <w:t xml:space="preserve">Fig. 2. Distribuția locurilor de muncă vacante conform salariilor </w:t>
      </w:r>
    </w:p>
    <w:p w:rsidR="009A5027" w:rsidRDefault="00ED711C" w:rsidP="00E840DB">
      <w:pPr>
        <w:pStyle w:val="Standard"/>
        <w:tabs>
          <w:tab w:val="left" w:pos="426"/>
        </w:tabs>
        <w:spacing w:after="0" w:line="240" w:lineRule="auto"/>
        <w:jc w:val="center"/>
        <w:rPr>
          <w:rFonts w:ascii="Cambria" w:hAnsi="Cambria"/>
          <w:b/>
          <w:color w:val="1F497D"/>
          <w:sz w:val="26"/>
          <w:szCs w:val="26"/>
          <w:lang w:val="ro-RO"/>
        </w:rPr>
      </w:pPr>
      <w:r>
        <w:rPr>
          <w:rFonts w:ascii="Cambria" w:hAnsi="Cambria"/>
          <w:b/>
          <w:noProof/>
          <w:color w:val="1F497D"/>
          <w:sz w:val="26"/>
          <w:szCs w:val="26"/>
          <w:lang w:val="ro-RO" w:eastAsia="ro-RO" w:bidi="ar-SA"/>
        </w:rPr>
        <w:drawing>
          <wp:inline distT="0" distB="0" distL="0" distR="0">
            <wp:extent cx="5499100" cy="3194050"/>
            <wp:effectExtent l="0" t="0" r="0" b="0"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A5027" w:rsidRDefault="009A5027" w:rsidP="00E840DB">
      <w:pPr>
        <w:pStyle w:val="Standard"/>
        <w:tabs>
          <w:tab w:val="left" w:pos="426"/>
        </w:tabs>
        <w:spacing w:after="0" w:line="240" w:lineRule="auto"/>
        <w:jc w:val="center"/>
        <w:rPr>
          <w:rFonts w:ascii="Cambria" w:hAnsi="Cambria"/>
          <w:b/>
          <w:color w:val="1F497D"/>
          <w:sz w:val="26"/>
          <w:szCs w:val="26"/>
          <w:lang w:val="ro-RO"/>
        </w:rPr>
      </w:pPr>
    </w:p>
    <w:p w:rsidR="00E16E5A" w:rsidRDefault="006B588A" w:rsidP="00180893">
      <w:pPr>
        <w:spacing w:after="0" w:line="240" w:lineRule="auto"/>
        <w:jc w:val="both"/>
        <w:rPr>
          <w:rFonts w:ascii="Cambria" w:hAnsi="Cambria" w:cs="Arial"/>
          <w:i/>
          <w:color w:val="1F497D"/>
          <w:sz w:val="28"/>
          <w:szCs w:val="28"/>
          <w:lang w:val="ro-RO"/>
        </w:rPr>
      </w:pPr>
      <w:r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402313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O discrepanță între cerere şi ofertă pe piaţa muncii se atestă în </w:t>
      </w:r>
      <w:r w:rsidR="00402313" w:rsidRPr="00932B8A">
        <w:rPr>
          <w:rFonts w:ascii="Cambria" w:hAnsi="Cambria" w:cs="Arial"/>
          <w:b/>
          <w:color w:val="1F497D"/>
          <w:sz w:val="28"/>
          <w:szCs w:val="28"/>
          <w:lang w:val="ro-RO"/>
        </w:rPr>
        <w:t>aspect de medii rural/urban</w:t>
      </w:r>
      <w:r w:rsidR="00402313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. </w:t>
      </w:r>
      <w:r w:rsidR="00402313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Din numărul de șomeri </w:t>
      </w:r>
      <w:r w:rsidR="00402313">
        <w:rPr>
          <w:rFonts w:ascii="Cambria" w:hAnsi="Cambria" w:cs="Arial"/>
          <w:color w:val="1F497D"/>
          <w:sz w:val="28"/>
          <w:szCs w:val="28"/>
          <w:lang w:val="ro-RO"/>
        </w:rPr>
        <w:t>în evidență</w:t>
      </w:r>
      <w:r w:rsidR="00402313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402313">
        <w:rPr>
          <w:rFonts w:ascii="Cambria" w:hAnsi="Cambria" w:cs="Arial"/>
          <w:color w:val="1F497D"/>
          <w:sz w:val="28"/>
          <w:szCs w:val="28"/>
          <w:lang w:val="ro-RO"/>
        </w:rPr>
        <w:t>la 30.06.1</w:t>
      </w:r>
      <w:r w:rsidR="0005775C">
        <w:rPr>
          <w:rFonts w:ascii="Cambria" w:hAnsi="Cambria" w:cs="Arial"/>
          <w:color w:val="1F497D"/>
          <w:sz w:val="28"/>
          <w:szCs w:val="28"/>
          <w:lang w:val="ro-RO"/>
        </w:rPr>
        <w:t>9</w:t>
      </w:r>
      <w:r w:rsidR="006B6D43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6B6D43" w:rsidRPr="00932B8A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EE09CD">
        <w:rPr>
          <w:rFonts w:ascii="Cambria" w:hAnsi="Cambria" w:cs="Arial"/>
          <w:color w:val="1F497D"/>
          <w:sz w:val="28"/>
          <w:szCs w:val="28"/>
          <w:lang w:val="ro-RO"/>
        </w:rPr>
        <w:t>13650</w:t>
      </w:r>
      <w:r w:rsidR="006B6D43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persoane) </w:t>
      </w:r>
      <w:r w:rsidR="00402313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402313" w:rsidRPr="00932B8A">
        <w:rPr>
          <w:rFonts w:ascii="Times New Roman" w:hAnsi="Times New Roman"/>
          <w:color w:val="1F497D"/>
          <w:sz w:val="28"/>
          <w:szCs w:val="28"/>
          <w:lang w:val="ro-RO"/>
        </w:rPr>
        <w:lastRenderedPageBreak/>
        <w:t>–</w:t>
      </w:r>
      <w:r w:rsidR="00402313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402313">
        <w:rPr>
          <w:rFonts w:ascii="Cambria" w:hAnsi="Cambria" w:cs="Arial"/>
          <w:b/>
          <w:color w:val="1F497D"/>
          <w:sz w:val="28"/>
          <w:szCs w:val="28"/>
          <w:lang w:val="ro-RO"/>
        </w:rPr>
        <w:t>6</w:t>
      </w:r>
      <w:r w:rsidR="00EE09CD">
        <w:rPr>
          <w:rFonts w:ascii="Cambria" w:hAnsi="Cambria" w:cs="Arial"/>
          <w:b/>
          <w:color w:val="1F497D"/>
          <w:sz w:val="28"/>
          <w:szCs w:val="28"/>
          <w:lang w:val="ro-RO"/>
        </w:rPr>
        <w:t>9</w:t>
      </w:r>
      <w:r w:rsidR="00402313" w:rsidRPr="00932B8A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="00402313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(</w:t>
      </w:r>
      <w:r w:rsidR="00EE09CD">
        <w:rPr>
          <w:rFonts w:ascii="Cambria" w:hAnsi="Cambria" w:cs="Arial"/>
          <w:color w:val="1F497D"/>
          <w:sz w:val="28"/>
          <w:szCs w:val="28"/>
          <w:lang w:val="ro-RO"/>
        </w:rPr>
        <w:t>9419</w:t>
      </w:r>
      <w:r w:rsidR="00402313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persoane) erau din localităţile rurale, iar locurile de muncă vacante în acest sector </w:t>
      </w:r>
      <w:r w:rsidR="00402313" w:rsidRPr="00932B8A">
        <w:rPr>
          <w:rFonts w:ascii="Cambria" w:hAnsi="Cambria"/>
          <w:color w:val="1F497D"/>
          <w:sz w:val="28"/>
          <w:szCs w:val="28"/>
          <w:lang w:val="ro-RO"/>
        </w:rPr>
        <w:t>constituiau</w:t>
      </w:r>
      <w:r w:rsidR="00402313" w:rsidRPr="00932B8A">
        <w:rPr>
          <w:rFonts w:ascii="Times New Roman" w:hAnsi="Times New Roman"/>
          <w:color w:val="1F497D"/>
          <w:sz w:val="28"/>
          <w:szCs w:val="28"/>
          <w:lang w:val="ro-RO"/>
        </w:rPr>
        <w:t xml:space="preserve"> </w:t>
      </w:r>
      <w:r w:rsidR="00EE09CD">
        <w:rPr>
          <w:rFonts w:ascii="Cambria" w:hAnsi="Cambria" w:cs="Arial"/>
          <w:b/>
          <w:color w:val="1F497D"/>
          <w:sz w:val="28"/>
          <w:szCs w:val="28"/>
          <w:lang w:val="ro-RO"/>
        </w:rPr>
        <w:t>8</w:t>
      </w:r>
      <w:r w:rsidR="00402313" w:rsidRPr="00E62E76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="00402313" w:rsidRPr="00932B8A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EE09CD">
        <w:rPr>
          <w:rFonts w:ascii="Cambria" w:hAnsi="Cambria" w:cs="Arial"/>
          <w:color w:val="1F497D"/>
          <w:sz w:val="28"/>
          <w:szCs w:val="28"/>
          <w:lang w:val="ro-RO"/>
        </w:rPr>
        <w:t>1065</w:t>
      </w:r>
      <w:r w:rsidR="00402313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locuri) din numărul de locuri vacante </w:t>
      </w:r>
      <w:r w:rsidR="00402313">
        <w:rPr>
          <w:rFonts w:ascii="Cambria" w:hAnsi="Cambria" w:cs="Arial"/>
          <w:color w:val="1F497D"/>
          <w:sz w:val="28"/>
          <w:szCs w:val="28"/>
          <w:lang w:val="ro-RO"/>
        </w:rPr>
        <w:t>în evidență</w:t>
      </w:r>
      <w:r w:rsidR="00402313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(</w:t>
      </w:r>
      <w:r w:rsidR="00EE09CD">
        <w:rPr>
          <w:rFonts w:ascii="Cambria" w:hAnsi="Cambria" w:cs="Arial"/>
          <w:color w:val="1F497D"/>
          <w:sz w:val="28"/>
          <w:szCs w:val="28"/>
          <w:lang w:val="ro-RO"/>
        </w:rPr>
        <w:t>13308</w:t>
      </w:r>
      <w:r w:rsidR="00402313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locuri vacante) (Figura </w:t>
      </w:r>
      <w:r w:rsidR="006C24C2">
        <w:rPr>
          <w:rFonts w:ascii="Cambria" w:hAnsi="Cambria" w:cs="Arial"/>
          <w:color w:val="1F497D"/>
          <w:sz w:val="28"/>
          <w:szCs w:val="28"/>
          <w:lang w:val="ro-RO"/>
        </w:rPr>
        <w:t>3</w:t>
      </w:r>
      <w:r w:rsidR="00402313" w:rsidRPr="00932B8A">
        <w:rPr>
          <w:rFonts w:ascii="Cambria" w:hAnsi="Cambria" w:cs="Arial"/>
          <w:color w:val="1F497D"/>
          <w:sz w:val="28"/>
          <w:szCs w:val="28"/>
          <w:lang w:val="ro-RO"/>
        </w:rPr>
        <w:t>).</w:t>
      </w:r>
    </w:p>
    <w:p w:rsidR="006C24C2" w:rsidRDefault="006C24C2" w:rsidP="00180893">
      <w:pPr>
        <w:spacing w:after="0" w:line="240" w:lineRule="auto"/>
        <w:jc w:val="both"/>
        <w:rPr>
          <w:rFonts w:ascii="Cambria" w:hAnsi="Cambria" w:cs="Arial"/>
          <w:i/>
          <w:color w:val="1F497D"/>
          <w:sz w:val="28"/>
          <w:szCs w:val="28"/>
          <w:lang w:val="ro-RO"/>
        </w:rPr>
      </w:pPr>
    </w:p>
    <w:p w:rsidR="00761DBD" w:rsidRDefault="00761DBD" w:rsidP="00761DBD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5B2363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Fig. </w:t>
      </w:r>
      <w:r w:rsidR="006C24C2">
        <w:rPr>
          <w:rFonts w:ascii="Cambria" w:hAnsi="Cambria" w:cs="Arial"/>
          <w:b/>
          <w:color w:val="1F497D"/>
          <w:sz w:val="26"/>
          <w:szCs w:val="26"/>
          <w:lang w:val="ro-RO"/>
        </w:rPr>
        <w:t>3</w:t>
      </w:r>
      <w:r w:rsidR="006B6D43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</w:t>
      </w:r>
      <w:r w:rsidRPr="005B2363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. Cererea și oferta forței de muncă </w:t>
      </w:r>
      <w:r>
        <w:rPr>
          <w:rFonts w:ascii="Cambria" w:hAnsi="Cambria" w:cs="Arial"/>
          <w:b/>
          <w:color w:val="1F497D"/>
          <w:sz w:val="26"/>
          <w:szCs w:val="26"/>
          <w:lang w:val="ro-RO"/>
        </w:rPr>
        <w:t>la 30.06.201</w:t>
      </w:r>
      <w:r w:rsidR="00EE09CD">
        <w:rPr>
          <w:rFonts w:ascii="Cambria" w:hAnsi="Cambria" w:cs="Arial"/>
          <w:b/>
          <w:color w:val="1F497D"/>
          <w:sz w:val="26"/>
          <w:szCs w:val="26"/>
          <w:lang w:val="ro-RO"/>
        </w:rPr>
        <w:t>9</w:t>
      </w:r>
    </w:p>
    <w:p w:rsidR="00761DBD" w:rsidRPr="005B2363" w:rsidRDefault="00761DBD" w:rsidP="00761DBD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5B2363">
        <w:rPr>
          <w:rFonts w:ascii="Cambria" w:hAnsi="Cambria" w:cs="Arial"/>
          <w:b/>
          <w:color w:val="1F497D"/>
          <w:sz w:val="26"/>
          <w:szCs w:val="26"/>
          <w:lang w:val="ro-RO"/>
        </w:rPr>
        <w:t>pe medii de rezidență</w:t>
      </w:r>
    </w:p>
    <w:p w:rsidR="00761DBD" w:rsidRPr="006E1EAF" w:rsidRDefault="00ED711C" w:rsidP="00761DBD">
      <w:pPr>
        <w:spacing w:after="0" w:line="240" w:lineRule="auto"/>
        <w:jc w:val="center"/>
        <w:rPr>
          <w:rFonts w:ascii="Cambria" w:hAnsi="Cambria" w:cs="Arial"/>
          <w:b/>
          <w:i/>
          <w:color w:val="FF0000"/>
          <w:sz w:val="28"/>
          <w:szCs w:val="28"/>
          <w:u w:val="single"/>
        </w:rPr>
      </w:pPr>
      <w:r>
        <w:rPr>
          <w:rFonts w:ascii="Cambria" w:hAnsi="Cambria" w:cs="Arial"/>
          <w:i/>
          <w:noProof/>
          <w:color w:val="FF0000"/>
          <w:sz w:val="28"/>
          <w:szCs w:val="28"/>
          <w:lang w:val="ro-RO" w:eastAsia="ro-RO"/>
        </w:rPr>
        <w:drawing>
          <wp:inline distT="0" distB="0" distL="0" distR="0">
            <wp:extent cx="2176780" cy="2131695"/>
            <wp:effectExtent l="0" t="0" r="0" b="0"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Cambria" w:hAnsi="Cambria" w:cs="Arial"/>
          <w:b/>
          <w:i/>
          <w:noProof/>
          <w:color w:val="FF0000"/>
          <w:sz w:val="28"/>
          <w:szCs w:val="28"/>
          <w:lang w:val="ro-RO" w:eastAsia="ro-RO"/>
        </w:rPr>
        <w:drawing>
          <wp:inline distT="0" distB="0" distL="0" distR="0">
            <wp:extent cx="2363470" cy="2073275"/>
            <wp:effectExtent l="0" t="0" r="0" b="0"/>
            <wp:docPr id="6" name="Objec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137C" w:rsidRDefault="002E45D4" w:rsidP="002E45D4">
      <w:pPr>
        <w:pStyle w:val="BodyTextIndent2"/>
        <w:spacing w:after="0" w:line="240" w:lineRule="auto"/>
        <w:ind w:left="0"/>
        <w:jc w:val="center"/>
        <w:rPr>
          <w:rFonts w:ascii="Cambria" w:hAnsi="Cambria" w:cs="Arial"/>
          <w:b/>
          <w:color w:val="1F497D"/>
          <w:sz w:val="26"/>
          <w:szCs w:val="26"/>
        </w:rPr>
      </w:pPr>
      <w:r w:rsidRPr="004F1C19">
        <w:rPr>
          <w:rFonts w:ascii="Cambria" w:hAnsi="Cambria" w:cs="Arial"/>
          <w:b/>
          <w:color w:val="1F497D"/>
          <w:sz w:val="26"/>
          <w:szCs w:val="26"/>
        </w:rPr>
        <w:t xml:space="preserve">Tab. </w:t>
      </w:r>
      <w:r w:rsidR="00761DBD">
        <w:rPr>
          <w:rFonts w:ascii="Cambria" w:hAnsi="Cambria" w:cs="Arial"/>
          <w:b/>
          <w:color w:val="1F497D"/>
          <w:sz w:val="26"/>
          <w:szCs w:val="26"/>
        </w:rPr>
        <w:t>2</w:t>
      </w:r>
      <w:r w:rsidRPr="004F1C19">
        <w:rPr>
          <w:rFonts w:ascii="Cambria" w:hAnsi="Cambria" w:cs="Arial"/>
          <w:b/>
          <w:color w:val="1F497D"/>
          <w:sz w:val="26"/>
          <w:szCs w:val="26"/>
        </w:rPr>
        <w:t xml:space="preserve">. Cererea și oferta forței de muncă </w:t>
      </w:r>
      <w:r w:rsidR="001D137C" w:rsidRPr="004F1C19">
        <w:rPr>
          <w:rFonts w:ascii="Cambria" w:hAnsi="Cambria" w:cs="Arial"/>
          <w:b/>
          <w:color w:val="1F497D"/>
          <w:sz w:val="26"/>
          <w:szCs w:val="26"/>
        </w:rPr>
        <w:t>la data de 30.06.201</w:t>
      </w:r>
      <w:r w:rsidR="00EE09CD">
        <w:rPr>
          <w:rFonts w:ascii="Cambria" w:hAnsi="Cambria" w:cs="Arial"/>
          <w:b/>
          <w:color w:val="1F497D"/>
          <w:sz w:val="26"/>
          <w:szCs w:val="26"/>
        </w:rPr>
        <w:t>9</w:t>
      </w:r>
    </w:p>
    <w:p w:rsidR="002E45D4" w:rsidRPr="004F1C19" w:rsidRDefault="001D137C" w:rsidP="002E45D4">
      <w:pPr>
        <w:pStyle w:val="BodyTextIndent2"/>
        <w:spacing w:after="0" w:line="240" w:lineRule="auto"/>
        <w:ind w:left="0"/>
        <w:jc w:val="center"/>
        <w:rPr>
          <w:rFonts w:ascii="Cambria" w:hAnsi="Cambria" w:cs="Arial"/>
          <w:b/>
          <w:color w:val="1F497D"/>
          <w:sz w:val="26"/>
          <w:szCs w:val="26"/>
        </w:rPr>
      </w:pPr>
      <w:r>
        <w:rPr>
          <w:rFonts w:ascii="Cambria" w:hAnsi="Cambria" w:cs="Arial"/>
          <w:b/>
          <w:color w:val="1F497D"/>
          <w:sz w:val="26"/>
          <w:szCs w:val="26"/>
        </w:rPr>
        <w:t>pe</w:t>
      </w:r>
      <w:r w:rsidRPr="004F1C19">
        <w:rPr>
          <w:rFonts w:ascii="Cambria" w:hAnsi="Cambria" w:cs="Arial"/>
          <w:b/>
          <w:color w:val="1F497D"/>
          <w:sz w:val="26"/>
          <w:szCs w:val="26"/>
        </w:rPr>
        <w:t xml:space="preserve"> profesii/meserii</w:t>
      </w:r>
      <w:r>
        <w:rPr>
          <w:rFonts w:ascii="Cambria" w:hAnsi="Cambria" w:cs="Arial"/>
          <w:b/>
          <w:color w:val="1F497D"/>
          <w:sz w:val="26"/>
          <w:szCs w:val="26"/>
        </w:rPr>
        <w:t xml:space="preserve"> </w:t>
      </w:r>
    </w:p>
    <w:p w:rsidR="004D2490" w:rsidRPr="00DD1B51" w:rsidRDefault="004D2490" w:rsidP="002E45D4">
      <w:pPr>
        <w:pStyle w:val="BodyTextIndent2"/>
        <w:spacing w:after="0" w:line="240" w:lineRule="auto"/>
        <w:ind w:left="0"/>
        <w:jc w:val="center"/>
        <w:rPr>
          <w:rFonts w:ascii="Cambria" w:hAnsi="Cambria" w:cs="Arial"/>
          <w:i/>
          <w:color w:val="1F497D"/>
          <w:sz w:val="26"/>
          <w:szCs w:val="26"/>
        </w:rPr>
      </w:pPr>
    </w:p>
    <w:tbl>
      <w:tblPr>
        <w:tblW w:w="4929" w:type="pct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535"/>
        <w:gridCol w:w="3337"/>
        <w:gridCol w:w="973"/>
        <w:gridCol w:w="975"/>
        <w:gridCol w:w="973"/>
        <w:gridCol w:w="975"/>
        <w:gridCol w:w="971"/>
        <w:gridCol w:w="14"/>
        <w:gridCol w:w="960"/>
      </w:tblGrid>
      <w:tr w:rsidR="008D1621" w:rsidRPr="00DD1B51" w:rsidTr="008D085D">
        <w:trPr>
          <w:trHeight w:val="671"/>
        </w:trPr>
        <w:tc>
          <w:tcPr>
            <w:tcW w:w="275" w:type="pct"/>
            <w:vMerge w:val="restart"/>
            <w:shd w:val="clear" w:color="auto" w:fill="1F497D"/>
            <w:hideMark/>
          </w:tcPr>
          <w:p w:rsidR="008D1621" w:rsidRPr="004F1C19" w:rsidRDefault="008D1621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val="ro-MO"/>
              </w:rPr>
            </w:pPr>
          </w:p>
          <w:p w:rsidR="008D1621" w:rsidRPr="00E02C6E" w:rsidRDefault="008D1621" w:rsidP="00E02C6E">
            <w:pPr>
              <w:spacing w:before="12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16"/>
                <w:szCs w:val="16"/>
                <w:lang w:val="ro-MO"/>
              </w:rPr>
            </w:pPr>
            <w:r w:rsidRPr="00E02C6E">
              <w:rPr>
                <w:rFonts w:ascii="Cambria" w:hAnsi="Cambria"/>
                <w:b/>
                <w:bCs/>
                <w:color w:val="FFFFFF"/>
                <w:sz w:val="16"/>
                <w:szCs w:val="16"/>
                <w:lang w:val="ro-MO"/>
              </w:rPr>
              <w:t>N/O</w:t>
            </w:r>
          </w:p>
        </w:tc>
        <w:tc>
          <w:tcPr>
            <w:tcW w:w="1718" w:type="pct"/>
            <w:vMerge w:val="restart"/>
            <w:shd w:val="clear" w:color="auto" w:fill="1F497D"/>
            <w:hideMark/>
          </w:tcPr>
          <w:p w:rsidR="008D1621" w:rsidRPr="004F1C19" w:rsidRDefault="008D1621" w:rsidP="00C46D0A">
            <w:pPr>
              <w:spacing w:before="240" w:after="0" w:line="240" w:lineRule="auto"/>
              <w:ind w:left="-23" w:firstLine="23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  <w:lang w:val="ro-MO"/>
              </w:rPr>
            </w:pPr>
            <w:r w:rsidRPr="004F1C19">
              <w:rPr>
                <w:rFonts w:ascii="Cambria" w:hAnsi="Cambria"/>
                <w:b/>
                <w:bCs/>
                <w:color w:val="FFFFFF"/>
                <w:sz w:val="24"/>
                <w:szCs w:val="24"/>
                <w:lang w:val="ro-MO"/>
              </w:rPr>
              <w:t xml:space="preserve">Profesii/Meserii </w:t>
            </w:r>
          </w:p>
        </w:tc>
        <w:tc>
          <w:tcPr>
            <w:tcW w:w="501" w:type="pct"/>
            <w:shd w:val="clear" w:color="auto" w:fill="1F497D"/>
            <w:hideMark/>
          </w:tcPr>
          <w:p w:rsidR="008D1621" w:rsidRPr="004F1C19" w:rsidRDefault="008D1621" w:rsidP="00AF76D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4F1C19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Locuri</w:t>
            </w:r>
          </w:p>
          <w:p w:rsidR="008D1621" w:rsidRPr="004F1C19" w:rsidRDefault="008D085D" w:rsidP="008D085D">
            <w:pPr>
              <w:spacing w:after="0" w:line="240" w:lineRule="auto"/>
              <w:ind w:left="-77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 xml:space="preserve">  v</w:t>
            </w:r>
            <w:r w:rsidR="008D1621" w:rsidRPr="004F1C19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acante</w:t>
            </w:r>
          </w:p>
        </w:tc>
        <w:tc>
          <w:tcPr>
            <w:tcW w:w="502" w:type="pct"/>
            <w:shd w:val="clear" w:color="auto" w:fill="1F497D"/>
          </w:tcPr>
          <w:p w:rsidR="00956F0E" w:rsidRPr="004F1C19" w:rsidRDefault="00956F0E" w:rsidP="00956F0E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4F1C19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Locuri</w:t>
            </w:r>
          </w:p>
          <w:p w:rsidR="008D1621" w:rsidRPr="004F1C19" w:rsidRDefault="00956F0E" w:rsidP="00956F0E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 xml:space="preserve"> v</w:t>
            </w:r>
            <w:r w:rsidRPr="004F1C19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acante</w:t>
            </w:r>
          </w:p>
        </w:tc>
        <w:tc>
          <w:tcPr>
            <w:tcW w:w="501" w:type="pct"/>
            <w:shd w:val="clear" w:color="auto" w:fill="1F497D"/>
          </w:tcPr>
          <w:p w:rsidR="008D1621" w:rsidRPr="004F1C19" w:rsidRDefault="00956F0E" w:rsidP="00956F0E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4F1C19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Locuri</w:t>
            </w: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 xml:space="preserve">  v</w:t>
            </w:r>
            <w:r w:rsidRPr="004F1C19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acante</w:t>
            </w:r>
          </w:p>
        </w:tc>
        <w:tc>
          <w:tcPr>
            <w:tcW w:w="502" w:type="pct"/>
            <w:shd w:val="clear" w:color="auto" w:fill="1F497D"/>
          </w:tcPr>
          <w:p w:rsidR="00956F0E" w:rsidRDefault="00956F0E" w:rsidP="00956F0E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Șomeri</w:t>
            </w:r>
          </w:p>
          <w:p w:rsidR="008D1621" w:rsidRPr="004F1C19" w:rsidRDefault="00956F0E" w:rsidP="00956F0E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(pers)</w:t>
            </w:r>
          </w:p>
        </w:tc>
        <w:tc>
          <w:tcPr>
            <w:tcW w:w="500" w:type="pct"/>
            <w:shd w:val="clear" w:color="auto" w:fill="1F497D"/>
          </w:tcPr>
          <w:p w:rsidR="00956F0E" w:rsidRDefault="00956F0E" w:rsidP="00956F0E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Șomeri</w:t>
            </w:r>
          </w:p>
          <w:p w:rsidR="008D1621" w:rsidRPr="004F1C19" w:rsidRDefault="00956F0E" w:rsidP="00956F0E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(pers)</w:t>
            </w:r>
          </w:p>
        </w:tc>
        <w:tc>
          <w:tcPr>
            <w:tcW w:w="501" w:type="pct"/>
            <w:gridSpan w:val="2"/>
            <w:shd w:val="clear" w:color="auto" w:fill="1F497D"/>
          </w:tcPr>
          <w:p w:rsidR="00956F0E" w:rsidRDefault="00956F0E" w:rsidP="00956F0E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Șomeri</w:t>
            </w:r>
          </w:p>
          <w:p w:rsidR="008D1621" w:rsidRPr="004F1C19" w:rsidRDefault="00956F0E" w:rsidP="00956F0E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(pers)</w:t>
            </w:r>
          </w:p>
        </w:tc>
      </w:tr>
      <w:tr w:rsidR="00313B54" w:rsidRPr="00DD1B51" w:rsidTr="002C1695">
        <w:trPr>
          <w:trHeight w:val="144"/>
        </w:trPr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1F497D"/>
            <w:hideMark/>
          </w:tcPr>
          <w:p w:rsidR="00313B54" w:rsidRPr="004F1C19" w:rsidRDefault="00313B54" w:rsidP="009E3279">
            <w:pPr>
              <w:spacing w:after="0" w:line="240" w:lineRule="auto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718" w:type="pct"/>
            <w:vMerge/>
            <w:tcBorders>
              <w:bottom w:val="single" w:sz="4" w:space="0" w:color="auto"/>
            </w:tcBorders>
            <w:shd w:val="clear" w:color="auto" w:fill="1F497D"/>
            <w:hideMark/>
          </w:tcPr>
          <w:p w:rsidR="00313B54" w:rsidRPr="004F1C19" w:rsidRDefault="00313B54" w:rsidP="009E3279">
            <w:pPr>
              <w:spacing w:after="0" w:line="240" w:lineRule="auto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shd w:val="clear" w:color="auto" w:fill="1F497D"/>
            <w:hideMark/>
          </w:tcPr>
          <w:p w:rsidR="00313B54" w:rsidRPr="00E02C6E" w:rsidRDefault="008D085D" w:rsidP="00313B54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E02C6E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02" w:type="pct"/>
            <w:shd w:val="clear" w:color="auto" w:fill="1F497D"/>
          </w:tcPr>
          <w:p w:rsidR="00313B54" w:rsidRPr="00E02C6E" w:rsidRDefault="00956F0E" w:rsidP="008802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C6E">
              <w:rPr>
                <w:rFonts w:ascii="Cambria" w:hAnsi="Cambria"/>
                <w:b/>
                <w:bCs/>
                <w:color w:val="FFFFFF"/>
                <w:sz w:val="18"/>
                <w:szCs w:val="18"/>
                <w:lang w:val="ro-MO"/>
              </w:rPr>
              <w:t>rural</w:t>
            </w:r>
          </w:p>
        </w:tc>
        <w:tc>
          <w:tcPr>
            <w:tcW w:w="501" w:type="pct"/>
            <w:shd w:val="clear" w:color="auto" w:fill="1F497D"/>
          </w:tcPr>
          <w:p w:rsidR="00313B54" w:rsidRPr="00E02C6E" w:rsidRDefault="00956F0E" w:rsidP="008802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C6E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urban</w:t>
            </w:r>
          </w:p>
        </w:tc>
        <w:tc>
          <w:tcPr>
            <w:tcW w:w="502" w:type="pct"/>
            <w:shd w:val="clear" w:color="auto" w:fill="1F497D"/>
          </w:tcPr>
          <w:p w:rsidR="00313B54" w:rsidRPr="00E02C6E" w:rsidRDefault="00956F0E" w:rsidP="0088029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E02C6E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07" w:type="pct"/>
            <w:gridSpan w:val="2"/>
            <w:shd w:val="clear" w:color="auto" w:fill="1F497D"/>
          </w:tcPr>
          <w:p w:rsidR="00313B54" w:rsidRPr="00E02C6E" w:rsidRDefault="00956F0E" w:rsidP="0088029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E02C6E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rural</w:t>
            </w:r>
          </w:p>
        </w:tc>
        <w:tc>
          <w:tcPr>
            <w:tcW w:w="494" w:type="pct"/>
            <w:shd w:val="clear" w:color="auto" w:fill="1F497D"/>
          </w:tcPr>
          <w:p w:rsidR="00313B54" w:rsidRPr="00E02C6E" w:rsidRDefault="00313B54" w:rsidP="0088029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E02C6E">
              <w:rPr>
                <w:rFonts w:ascii="Cambria" w:hAnsi="Cambria"/>
                <w:b/>
                <w:bCs/>
                <w:color w:val="FFFFFF"/>
                <w:sz w:val="18"/>
                <w:szCs w:val="18"/>
                <w:lang w:val="ro-MO"/>
              </w:rPr>
              <w:t>urban</w:t>
            </w:r>
          </w:p>
        </w:tc>
      </w:tr>
      <w:tr w:rsidR="002C1695" w:rsidRPr="00DD1B51" w:rsidTr="002C1695">
        <w:trPr>
          <w:trHeight w:val="144"/>
        </w:trPr>
        <w:tc>
          <w:tcPr>
            <w:tcW w:w="1993" w:type="pct"/>
            <w:gridSpan w:val="2"/>
            <w:tcBorders>
              <w:top w:val="single" w:sz="4" w:space="0" w:color="auto"/>
              <w:left w:val="nil"/>
            </w:tcBorders>
            <w:shd w:val="clear" w:color="auto" w:fill="F2DBDB"/>
            <w:hideMark/>
          </w:tcPr>
          <w:p w:rsidR="002C1695" w:rsidRPr="00E02C6E" w:rsidRDefault="00AF76DC" w:rsidP="0075478C">
            <w:p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8"/>
                <w:szCs w:val="18"/>
                <w:lang w:val="en-US"/>
              </w:rPr>
            </w:pPr>
            <w:r w:rsidRPr="00E02C6E">
              <w:rPr>
                <w:rFonts w:ascii="Cambria" w:hAnsi="Cambria"/>
                <w:b/>
                <w:bCs/>
                <w:color w:val="1F497D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01" w:type="pct"/>
            <w:shd w:val="clear" w:color="auto" w:fill="F2DBDB"/>
            <w:vAlign w:val="bottom"/>
            <w:hideMark/>
          </w:tcPr>
          <w:p w:rsidR="002C1695" w:rsidRPr="00E02C6E" w:rsidRDefault="001D7D8C" w:rsidP="00E408BE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iCs/>
                <w:color w:val="1F497D"/>
                <w:sz w:val="18"/>
                <w:szCs w:val="18"/>
                <w:lang w:val="ro-RO"/>
              </w:rPr>
            </w:pPr>
            <w:r>
              <w:rPr>
                <w:rFonts w:ascii="Cambria" w:hAnsi="Cambria" w:cs="Arial"/>
                <w:b/>
                <w:bCs/>
                <w:iCs/>
                <w:color w:val="1F497D"/>
                <w:sz w:val="18"/>
                <w:szCs w:val="18"/>
                <w:lang w:val="ro-RO"/>
              </w:rPr>
              <w:t>13308</w:t>
            </w:r>
          </w:p>
        </w:tc>
        <w:tc>
          <w:tcPr>
            <w:tcW w:w="502" w:type="pct"/>
            <w:shd w:val="clear" w:color="auto" w:fill="F2DBDB"/>
            <w:vAlign w:val="bottom"/>
          </w:tcPr>
          <w:p w:rsidR="002C1695" w:rsidRPr="00E2479E" w:rsidRDefault="00E2479E" w:rsidP="00AF76DC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iCs/>
                <w:color w:val="1F497D"/>
                <w:sz w:val="18"/>
                <w:szCs w:val="18"/>
                <w:lang w:val="ro-RO"/>
              </w:rPr>
            </w:pPr>
            <w:r>
              <w:rPr>
                <w:rFonts w:ascii="Cambria" w:hAnsi="Cambria" w:cs="Arial"/>
                <w:b/>
                <w:bCs/>
                <w:iCs/>
                <w:color w:val="1F497D"/>
                <w:sz w:val="18"/>
                <w:szCs w:val="18"/>
                <w:lang w:val="ro-RO"/>
              </w:rPr>
              <w:t>1065</w:t>
            </w:r>
          </w:p>
        </w:tc>
        <w:tc>
          <w:tcPr>
            <w:tcW w:w="501" w:type="pct"/>
            <w:shd w:val="clear" w:color="auto" w:fill="F2DBDB"/>
            <w:vAlign w:val="bottom"/>
          </w:tcPr>
          <w:p w:rsidR="002C1695" w:rsidRPr="00E02C6E" w:rsidRDefault="00E2479E" w:rsidP="00D91AD1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iCs/>
                <w:color w:val="1F497D"/>
                <w:sz w:val="18"/>
                <w:szCs w:val="18"/>
                <w:lang w:val="ro-RO"/>
              </w:rPr>
            </w:pPr>
            <w:r>
              <w:rPr>
                <w:rFonts w:ascii="Cambria" w:hAnsi="Cambria" w:cs="Arial"/>
                <w:b/>
                <w:bCs/>
                <w:iCs/>
                <w:color w:val="1F497D"/>
                <w:sz w:val="18"/>
                <w:szCs w:val="18"/>
                <w:lang w:val="ro-RO"/>
              </w:rPr>
              <w:t>12243</w:t>
            </w:r>
          </w:p>
        </w:tc>
        <w:tc>
          <w:tcPr>
            <w:tcW w:w="502" w:type="pct"/>
            <w:shd w:val="clear" w:color="auto" w:fill="F2DBDB"/>
            <w:vAlign w:val="bottom"/>
          </w:tcPr>
          <w:p w:rsidR="002C1695" w:rsidRPr="001D7D8C" w:rsidRDefault="001D7D8C" w:rsidP="00AF76DC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iCs/>
                <w:color w:val="1F497D"/>
                <w:sz w:val="18"/>
                <w:szCs w:val="18"/>
                <w:lang w:val="ro-RO"/>
              </w:rPr>
            </w:pPr>
            <w:r>
              <w:rPr>
                <w:rFonts w:ascii="Cambria" w:hAnsi="Cambria" w:cs="Arial"/>
                <w:b/>
                <w:bCs/>
                <w:iCs/>
                <w:color w:val="1F497D"/>
                <w:sz w:val="18"/>
                <w:szCs w:val="18"/>
                <w:lang w:val="ro-RO"/>
              </w:rPr>
              <w:t>13650</w:t>
            </w:r>
          </w:p>
        </w:tc>
        <w:tc>
          <w:tcPr>
            <w:tcW w:w="507" w:type="pct"/>
            <w:gridSpan w:val="2"/>
            <w:shd w:val="clear" w:color="auto" w:fill="F2DBDB"/>
            <w:vAlign w:val="bottom"/>
          </w:tcPr>
          <w:p w:rsidR="002C1695" w:rsidRPr="00E2479E" w:rsidRDefault="00E2479E" w:rsidP="00AF76DC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iCs/>
                <w:color w:val="1F497D"/>
                <w:sz w:val="18"/>
                <w:szCs w:val="18"/>
                <w:lang w:val="ro-RO"/>
              </w:rPr>
            </w:pPr>
            <w:r>
              <w:rPr>
                <w:rFonts w:ascii="Cambria" w:hAnsi="Cambria" w:cs="Arial"/>
                <w:b/>
                <w:bCs/>
                <w:iCs/>
                <w:color w:val="1F497D"/>
                <w:sz w:val="18"/>
                <w:szCs w:val="18"/>
                <w:lang w:val="ro-RO"/>
              </w:rPr>
              <w:t>9419</w:t>
            </w:r>
          </w:p>
        </w:tc>
        <w:tc>
          <w:tcPr>
            <w:tcW w:w="494" w:type="pct"/>
            <w:shd w:val="clear" w:color="auto" w:fill="F2DBDB"/>
            <w:vAlign w:val="bottom"/>
          </w:tcPr>
          <w:p w:rsidR="002C1695" w:rsidRPr="00E2479E" w:rsidRDefault="00E2479E" w:rsidP="00AF76DC">
            <w:pPr>
              <w:spacing w:after="0" w:line="240" w:lineRule="auto"/>
              <w:jc w:val="right"/>
              <w:rPr>
                <w:rFonts w:ascii="Cambria" w:hAnsi="Cambria" w:cs="Arial"/>
                <w:b/>
                <w:bCs/>
                <w:iCs/>
                <w:color w:val="1F497D"/>
                <w:sz w:val="18"/>
                <w:szCs w:val="18"/>
                <w:lang w:val="ro-RO"/>
              </w:rPr>
            </w:pPr>
            <w:r>
              <w:rPr>
                <w:rFonts w:ascii="Cambria" w:hAnsi="Cambria" w:cs="Arial"/>
                <w:b/>
                <w:bCs/>
                <w:iCs/>
                <w:color w:val="1F497D"/>
                <w:sz w:val="18"/>
                <w:szCs w:val="18"/>
                <w:lang w:val="ro-RO"/>
              </w:rPr>
              <w:t>4231</w:t>
            </w:r>
          </w:p>
        </w:tc>
      </w:tr>
      <w:tr w:rsidR="001137EF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1137EF" w:rsidRPr="00DD1B51" w:rsidRDefault="001137E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1137EF" w:rsidRPr="001137EF" w:rsidRDefault="001137EF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CUS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(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industria ușoară/confecțiilor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)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2633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202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159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43</w:t>
            </w:r>
          </w:p>
        </w:tc>
      </w:tr>
      <w:tr w:rsidR="001137EF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1137EF" w:rsidRPr="00DD1B51" w:rsidRDefault="001137E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1137EF" w:rsidRPr="001137EF" w:rsidRDefault="001137EF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OPERATOR (diverse domenii)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978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956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236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124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112</w:t>
            </w:r>
          </w:p>
        </w:tc>
      </w:tr>
      <w:tr w:rsidR="001137EF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1137EF" w:rsidRPr="00DD1B51" w:rsidRDefault="001137E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1137EF" w:rsidRPr="001137EF" w:rsidRDefault="001137EF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MUNCITOR AUXILIAR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584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5721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4559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1137EF" w:rsidRPr="001137EF" w:rsidRDefault="001137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1162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4B3C4F" w:rsidRDefault="004C6C24" w:rsidP="00BE00C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V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Â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NZ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(produse alimentare/nealimentare)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D022E3" w:rsidRDefault="004C6C24" w:rsidP="00BE00C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825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D022E3" w:rsidRDefault="004C6C24" w:rsidP="00BE00C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34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D022E3" w:rsidRDefault="004C6C24" w:rsidP="00BE00C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791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D022E3" w:rsidRDefault="004C6C24" w:rsidP="00BE00C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325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BE00C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153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BE00C4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172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CONDUC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TOR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 AUTO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 (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șofer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)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DB485C" w:rsidRDefault="004C6C24" w:rsidP="00DB485C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  <w:r w:rsidR="00DB485C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99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DB485C" w:rsidRDefault="00DB485C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15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DB485C" w:rsidRDefault="00DB485C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483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DB485C" w:rsidRDefault="00DB485C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379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DB485C" w:rsidRDefault="00DB485C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220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DB485C" w:rsidP="00DB485C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159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MUNCITOR necalificat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522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495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MONTATOR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TUR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INSPECTOR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TAXATOR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/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CONDUCTOR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MEDIC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Î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NGRIJITOR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Î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NC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Ă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PERI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PRODUC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Ț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IE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Ș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I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SERVICIU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219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129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90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DULGHER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CASIER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48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LĂCĂTUȘ (alte domenii)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52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49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HAMAL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77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49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OFI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Ț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ASISTENT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MEDICAL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47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BUC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TAR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258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184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74</w:t>
            </w:r>
          </w:p>
        </w:tc>
      </w:tr>
      <w:tr w:rsidR="004C6C24" w:rsidRPr="001137EF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1137EF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MANAGER 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145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143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53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12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41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CONTABIL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142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61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81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4B3C4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INGINER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(diverse domenii)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92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FC772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EDUCATOR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 Î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N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INV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ĂȚĂ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Â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NTUL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PRE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COLAR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CONTROLOR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 (diverse domenii)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FC772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CONDUC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TROLEIBUZ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PIETRAR-ZIDAR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44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FC772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SPECIALIST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(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diverse domenii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)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42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FC7724" w:rsidRDefault="004C6C24" w:rsidP="00FC772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FC7724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CHELNER 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FC7724" w:rsidRDefault="004C6C24" w:rsidP="00FC772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FC7724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MAȘINIST (diverse domenii)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53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GARDIAN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PUBLIC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87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47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ELECTROGAZOSUDOR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/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SUDOR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82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53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Î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NCHEIETOR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(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TRICOTAJE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)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TEHNICIAN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92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49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FEMEIE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DE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SERVICIU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416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302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114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TENCUITOR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137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106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FC7724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PLACATOR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CU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PL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CI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CROITOR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en-US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ASAMBLOR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VITICULTOR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BRUTAR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FIERAR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BETONIST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ELECTRICIAN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69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TRACTORIST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273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PROGRAMATOR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CIZMAR-CONFEC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Ț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IONER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INC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Ă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L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ȚĂ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MINTE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  <w:hideMark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BUC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TAR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AUXILIAR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46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CONFEC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Ț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IONER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CONSULTANT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PROFESOR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86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42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44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Ț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ES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AJUTOR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DE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EDUCATOR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46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COFETAR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DISPECER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4B3C4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MAISTRU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 (diverse domenii)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PUITOR-AMBALATOR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ELECTROMONTOR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PILOT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AERONAVE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4B3C4F" w:rsidRDefault="004C6C24" w:rsidP="0092546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4B3C4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ASISTENT</w:t>
            </w:r>
            <w:proofErr w:type="spellEnd"/>
            <w:r w:rsidRPr="004B3C4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4B3C4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SOCIAL</w:t>
            </w:r>
            <w:proofErr w:type="spellEnd"/>
            <w:r w:rsidRPr="004B3C4F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/</w:t>
            </w:r>
            <w:r w:rsidRPr="004B3C4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4B3C4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LUCRATOR</w:t>
            </w:r>
            <w:proofErr w:type="spellEnd"/>
            <w:r w:rsidRPr="004B3C4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4B3C4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SOCIAL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4B3C4F" w:rsidRDefault="004C6C24" w:rsidP="0092546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35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92546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4B3C4F" w:rsidRDefault="004C6C24" w:rsidP="0092546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35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4B3C4F" w:rsidRDefault="004C6C24" w:rsidP="0092546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43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4B3C4F" w:rsidRDefault="004C6C24" w:rsidP="0092546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27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4B3C4F" w:rsidRDefault="004C6C24" w:rsidP="0092546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16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TRADUC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554ABA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INFIRMIER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/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INFIRMIER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97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L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ĂCĂ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TU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AUTO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POLI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Ț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IST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EDUCATOR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PUERICULTOR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COMPLETATOR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FARMACIST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TELEMARKETOLOG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TR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G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554ABA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L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TU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-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INSTALATOR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TEHNIC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SANITAR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ȘÂ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MECANIC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Â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MPLAR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69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46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FRIZER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129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74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55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CONDUC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INC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RC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ELECTROMECANIC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TERMOFINISOR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CONFEC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Ț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AGENT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COMERCIAL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554ABA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D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DAC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194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148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46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EF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SEC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Ț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IE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/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SECTOR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MAGAZINER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EF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GRUP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554ABA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SP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L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VESEL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SUPRAVEGHETOR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ADMINISTRATOR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AJUTOR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MA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Ș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INIST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MECANIC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) LA LOCOMOTIVE CU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ABUR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DD1B51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DD1B51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PAZNIC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827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516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311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BRIGADIER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FASONATOR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PIESE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SI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CONSTRUC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Ț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II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BETON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ARMAT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554ABA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LABORANT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(diverse domenii)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REGLOR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ASISTENT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PARENTAL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PROFESIONIST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SANTINEL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554ABA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PREPARATOR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Î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NGHE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Ț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AT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EXPEDITOR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STRUNGAR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TRICOTER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MANUAL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BARMAN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PSIHOLOG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LC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FINISOR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TEHNOLOG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ASFALTATOR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JURISCONSULT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48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PATISER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554ABA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SECRETAR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33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ZUGRAV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554ABA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DIRECTOR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(diverse domenii)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FILATOR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554ABA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PO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TA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LEFUITOR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DECORATOR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JUC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RII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     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ECONOMIST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63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43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MERCHANDISER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AGENT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IMOBILIAR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(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BROKER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IMOBILIAR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)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BRANCARDIER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CONDUC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MUZICAL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EDUCATOR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Î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N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INV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ĂȚĂ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Â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NTUL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PRIMAR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SECRETAR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ASISTENT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PERSONAL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ELECTRONIST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FELCER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REPARATOR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UTILAJ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TEHNOLOGIC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554ABA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TAN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Ț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ATOR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EF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DEPOZIT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EF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SERVICIU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BUFETIER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MASURATOR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RIDICARILE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TOPOGRAFICE-GEODEZICE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LUCRARILE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TOPOGRAFIE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MINIERA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BOBINATOR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BOBINE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354520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354520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LOGOPED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  <w:t xml:space="preserve"> </w:t>
            </w: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354520" w:rsidRDefault="004C6C24" w:rsidP="005F2DB9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354520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ȘEF POST (diverse ramuri)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ACTOR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AGRONOM</w:t>
            </w:r>
            <w:proofErr w:type="spellEnd"/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4B3C4F" w:rsidRDefault="004C6C24" w:rsidP="004B3C4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EF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MANEVR</w:t>
            </w:r>
            <w:proofErr w:type="spellEnd"/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GREFIER</w:t>
            </w:r>
            <w:proofErr w:type="spellEnd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7" w:type="pct"/>
            <w:gridSpan w:val="2"/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494" w:type="pct"/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4C6C24" w:rsidRPr="00671B99" w:rsidTr="00FA6C0C">
        <w:trPr>
          <w:trHeight w:val="144"/>
        </w:trPr>
        <w:tc>
          <w:tcPr>
            <w:tcW w:w="275" w:type="pct"/>
            <w:tcBorders>
              <w:bottom w:val="double" w:sz="4" w:space="0" w:color="FFFFFF"/>
            </w:tcBorders>
            <w:shd w:val="clear" w:color="auto" w:fill="DBE5F1"/>
            <w:noWrap/>
          </w:tcPr>
          <w:p w:rsidR="004C6C24" w:rsidRPr="00671B99" w:rsidRDefault="004C6C24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tcBorders>
              <w:bottom w:val="double" w:sz="4" w:space="0" w:color="FFFFFF"/>
            </w:tcBorders>
            <w:shd w:val="clear" w:color="auto" w:fill="DBE5F1"/>
            <w:vAlign w:val="bottom"/>
          </w:tcPr>
          <w:p w:rsidR="004C6C24" w:rsidRPr="001137EF" w:rsidRDefault="004C6C24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proofErr w:type="spellStart"/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METODIST</w:t>
            </w:r>
            <w:proofErr w:type="spellEnd"/>
          </w:p>
        </w:tc>
        <w:tc>
          <w:tcPr>
            <w:tcW w:w="501" w:type="pct"/>
            <w:tcBorders>
              <w:bottom w:val="double" w:sz="4" w:space="0" w:color="FFFFFF"/>
            </w:tcBorders>
            <w:shd w:val="clear" w:color="auto" w:fill="95B3D7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tcBorders>
              <w:bottom w:val="double" w:sz="4" w:space="0" w:color="FFFFFF"/>
            </w:tcBorders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tcBorders>
              <w:bottom w:val="double" w:sz="4" w:space="0" w:color="FFFFFF"/>
            </w:tcBorders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tcBorders>
              <w:bottom w:val="double" w:sz="4" w:space="0" w:color="FFFFFF"/>
            </w:tcBorders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7" w:type="pct"/>
            <w:gridSpan w:val="2"/>
            <w:tcBorders>
              <w:bottom w:val="double" w:sz="4" w:space="0" w:color="FFFFFF"/>
            </w:tcBorders>
            <w:shd w:val="clear" w:color="auto" w:fill="8DB3E2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494" w:type="pct"/>
            <w:tcBorders>
              <w:bottom w:val="double" w:sz="4" w:space="0" w:color="FFFFFF"/>
            </w:tcBorders>
            <w:shd w:val="clear" w:color="auto" w:fill="D6E3BC"/>
            <w:vAlign w:val="bottom"/>
          </w:tcPr>
          <w:p w:rsidR="004C6C24" w:rsidRPr="001137EF" w:rsidRDefault="004C6C24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1137EF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E256EF" w:rsidRPr="00671B99" w:rsidTr="00FA6C0C">
        <w:trPr>
          <w:trHeight w:val="144"/>
        </w:trPr>
        <w:tc>
          <w:tcPr>
            <w:tcW w:w="275" w:type="pct"/>
            <w:tcBorders>
              <w:bottom w:val="single" w:sz="4" w:space="0" w:color="auto"/>
            </w:tcBorders>
            <w:shd w:val="clear" w:color="auto" w:fill="DBE5F1"/>
            <w:noWrap/>
          </w:tcPr>
          <w:p w:rsidR="00E256EF" w:rsidRPr="00671B99" w:rsidRDefault="00E256EF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tcBorders>
              <w:bottom w:val="single" w:sz="4" w:space="0" w:color="auto"/>
            </w:tcBorders>
            <w:shd w:val="clear" w:color="auto" w:fill="DBE5F1"/>
            <w:vAlign w:val="bottom"/>
          </w:tcPr>
          <w:p w:rsidR="00E256EF" w:rsidRPr="001D7D8C" w:rsidRDefault="00E256EF" w:rsidP="001137EF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ALTE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5B3D7"/>
            <w:vAlign w:val="bottom"/>
          </w:tcPr>
          <w:p w:rsidR="00E256EF" w:rsidRPr="00E256EF" w:rsidRDefault="00E256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231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D6E3BC"/>
            <w:vAlign w:val="bottom"/>
          </w:tcPr>
          <w:p w:rsidR="00E256EF" w:rsidRPr="00E256EF" w:rsidRDefault="00E256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54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8DB3E2"/>
            <w:vAlign w:val="bottom"/>
          </w:tcPr>
          <w:p w:rsidR="00E256EF" w:rsidRPr="00E256EF" w:rsidRDefault="00E256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178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D6E3BC"/>
            <w:vAlign w:val="bottom"/>
          </w:tcPr>
          <w:p w:rsidR="00E256EF" w:rsidRPr="00E256EF" w:rsidRDefault="00E256EF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872</w:t>
            </w:r>
          </w:p>
        </w:tc>
        <w:tc>
          <w:tcPr>
            <w:tcW w:w="507" w:type="pct"/>
            <w:gridSpan w:val="2"/>
            <w:tcBorders>
              <w:bottom w:val="single" w:sz="4" w:space="0" w:color="auto"/>
            </w:tcBorders>
            <w:shd w:val="clear" w:color="auto" w:fill="8DB3E2"/>
            <w:vAlign w:val="bottom"/>
          </w:tcPr>
          <w:p w:rsidR="00E256EF" w:rsidRPr="00354520" w:rsidRDefault="00354520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510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D6E3BC"/>
            <w:vAlign w:val="bottom"/>
          </w:tcPr>
          <w:p w:rsidR="00E256EF" w:rsidRPr="00354520" w:rsidRDefault="00354520" w:rsidP="001137E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en-US"/>
              </w:rPr>
              <w:t>362</w:t>
            </w:r>
          </w:p>
        </w:tc>
      </w:tr>
    </w:tbl>
    <w:p w:rsidR="0028473E" w:rsidRPr="00DD1B51" w:rsidRDefault="0028473E" w:rsidP="002E45D4">
      <w:pPr>
        <w:spacing w:after="0" w:line="240" w:lineRule="auto"/>
        <w:ind w:left="-142"/>
        <w:jc w:val="both"/>
        <w:rPr>
          <w:rFonts w:ascii="Cambria" w:hAnsi="Cambria"/>
          <w:i/>
          <w:color w:val="FF0000"/>
          <w:sz w:val="28"/>
          <w:szCs w:val="28"/>
          <w:lang w:val="ro-MO"/>
        </w:rPr>
      </w:pPr>
    </w:p>
    <w:p w:rsidR="00307C50" w:rsidRDefault="00AA570A" w:rsidP="00EA75F3">
      <w:pPr>
        <w:spacing w:after="0" w:line="240" w:lineRule="auto"/>
        <w:ind w:left="-142"/>
        <w:jc w:val="both"/>
        <w:rPr>
          <w:rFonts w:ascii="Cambria" w:hAnsi="Cambria" w:cs="Arial"/>
          <w:i/>
          <w:color w:val="1F497D"/>
          <w:sz w:val="28"/>
          <w:szCs w:val="28"/>
          <w:lang w:val="ro-RO"/>
        </w:rPr>
      </w:pPr>
      <w:r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Pe parcursul ultimilor ani, meseria de cusătoreasă rămâne </w:t>
      </w:r>
      <w:r w:rsidR="00403120">
        <w:rPr>
          <w:rFonts w:ascii="Cambria" w:hAnsi="Cambria" w:cs="Arial"/>
          <w:color w:val="1F497D"/>
          <w:sz w:val="28"/>
          <w:szCs w:val="28"/>
          <w:lang w:val="ro-RO"/>
        </w:rPr>
        <w:t xml:space="preserve">a fi </w:t>
      </w:r>
      <w:r w:rsidRPr="009D736E">
        <w:rPr>
          <w:rFonts w:ascii="Cambria" w:hAnsi="Cambria" w:cs="Arial"/>
          <w:color w:val="1F497D"/>
          <w:sz w:val="28"/>
          <w:szCs w:val="28"/>
          <w:lang w:val="ro-RO"/>
        </w:rPr>
        <w:t>cea mai solicitată de către angajatori</w:t>
      </w:r>
      <w:r w:rsidR="00D27593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, </w:t>
      </w:r>
      <w:r w:rsidR="00C42BA0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numărul cărora </w:t>
      </w:r>
      <w:r w:rsidR="00D27593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la finele perioadei </w:t>
      </w:r>
      <w:r w:rsidR="00FE1D09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de referință constituia </w:t>
      </w:r>
      <w:r w:rsidR="009A5027">
        <w:rPr>
          <w:rFonts w:ascii="Cambria" w:hAnsi="Cambria" w:cs="Arial"/>
          <w:color w:val="1F497D"/>
          <w:sz w:val="28"/>
          <w:szCs w:val="28"/>
          <w:lang w:val="ro-RO"/>
        </w:rPr>
        <w:t>20</w:t>
      </w:r>
      <w:r w:rsidR="00FE1D09" w:rsidRPr="009D736E">
        <w:rPr>
          <w:rFonts w:ascii="Cambria" w:hAnsi="Cambria" w:cs="Arial"/>
          <w:color w:val="1F497D"/>
          <w:sz w:val="28"/>
          <w:szCs w:val="28"/>
          <w:lang w:val="ro-RO"/>
        </w:rPr>
        <w:t>%</w:t>
      </w:r>
      <w:r w:rsidR="00C42BA0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 din numărul locurilor vacante în evidență</w:t>
      </w:r>
      <w:r w:rsidR="00FE1D09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, iar numărul șomerilor care dețineau </w:t>
      </w:r>
      <w:r w:rsidR="00C42BA0" w:rsidRPr="009D736E">
        <w:rPr>
          <w:rFonts w:ascii="Cambria" w:hAnsi="Cambria" w:cs="Arial"/>
          <w:color w:val="1F497D"/>
          <w:sz w:val="28"/>
          <w:szCs w:val="28"/>
          <w:lang w:val="ro-RO"/>
        </w:rPr>
        <w:t>această</w:t>
      </w:r>
      <w:r w:rsidR="00FE1D09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 meser</w:t>
      </w:r>
      <w:r w:rsidR="00C42BA0" w:rsidRPr="009D736E">
        <w:rPr>
          <w:rFonts w:ascii="Cambria" w:hAnsi="Cambria" w:cs="Arial"/>
          <w:color w:val="1F497D"/>
          <w:sz w:val="28"/>
          <w:szCs w:val="28"/>
          <w:lang w:val="ro-RO"/>
        </w:rPr>
        <w:t>i</w:t>
      </w:r>
      <w:r w:rsidR="00FE1D09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e era </w:t>
      </w:r>
      <w:r w:rsidR="009A5027">
        <w:rPr>
          <w:rFonts w:ascii="Cambria" w:hAnsi="Cambria" w:cs="Arial"/>
          <w:color w:val="1F497D"/>
          <w:sz w:val="28"/>
          <w:szCs w:val="28"/>
          <w:lang w:val="ro-RO"/>
        </w:rPr>
        <w:t>în jur de 1</w:t>
      </w:r>
      <w:r w:rsidR="00FE1D09" w:rsidRPr="009D736E">
        <w:rPr>
          <w:rFonts w:ascii="Cambria" w:hAnsi="Cambria" w:cs="Arial"/>
          <w:color w:val="1F497D"/>
          <w:sz w:val="28"/>
          <w:szCs w:val="28"/>
          <w:lang w:val="ro-RO"/>
        </w:rPr>
        <w:t>%.</w:t>
      </w:r>
      <w:r w:rsidR="00FE1D09" w:rsidRPr="00DD1B51">
        <w:rPr>
          <w:rFonts w:ascii="Cambria" w:hAnsi="Cambria" w:cs="Arial"/>
          <w:i/>
          <w:color w:val="1F497D"/>
          <w:sz w:val="28"/>
          <w:szCs w:val="28"/>
          <w:lang w:val="ro-RO"/>
        </w:rPr>
        <w:t xml:space="preserve"> </w:t>
      </w:r>
    </w:p>
    <w:p w:rsidR="00231EAA" w:rsidRDefault="009C0A52" w:rsidP="00EA75F3">
      <w:pPr>
        <w:spacing w:after="0" w:line="240" w:lineRule="auto"/>
        <w:ind w:left="-142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>
        <w:rPr>
          <w:rFonts w:ascii="Cambria" w:hAnsi="Cambria" w:cs="Arial"/>
          <w:color w:val="1F497D"/>
          <w:sz w:val="28"/>
          <w:szCs w:val="28"/>
          <w:lang w:val="ro-RO"/>
        </w:rPr>
        <w:lastRenderedPageBreak/>
        <w:t>Totodată, s</w:t>
      </w:r>
      <w:r w:rsidR="00231EAA">
        <w:rPr>
          <w:rFonts w:ascii="Cambria" w:hAnsi="Cambria" w:cs="Arial"/>
          <w:color w:val="1F497D"/>
          <w:sz w:val="28"/>
          <w:szCs w:val="28"/>
          <w:lang w:val="ro-RO"/>
        </w:rPr>
        <w:t>e atestă</w:t>
      </w:r>
      <w:r w:rsidR="00231EAA" w:rsidRPr="00231EAA">
        <w:rPr>
          <w:rFonts w:ascii="Cambria" w:hAnsi="Cambria" w:cs="Arial"/>
          <w:color w:val="1F497D"/>
          <w:sz w:val="28"/>
          <w:szCs w:val="28"/>
          <w:lang w:val="ro-RO"/>
        </w:rPr>
        <w:t xml:space="preserve"> o insuficiență de specialiști în </w:t>
      </w:r>
      <w:r w:rsidR="002D51B3">
        <w:rPr>
          <w:rFonts w:ascii="Cambria" w:hAnsi="Cambria" w:cs="Arial"/>
          <w:color w:val="1F497D"/>
          <w:sz w:val="28"/>
          <w:szCs w:val="28"/>
          <w:lang w:val="ro-RO"/>
        </w:rPr>
        <w:t xml:space="preserve">domeniile: </w:t>
      </w:r>
      <w:r w:rsidR="00231EAA" w:rsidRPr="00231EAA">
        <w:rPr>
          <w:rFonts w:ascii="Cambria" w:hAnsi="Cambria" w:cs="Arial"/>
          <w:color w:val="1F497D"/>
          <w:sz w:val="28"/>
          <w:szCs w:val="28"/>
          <w:lang w:val="ro-RO"/>
        </w:rPr>
        <w:t>medicină, învățământ</w:t>
      </w:r>
      <w:r w:rsidR="002D51B3">
        <w:rPr>
          <w:rFonts w:ascii="Cambria" w:hAnsi="Cambria" w:cs="Arial"/>
          <w:color w:val="1F497D"/>
          <w:sz w:val="28"/>
          <w:szCs w:val="28"/>
          <w:lang w:val="ro-RO"/>
        </w:rPr>
        <w:t xml:space="preserve">, management </w:t>
      </w:r>
      <w:r w:rsidR="008A4EFC">
        <w:rPr>
          <w:rFonts w:ascii="Cambria" w:hAnsi="Cambria" w:cs="Arial"/>
          <w:color w:val="1F497D"/>
          <w:sz w:val="28"/>
          <w:szCs w:val="28"/>
          <w:lang w:val="ro-RO"/>
        </w:rPr>
        <w:t xml:space="preserve">și </w:t>
      </w:r>
      <w:r w:rsidR="002D51B3">
        <w:rPr>
          <w:rFonts w:ascii="Cambria" w:hAnsi="Cambria" w:cs="Arial"/>
          <w:color w:val="1F497D"/>
          <w:sz w:val="28"/>
          <w:szCs w:val="28"/>
          <w:lang w:val="ro-RO"/>
        </w:rPr>
        <w:t>comerț</w:t>
      </w:r>
      <w:r w:rsidR="00231EAA">
        <w:rPr>
          <w:rFonts w:ascii="Cambria" w:hAnsi="Cambria" w:cs="Arial"/>
          <w:color w:val="1F497D"/>
          <w:sz w:val="28"/>
          <w:szCs w:val="28"/>
          <w:lang w:val="ro-RO"/>
        </w:rPr>
        <w:t>. La fel</w:t>
      </w:r>
      <w:r>
        <w:rPr>
          <w:rFonts w:ascii="Cambria" w:hAnsi="Cambria" w:cs="Arial"/>
          <w:color w:val="1F497D"/>
          <w:sz w:val="28"/>
          <w:szCs w:val="28"/>
          <w:lang w:val="ro-RO"/>
        </w:rPr>
        <w:t>,</w:t>
      </w:r>
      <w:r w:rsidR="00231EAA">
        <w:rPr>
          <w:rFonts w:ascii="Cambria" w:hAnsi="Cambria" w:cs="Arial"/>
          <w:color w:val="1F497D"/>
          <w:sz w:val="28"/>
          <w:szCs w:val="28"/>
          <w:lang w:val="ro-RO"/>
        </w:rPr>
        <w:t xml:space="preserve"> pe piața forței de muncă </w:t>
      </w:r>
      <w:r>
        <w:rPr>
          <w:rFonts w:ascii="Cambria" w:hAnsi="Cambria" w:cs="Arial"/>
          <w:color w:val="1F497D"/>
          <w:sz w:val="28"/>
          <w:szCs w:val="28"/>
          <w:lang w:val="ro-RO"/>
        </w:rPr>
        <w:t xml:space="preserve">este lipsă </w:t>
      </w:r>
      <w:r w:rsidR="008A4EFC">
        <w:rPr>
          <w:rFonts w:ascii="Cambria" w:hAnsi="Cambria" w:cs="Arial"/>
          <w:color w:val="1F497D"/>
          <w:sz w:val="28"/>
          <w:szCs w:val="28"/>
          <w:lang w:val="ro-RO"/>
        </w:rPr>
        <w:t xml:space="preserve">de </w:t>
      </w:r>
      <w:r w:rsidR="002D51B3">
        <w:rPr>
          <w:rFonts w:ascii="Cambria" w:hAnsi="Cambria" w:cs="Arial"/>
          <w:color w:val="1F497D"/>
          <w:sz w:val="28"/>
          <w:szCs w:val="28"/>
          <w:lang w:val="ro-RO"/>
        </w:rPr>
        <w:t xml:space="preserve">muncitori calificați: </w:t>
      </w:r>
      <w:r w:rsidR="008A4EFC">
        <w:rPr>
          <w:rFonts w:ascii="Cambria" w:hAnsi="Cambria" w:cs="Arial"/>
          <w:color w:val="1F497D"/>
          <w:sz w:val="28"/>
          <w:szCs w:val="28"/>
          <w:lang w:val="ro-RO"/>
        </w:rPr>
        <w:t xml:space="preserve">operatori, </w:t>
      </w:r>
      <w:r w:rsidR="002D51B3">
        <w:rPr>
          <w:rFonts w:ascii="Cambria" w:hAnsi="Cambria" w:cs="Arial"/>
          <w:color w:val="1F497D"/>
          <w:sz w:val="28"/>
          <w:szCs w:val="28"/>
          <w:lang w:val="ro-RO"/>
        </w:rPr>
        <w:t>electrogazosudori</w:t>
      </w:r>
      <w:r w:rsidR="008A4EFC">
        <w:rPr>
          <w:rFonts w:ascii="Cambria" w:hAnsi="Cambria" w:cs="Arial"/>
          <w:color w:val="1F497D"/>
          <w:sz w:val="28"/>
          <w:szCs w:val="28"/>
          <w:lang w:val="ro-RO"/>
        </w:rPr>
        <w:t xml:space="preserve">, </w:t>
      </w:r>
      <w:r w:rsidR="002D51B3">
        <w:rPr>
          <w:rFonts w:ascii="Cambria" w:hAnsi="Cambria" w:cs="Arial"/>
          <w:color w:val="1F497D"/>
          <w:sz w:val="28"/>
          <w:szCs w:val="28"/>
          <w:lang w:val="ro-RO"/>
        </w:rPr>
        <w:t>montatori</w:t>
      </w:r>
      <w:r w:rsidR="008A4EFC">
        <w:rPr>
          <w:rFonts w:ascii="Cambria" w:hAnsi="Cambria" w:cs="Arial"/>
          <w:color w:val="1F497D"/>
          <w:sz w:val="28"/>
          <w:szCs w:val="28"/>
          <w:lang w:val="ro-RO"/>
        </w:rPr>
        <w:t>, conducători de troleibuz, etc.</w:t>
      </w:r>
      <w:r w:rsidR="00231EAA" w:rsidRPr="00231EAA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</w:p>
    <w:p w:rsidR="00403120" w:rsidRPr="00231EAA" w:rsidRDefault="00403120" w:rsidP="00EA75F3">
      <w:pPr>
        <w:spacing w:after="0" w:line="240" w:lineRule="auto"/>
        <w:ind w:left="-142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</w:p>
    <w:p w:rsidR="009C0A52" w:rsidRDefault="005B5DB7" w:rsidP="005B5DB7">
      <w:pPr>
        <w:pStyle w:val="ListParagraph"/>
        <w:tabs>
          <w:tab w:val="left" w:pos="426"/>
        </w:tabs>
        <w:spacing w:after="0" w:line="240" w:lineRule="auto"/>
        <w:ind w:left="-142" w:firstLine="0"/>
        <w:jc w:val="both"/>
        <w:rPr>
          <w:rFonts w:ascii="Cambria" w:hAnsi="Cambria" w:cs="Arial"/>
          <w:color w:val="1F497D"/>
          <w:sz w:val="28"/>
          <w:szCs w:val="28"/>
          <w:shd w:val="clear" w:color="auto" w:fill="FFFFFF"/>
          <w:lang w:val="ro-RO"/>
        </w:rPr>
      </w:pPr>
      <w:r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Pe parcursul ultimilor ani numărul locurilor vacante </w:t>
      </w:r>
      <w:r w:rsidR="006A136A" w:rsidRPr="00EB085A">
        <w:rPr>
          <w:rFonts w:ascii="Cambria" w:hAnsi="Cambria" w:cs="Arial"/>
          <w:color w:val="1F497D"/>
          <w:sz w:val="28"/>
          <w:szCs w:val="28"/>
          <w:shd w:val="clear" w:color="auto" w:fill="FFFFFF"/>
          <w:lang w:val="ro-RO"/>
        </w:rPr>
        <w:t>înregistrate în baza de date a Agenției Naționale pentru Ocuparea Forței de Muncă</w:t>
      </w:r>
      <w:r w:rsidR="006A136A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</w:t>
      </w:r>
      <w:r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este în creștere și spectrul de profesii/meserii s-a diversificat. În acest context, p</w:t>
      </w:r>
      <w:r w:rsidR="009C0A52" w:rsidRPr="00EB085A">
        <w:rPr>
          <w:rFonts w:ascii="Cambria" w:hAnsi="Cambria" w:cs="Arial"/>
          <w:color w:val="1F497D"/>
          <w:sz w:val="28"/>
          <w:szCs w:val="28"/>
          <w:shd w:val="clear" w:color="auto" w:fill="FFFFFF"/>
          <w:lang w:val="ro-RO"/>
        </w:rPr>
        <w:t xml:space="preserve">entru informații suplimentare privind locurile de muncă vacante:  </w:t>
      </w:r>
    </w:p>
    <w:p w:rsidR="005B5DB7" w:rsidRPr="00EB085A" w:rsidRDefault="005B5DB7" w:rsidP="005B5DB7">
      <w:pPr>
        <w:pStyle w:val="ListParagraph"/>
        <w:tabs>
          <w:tab w:val="left" w:pos="426"/>
        </w:tabs>
        <w:spacing w:after="0" w:line="240" w:lineRule="auto"/>
        <w:ind w:left="-142" w:firstLine="0"/>
        <w:jc w:val="both"/>
        <w:rPr>
          <w:rFonts w:ascii="Cambria" w:hAnsi="Cambria" w:cs="Arial"/>
          <w:color w:val="1F497D"/>
          <w:sz w:val="28"/>
          <w:szCs w:val="28"/>
          <w:shd w:val="clear" w:color="auto" w:fill="FFFFFF"/>
          <w:lang w:val="ro-RO"/>
        </w:rPr>
      </w:pPr>
    </w:p>
    <w:p w:rsidR="009C0A52" w:rsidRPr="00EB085A" w:rsidRDefault="009C0A52" w:rsidP="009C0A52">
      <w:pPr>
        <w:pStyle w:val="ListParagraph"/>
        <w:numPr>
          <w:ilvl w:val="0"/>
          <w:numId w:val="28"/>
        </w:numPr>
        <w:spacing w:line="240" w:lineRule="auto"/>
        <w:ind w:left="426" w:hanging="568"/>
        <w:jc w:val="both"/>
        <w:rPr>
          <w:rFonts w:ascii="Cambria" w:hAnsi="Cambria"/>
          <w:color w:val="1F497D"/>
          <w:sz w:val="26"/>
          <w:szCs w:val="26"/>
          <w:lang w:val="ro-RO"/>
        </w:rPr>
      </w:pPr>
      <w:r w:rsidRPr="00EB085A">
        <w:rPr>
          <w:rFonts w:ascii="Cambria" w:hAnsi="Cambria" w:cs="Arial"/>
          <w:color w:val="1F497D"/>
          <w:sz w:val="26"/>
          <w:szCs w:val="26"/>
          <w:shd w:val="clear" w:color="auto" w:fill="FFFFFF"/>
          <w:lang w:val="ro-RO"/>
        </w:rPr>
        <w:t>vizitați agențiile teritoriale pentru ocuparea forței de muncă, conform domiciliului (adresele și datele de contact: </w:t>
      </w:r>
      <w:hyperlink r:id="rId14" w:history="1">
        <w:r w:rsidRPr="00EB085A">
          <w:rPr>
            <w:rStyle w:val="Hyperlink"/>
            <w:rFonts w:ascii="Cambria" w:hAnsi="Cambria" w:cs="Arial"/>
            <w:color w:val="1F497D"/>
            <w:sz w:val="26"/>
            <w:szCs w:val="26"/>
            <w:shd w:val="clear" w:color="auto" w:fill="FFFFFF"/>
            <w:lang w:val="ro-RO"/>
          </w:rPr>
          <w:t>http://anofm.md/network/agency</w:t>
        </w:r>
      </w:hyperlink>
      <w:r w:rsidRPr="00EB085A">
        <w:rPr>
          <w:rFonts w:ascii="Cambria" w:hAnsi="Cambria" w:cs="Arial"/>
          <w:color w:val="1F497D"/>
          <w:sz w:val="26"/>
          <w:szCs w:val="26"/>
          <w:shd w:val="clear" w:color="auto" w:fill="FFFFFF"/>
          <w:lang w:val="ro-RO"/>
        </w:rPr>
        <w:t>);</w:t>
      </w:r>
    </w:p>
    <w:p w:rsidR="009C0A52" w:rsidRPr="00EB085A" w:rsidRDefault="009C0A52" w:rsidP="009C0A52">
      <w:pPr>
        <w:pStyle w:val="ListParagraph"/>
        <w:numPr>
          <w:ilvl w:val="0"/>
          <w:numId w:val="28"/>
        </w:numPr>
        <w:spacing w:line="240" w:lineRule="auto"/>
        <w:ind w:left="426" w:hanging="568"/>
        <w:jc w:val="both"/>
        <w:rPr>
          <w:rFonts w:ascii="Cambria" w:hAnsi="Cambria"/>
          <w:color w:val="1F497D"/>
          <w:sz w:val="26"/>
          <w:szCs w:val="26"/>
          <w:lang w:val="ro-RO"/>
        </w:rPr>
      </w:pPr>
      <w:r w:rsidRPr="00EB085A">
        <w:rPr>
          <w:rFonts w:ascii="Cambria" w:hAnsi="Cambria" w:cs="Arial"/>
          <w:color w:val="1F497D"/>
          <w:sz w:val="26"/>
          <w:szCs w:val="26"/>
          <w:shd w:val="clear" w:color="auto" w:fill="FFFFFF"/>
          <w:lang w:val="ro-RO"/>
        </w:rPr>
        <w:t xml:space="preserve">contactați </w:t>
      </w:r>
      <w:r w:rsidRPr="00EB085A">
        <w:rPr>
          <w:rFonts w:ascii="Cambria" w:hAnsi="Cambria" w:cs="Arial"/>
          <w:b/>
          <w:color w:val="1F497D"/>
          <w:sz w:val="26"/>
          <w:szCs w:val="26"/>
          <w:shd w:val="clear" w:color="auto" w:fill="FFFFFF"/>
          <w:lang w:val="ro-RO"/>
        </w:rPr>
        <w:t>Centrul de Apel</w:t>
      </w:r>
      <w:r w:rsidRPr="00EB085A">
        <w:rPr>
          <w:rFonts w:ascii="Cambria" w:hAnsi="Cambria" w:cs="Arial"/>
          <w:color w:val="1F497D"/>
          <w:sz w:val="26"/>
          <w:szCs w:val="26"/>
          <w:shd w:val="clear" w:color="auto" w:fill="FFFFFF"/>
          <w:lang w:val="ro-RO"/>
        </w:rPr>
        <w:t xml:space="preserve"> – Piața Muncii la nr. </w:t>
      </w:r>
      <w:r w:rsidRPr="00EB085A">
        <w:rPr>
          <w:rFonts w:ascii="Cambria" w:hAnsi="Cambria" w:cs="Arial"/>
          <w:b/>
          <w:color w:val="1F497D"/>
          <w:sz w:val="26"/>
          <w:szCs w:val="26"/>
          <w:shd w:val="clear" w:color="auto" w:fill="FFFFFF"/>
          <w:lang w:val="ro-RO"/>
        </w:rPr>
        <w:t>080001000</w:t>
      </w:r>
      <w:r w:rsidRPr="00EB085A">
        <w:rPr>
          <w:rFonts w:ascii="Cambria" w:hAnsi="Cambria" w:cs="Arial"/>
          <w:color w:val="1F497D"/>
          <w:sz w:val="26"/>
          <w:szCs w:val="26"/>
          <w:shd w:val="clear" w:color="auto" w:fill="FFFFFF"/>
          <w:lang w:val="ro-RO"/>
        </w:rPr>
        <w:t xml:space="preserve"> (apel gratuit din R. Moldova) sau </w:t>
      </w:r>
      <w:r w:rsidRPr="00EB085A">
        <w:rPr>
          <w:rFonts w:ascii="Cambria" w:hAnsi="Cambria" w:cs="Arial"/>
          <w:b/>
          <w:color w:val="1F497D"/>
          <w:sz w:val="26"/>
          <w:szCs w:val="26"/>
          <w:shd w:val="clear" w:color="auto" w:fill="FFFFFF"/>
          <w:lang w:val="ro-RO"/>
        </w:rPr>
        <w:t>(+37322) 838414</w:t>
      </w:r>
      <w:r w:rsidRPr="00EB085A">
        <w:rPr>
          <w:rFonts w:ascii="Cambria" w:hAnsi="Cambria" w:cs="Arial"/>
          <w:color w:val="1F497D"/>
          <w:sz w:val="26"/>
          <w:szCs w:val="26"/>
          <w:shd w:val="clear" w:color="auto" w:fill="FFFFFF"/>
          <w:lang w:val="ro-RO"/>
        </w:rPr>
        <w:t xml:space="preserve"> (apel cu tarif normal din străinătate)  de </w:t>
      </w:r>
      <w:r w:rsidRPr="00EB085A">
        <w:rPr>
          <w:rFonts w:ascii="Cambria" w:hAnsi="Cambria" w:cs="Arial"/>
          <w:b/>
          <w:color w:val="1F497D"/>
          <w:sz w:val="26"/>
          <w:szCs w:val="26"/>
          <w:shd w:val="clear" w:color="auto" w:fill="FFFFFF"/>
          <w:lang w:val="ro-RO"/>
        </w:rPr>
        <w:t>luni până vineri</w:t>
      </w:r>
      <w:r w:rsidRPr="00EB085A">
        <w:rPr>
          <w:rFonts w:ascii="Cambria" w:hAnsi="Cambria" w:cs="Arial"/>
          <w:color w:val="1F497D"/>
          <w:sz w:val="26"/>
          <w:szCs w:val="26"/>
          <w:shd w:val="clear" w:color="auto" w:fill="FFFFFF"/>
          <w:lang w:val="ro-RO"/>
        </w:rPr>
        <w:t xml:space="preserve">, în intervalul orelor </w:t>
      </w:r>
      <w:r w:rsidRPr="00EB085A">
        <w:rPr>
          <w:rFonts w:ascii="Cambria" w:hAnsi="Cambria" w:cs="Arial"/>
          <w:b/>
          <w:color w:val="1F497D"/>
          <w:sz w:val="26"/>
          <w:szCs w:val="26"/>
          <w:shd w:val="clear" w:color="auto" w:fill="FFFFFF"/>
          <w:lang w:val="ro-RO"/>
        </w:rPr>
        <w:t>8.30 – 15.30</w:t>
      </w:r>
      <w:r w:rsidRPr="00EB085A">
        <w:rPr>
          <w:rFonts w:ascii="Cambria" w:hAnsi="Cambria" w:cs="Arial"/>
          <w:color w:val="1F497D"/>
          <w:sz w:val="26"/>
          <w:szCs w:val="26"/>
          <w:shd w:val="clear" w:color="auto" w:fill="FFFFFF"/>
          <w:lang w:val="ro-RO"/>
        </w:rPr>
        <w:t>;</w:t>
      </w:r>
    </w:p>
    <w:p w:rsidR="009C0A52" w:rsidRDefault="009C0A52" w:rsidP="0010225A">
      <w:pPr>
        <w:pStyle w:val="ListParagraph"/>
        <w:numPr>
          <w:ilvl w:val="0"/>
          <w:numId w:val="28"/>
        </w:numPr>
        <w:spacing w:after="0" w:line="240" w:lineRule="auto"/>
        <w:ind w:left="425" w:hanging="567"/>
        <w:jc w:val="both"/>
        <w:rPr>
          <w:rFonts w:ascii="Cambria" w:hAnsi="Cambria"/>
          <w:sz w:val="26"/>
          <w:szCs w:val="26"/>
          <w:lang w:val="ro-RO"/>
        </w:rPr>
      </w:pPr>
      <w:r w:rsidRPr="00EB085A">
        <w:rPr>
          <w:rFonts w:ascii="Cambria" w:hAnsi="Cambria" w:cs="Arial"/>
          <w:color w:val="1F497D"/>
          <w:sz w:val="26"/>
          <w:szCs w:val="26"/>
          <w:shd w:val="clear" w:color="auto" w:fill="FFFFFF"/>
          <w:lang w:val="ro-RO"/>
        </w:rPr>
        <w:t>accesați portalul </w:t>
      </w:r>
      <w:hyperlink r:id="rId15" w:history="1">
        <w:r w:rsidRPr="00EB085A">
          <w:rPr>
            <w:rStyle w:val="Hyperlink"/>
            <w:rFonts w:ascii="Cambria" w:hAnsi="Cambria" w:cs="Arial"/>
            <w:b/>
            <w:color w:val="1F497D"/>
            <w:sz w:val="26"/>
            <w:szCs w:val="26"/>
            <w:shd w:val="clear" w:color="auto" w:fill="FFFFFF"/>
            <w:lang w:val="ro-RO"/>
          </w:rPr>
          <w:t>www.angajat.md</w:t>
        </w:r>
      </w:hyperlink>
      <w:r w:rsidRPr="00EB085A">
        <w:rPr>
          <w:rFonts w:ascii="Cambria" w:hAnsi="Cambria"/>
          <w:sz w:val="26"/>
          <w:szCs w:val="26"/>
          <w:lang w:val="ro-RO"/>
        </w:rPr>
        <w:t>.</w:t>
      </w:r>
    </w:p>
    <w:p w:rsidR="0010225A" w:rsidRDefault="0010225A" w:rsidP="0010225A">
      <w:pPr>
        <w:pStyle w:val="ListParagraph"/>
        <w:spacing w:after="0" w:line="240" w:lineRule="auto"/>
        <w:jc w:val="both"/>
        <w:rPr>
          <w:rFonts w:ascii="Cambria" w:hAnsi="Cambria"/>
          <w:sz w:val="26"/>
          <w:szCs w:val="26"/>
          <w:lang w:val="ro-RO"/>
        </w:rPr>
      </w:pPr>
    </w:p>
    <w:p w:rsidR="001E66D2" w:rsidRDefault="001E66D2" w:rsidP="0010225A">
      <w:pPr>
        <w:pStyle w:val="ListParagraph"/>
        <w:spacing w:after="0" w:line="240" w:lineRule="auto"/>
        <w:jc w:val="both"/>
        <w:rPr>
          <w:rFonts w:ascii="Cambria" w:hAnsi="Cambria"/>
          <w:sz w:val="26"/>
          <w:szCs w:val="26"/>
          <w:lang w:val="ro-RO"/>
        </w:rPr>
      </w:pPr>
    </w:p>
    <w:p w:rsidR="001E66D2" w:rsidRDefault="001E66D2" w:rsidP="0010225A">
      <w:pPr>
        <w:pStyle w:val="ListParagraph"/>
        <w:spacing w:after="0" w:line="240" w:lineRule="auto"/>
        <w:jc w:val="both"/>
        <w:rPr>
          <w:rFonts w:ascii="Cambria" w:hAnsi="Cambria"/>
          <w:sz w:val="26"/>
          <w:szCs w:val="26"/>
          <w:lang w:val="ro-RO"/>
        </w:rPr>
      </w:pPr>
    </w:p>
    <w:p w:rsidR="001E66D2" w:rsidRDefault="001E66D2" w:rsidP="0010225A">
      <w:pPr>
        <w:pStyle w:val="ListParagraph"/>
        <w:spacing w:after="0" w:line="240" w:lineRule="auto"/>
        <w:jc w:val="both"/>
        <w:rPr>
          <w:rFonts w:ascii="Cambria" w:hAnsi="Cambria"/>
          <w:sz w:val="26"/>
          <w:szCs w:val="26"/>
          <w:lang w:val="ro-RO"/>
        </w:rPr>
      </w:pPr>
    </w:p>
    <w:p w:rsidR="001E66D2" w:rsidRPr="001E66D2" w:rsidRDefault="001E66D2" w:rsidP="0010225A">
      <w:pPr>
        <w:pStyle w:val="ListParagraph"/>
        <w:spacing w:after="0" w:line="240" w:lineRule="auto"/>
        <w:jc w:val="both"/>
        <w:rPr>
          <w:rFonts w:ascii="Cambria" w:hAnsi="Cambria"/>
          <w:color w:val="1F497D"/>
          <w:sz w:val="26"/>
          <w:szCs w:val="26"/>
          <w:lang w:val="ro-RO"/>
        </w:rPr>
      </w:pPr>
    </w:p>
    <w:p w:rsidR="001E66D2" w:rsidRDefault="001E66D2" w:rsidP="0010225A">
      <w:pPr>
        <w:pStyle w:val="ListParagraph"/>
        <w:spacing w:after="0" w:line="240" w:lineRule="auto"/>
        <w:jc w:val="both"/>
        <w:rPr>
          <w:rFonts w:ascii="Cambria" w:hAnsi="Cambria"/>
          <w:sz w:val="26"/>
          <w:szCs w:val="26"/>
          <w:lang w:val="ro-RO"/>
        </w:rPr>
      </w:pPr>
    </w:p>
    <w:p w:rsidR="001E66D2" w:rsidRDefault="001E66D2" w:rsidP="0010225A">
      <w:pPr>
        <w:pStyle w:val="ListParagraph"/>
        <w:spacing w:after="0" w:line="240" w:lineRule="auto"/>
        <w:jc w:val="both"/>
        <w:rPr>
          <w:rFonts w:ascii="Cambria" w:hAnsi="Cambria"/>
          <w:sz w:val="26"/>
          <w:szCs w:val="26"/>
          <w:lang w:val="ro-RO"/>
        </w:rPr>
      </w:pPr>
    </w:p>
    <w:sectPr w:rsidR="001E66D2" w:rsidSect="006C03B9">
      <w:footerReference w:type="default" r:id="rId16"/>
      <w:footerReference w:type="first" r:id="rId17"/>
      <w:pgSz w:w="11906" w:h="16838"/>
      <w:pgMar w:top="567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087" w:rsidRDefault="006E7087" w:rsidP="00C3050D">
      <w:pPr>
        <w:spacing w:after="0" w:line="240" w:lineRule="auto"/>
      </w:pPr>
      <w:r>
        <w:separator/>
      </w:r>
    </w:p>
  </w:endnote>
  <w:endnote w:type="continuationSeparator" w:id="0">
    <w:p w:rsidR="006E7087" w:rsidRDefault="006E7087" w:rsidP="00C3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DB9" w:rsidRDefault="00A9186D">
    <w:pPr>
      <w:pStyle w:val="Footer"/>
      <w:jc w:val="center"/>
    </w:pPr>
    <w:fldSimple w:instr=" PAGE   \* MERGEFORMAT ">
      <w:r w:rsidR="005C5B24">
        <w:rPr>
          <w:noProof/>
        </w:rPr>
        <w:t>2</w:t>
      </w:r>
    </w:fldSimple>
  </w:p>
  <w:p w:rsidR="005F2DB9" w:rsidRDefault="005F2D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DB9" w:rsidRDefault="005F2DB9" w:rsidP="00840FD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087" w:rsidRDefault="006E7087" w:rsidP="00C3050D">
      <w:pPr>
        <w:spacing w:after="0" w:line="240" w:lineRule="auto"/>
      </w:pPr>
      <w:r>
        <w:separator/>
      </w:r>
    </w:p>
  </w:footnote>
  <w:footnote w:type="continuationSeparator" w:id="0">
    <w:p w:rsidR="006E7087" w:rsidRDefault="006E7087" w:rsidP="00C30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765E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746F1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0EFC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62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E8F0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98AA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3A38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C0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E4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E68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204FEF"/>
    <w:multiLevelType w:val="hybridMultilevel"/>
    <w:tmpl w:val="C8B0C22A"/>
    <w:lvl w:ilvl="0" w:tplc="28A46298">
      <w:start w:val="1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620311"/>
    <w:multiLevelType w:val="hybridMultilevel"/>
    <w:tmpl w:val="114625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A46A56"/>
    <w:multiLevelType w:val="hybridMultilevel"/>
    <w:tmpl w:val="57D6256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E4057E"/>
    <w:multiLevelType w:val="hybridMultilevel"/>
    <w:tmpl w:val="56741AE8"/>
    <w:lvl w:ilvl="0" w:tplc="BDBE9BFE">
      <w:start w:val="1"/>
      <w:numFmt w:val="decimal"/>
      <w:lvlText w:val="%1."/>
      <w:lvlJc w:val="left"/>
      <w:pPr>
        <w:ind w:left="502" w:hanging="360"/>
      </w:pPr>
      <w:rPr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388562A"/>
    <w:multiLevelType w:val="hybridMultilevel"/>
    <w:tmpl w:val="5928BFAC"/>
    <w:lvl w:ilvl="0" w:tplc="B0C887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8250A"/>
    <w:multiLevelType w:val="hybridMultilevel"/>
    <w:tmpl w:val="5F48A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44714"/>
    <w:multiLevelType w:val="multilevel"/>
    <w:tmpl w:val="EB781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257033"/>
    <w:multiLevelType w:val="hybridMultilevel"/>
    <w:tmpl w:val="C45231A0"/>
    <w:lvl w:ilvl="0" w:tplc="E67A83C6">
      <w:start w:val="9"/>
      <w:numFmt w:val="bullet"/>
      <w:lvlText w:val="-"/>
      <w:lvlJc w:val="left"/>
      <w:pPr>
        <w:ind w:left="782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8">
    <w:nsid w:val="3B002F60"/>
    <w:multiLevelType w:val="hybridMultilevel"/>
    <w:tmpl w:val="197289C2"/>
    <w:lvl w:ilvl="0" w:tplc="3C469540">
      <w:start w:val="1"/>
      <w:numFmt w:val="decimal"/>
      <w:lvlText w:val="%1."/>
      <w:lvlJc w:val="left"/>
      <w:pPr>
        <w:ind w:left="360" w:hanging="360"/>
      </w:pPr>
      <w:rPr>
        <w:i w:val="0"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143160"/>
    <w:multiLevelType w:val="hybridMultilevel"/>
    <w:tmpl w:val="F348AAB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AE7BB6"/>
    <w:multiLevelType w:val="hybridMultilevel"/>
    <w:tmpl w:val="89365F20"/>
    <w:lvl w:ilvl="0" w:tplc="DFE60CE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40702"/>
    <w:multiLevelType w:val="hybridMultilevel"/>
    <w:tmpl w:val="2208E7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57369"/>
    <w:multiLevelType w:val="hybridMultilevel"/>
    <w:tmpl w:val="A7F856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7F311A3"/>
    <w:multiLevelType w:val="hybridMultilevel"/>
    <w:tmpl w:val="A67EC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6274B"/>
    <w:multiLevelType w:val="hybridMultilevel"/>
    <w:tmpl w:val="684A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84472"/>
    <w:multiLevelType w:val="hybridMultilevel"/>
    <w:tmpl w:val="C8B8E874"/>
    <w:lvl w:ilvl="0" w:tplc="4DBA72A0">
      <w:start w:val="1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12"/>
  </w:num>
  <w:num w:numId="8">
    <w:abstractNumId w:val="11"/>
  </w:num>
  <w:num w:numId="9">
    <w:abstractNumId w:val="16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4"/>
  </w:num>
  <w:num w:numId="23">
    <w:abstractNumId w:val="24"/>
  </w:num>
  <w:num w:numId="24">
    <w:abstractNumId w:val="20"/>
  </w:num>
  <w:num w:numId="25">
    <w:abstractNumId w:val="18"/>
  </w:num>
  <w:num w:numId="26">
    <w:abstractNumId w:val="15"/>
  </w:num>
  <w:num w:numId="27">
    <w:abstractNumId w:val="13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A16E30"/>
    <w:rsid w:val="000025AB"/>
    <w:rsid w:val="00012555"/>
    <w:rsid w:val="000140D9"/>
    <w:rsid w:val="00015F59"/>
    <w:rsid w:val="00017073"/>
    <w:rsid w:val="00021765"/>
    <w:rsid w:val="00022129"/>
    <w:rsid w:val="00026C26"/>
    <w:rsid w:val="0003025D"/>
    <w:rsid w:val="00035649"/>
    <w:rsid w:val="00043BE8"/>
    <w:rsid w:val="00047391"/>
    <w:rsid w:val="00050264"/>
    <w:rsid w:val="000520D6"/>
    <w:rsid w:val="00053705"/>
    <w:rsid w:val="000557A1"/>
    <w:rsid w:val="0005640B"/>
    <w:rsid w:val="0005775C"/>
    <w:rsid w:val="00070F24"/>
    <w:rsid w:val="0007174F"/>
    <w:rsid w:val="000741B4"/>
    <w:rsid w:val="00075928"/>
    <w:rsid w:val="00075CB5"/>
    <w:rsid w:val="000819E7"/>
    <w:rsid w:val="00092D47"/>
    <w:rsid w:val="00093C55"/>
    <w:rsid w:val="00093F11"/>
    <w:rsid w:val="000950C8"/>
    <w:rsid w:val="000977D9"/>
    <w:rsid w:val="00097C92"/>
    <w:rsid w:val="000A467C"/>
    <w:rsid w:val="000A7333"/>
    <w:rsid w:val="000A7E32"/>
    <w:rsid w:val="000B1198"/>
    <w:rsid w:val="000B11CC"/>
    <w:rsid w:val="000B1E77"/>
    <w:rsid w:val="000B2E09"/>
    <w:rsid w:val="000B504B"/>
    <w:rsid w:val="000B6546"/>
    <w:rsid w:val="000C123B"/>
    <w:rsid w:val="000C6833"/>
    <w:rsid w:val="000D3A21"/>
    <w:rsid w:val="000D4B6E"/>
    <w:rsid w:val="000D5F4F"/>
    <w:rsid w:val="000D6154"/>
    <w:rsid w:val="000E0367"/>
    <w:rsid w:val="000E275E"/>
    <w:rsid w:val="000E4B26"/>
    <w:rsid w:val="000E4D55"/>
    <w:rsid w:val="000E4E2B"/>
    <w:rsid w:val="000E61EE"/>
    <w:rsid w:val="000E683F"/>
    <w:rsid w:val="000F3B39"/>
    <w:rsid w:val="000F3E32"/>
    <w:rsid w:val="000F5442"/>
    <w:rsid w:val="000F5C0F"/>
    <w:rsid w:val="000F5CEF"/>
    <w:rsid w:val="000F5EEC"/>
    <w:rsid w:val="000F681F"/>
    <w:rsid w:val="000F6AF3"/>
    <w:rsid w:val="001019BA"/>
    <w:rsid w:val="0010225A"/>
    <w:rsid w:val="0010670E"/>
    <w:rsid w:val="00106A6C"/>
    <w:rsid w:val="001078D0"/>
    <w:rsid w:val="00110B66"/>
    <w:rsid w:val="001137EF"/>
    <w:rsid w:val="00120363"/>
    <w:rsid w:val="00121898"/>
    <w:rsid w:val="00122DCE"/>
    <w:rsid w:val="00123C5B"/>
    <w:rsid w:val="00127E37"/>
    <w:rsid w:val="00133DA2"/>
    <w:rsid w:val="00134581"/>
    <w:rsid w:val="00135DBE"/>
    <w:rsid w:val="0014012F"/>
    <w:rsid w:val="00140CFB"/>
    <w:rsid w:val="001442A3"/>
    <w:rsid w:val="00144EB7"/>
    <w:rsid w:val="00145C90"/>
    <w:rsid w:val="001607D5"/>
    <w:rsid w:val="00162884"/>
    <w:rsid w:val="001641B1"/>
    <w:rsid w:val="0016776A"/>
    <w:rsid w:val="001708EC"/>
    <w:rsid w:val="0017237F"/>
    <w:rsid w:val="001734C7"/>
    <w:rsid w:val="00173813"/>
    <w:rsid w:val="00180893"/>
    <w:rsid w:val="001832F3"/>
    <w:rsid w:val="001835F2"/>
    <w:rsid w:val="001901D0"/>
    <w:rsid w:val="00190605"/>
    <w:rsid w:val="00194539"/>
    <w:rsid w:val="001A0D9F"/>
    <w:rsid w:val="001A2422"/>
    <w:rsid w:val="001A43EE"/>
    <w:rsid w:val="001B33AC"/>
    <w:rsid w:val="001B6C10"/>
    <w:rsid w:val="001C3556"/>
    <w:rsid w:val="001D0911"/>
    <w:rsid w:val="001D1064"/>
    <w:rsid w:val="001D137C"/>
    <w:rsid w:val="001D1783"/>
    <w:rsid w:val="001D58C1"/>
    <w:rsid w:val="001D6D5B"/>
    <w:rsid w:val="001D7D8C"/>
    <w:rsid w:val="001E55C3"/>
    <w:rsid w:val="001E66D2"/>
    <w:rsid w:val="001F3749"/>
    <w:rsid w:val="00202106"/>
    <w:rsid w:val="00205C87"/>
    <w:rsid w:val="00206503"/>
    <w:rsid w:val="0020665D"/>
    <w:rsid w:val="00207C7E"/>
    <w:rsid w:val="00212643"/>
    <w:rsid w:val="002126D7"/>
    <w:rsid w:val="00221AB9"/>
    <w:rsid w:val="00225B66"/>
    <w:rsid w:val="00227C40"/>
    <w:rsid w:val="00231EAA"/>
    <w:rsid w:val="00234CF3"/>
    <w:rsid w:val="00235810"/>
    <w:rsid w:val="00245FDE"/>
    <w:rsid w:val="0024721C"/>
    <w:rsid w:val="002473A2"/>
    <w:rsid w:val="0025568D"/>
    <w:rsid w:val="00255E77"/>
    <w:rsid w:val="00256661"/>
    <w:rsid w:val="00257CF2"/>
    <w:rsid w:val="002611CB"/>
    <w:rsid w:val="00263187"/>
    <w:rsid w:val="0026349A"/>
    <w:rsid w:val="002706B6"/>
    <w:rsid w:val="002763FD"/>
    <w:rsid w:val="002774DE"/>
    <w:rsid w:val="00281C0B"/>
    <w:rsid w:val="00281FAE"/>
    <w:rsid w:val="00283F45"/>
    <w:rsid w:val="0028473E"/>
    <w:rsid w:val="002872A0"/>
    <w:rsid w:val="00290B98"/>
    <w:rsid w:val="00291F9F"/>
    <w:rsid w:val="00292087"/>
    <w:rsid w:val="00292F2F"/>
    <w:rsid w:val="00293D9F"/>
    <w:rsid w:val="002940AE"/>
    <w:rsid w:val="00294CDC"/>
    <w:rsid w:val="0029793A"/>
    <w:rsid w:val="002A2EC1"/>
    <w:rsid w:val="002A597C"/>
    <w:rsid w:val="002A7BD1"/>
    <w:rsid w:val="002A7E88"/>
    <w:rsid w:val="002B2549"/>
    <w:rsid w:val="002B29D0"/>
    <w:rsid w:val="002B5D17"/>
    <w:rsid w:val="002B7C12"/>
    <w:rsid w:val="002C1695"/>
    <w:rsid w:val="002C2F49"/>
    <w:rsid w:val="002C3690"/>
    <w:rsid w:val="002C410C"/>
    <w:rsid w:val="002C7DDC"/>
    <w:rsid w:val="002D1DF1"/>
    <w:rsid w:val="002D1DFC"/>
    <w:rsid w:val="002D4D93"/>
    <w:rsid w:val="002D4FAC"/>
    <w:rsid w:val="002D51B3"/>
    <w:rsid w:val="002E0372"/>
    <w:rsid w:val="002E4458"/>
    <w:rsid w:val="002E45D4"/>
    <w:rsid w:val="002E6918"/>
    <w:rsid w:val="002E76E5"/>
    <w:rsid w:val="002F0E91"/>
    <w:rsid w:val="002F1A19"/>
    <w:rsid w:val="002F1D50"/>
    <w:rsid w:val="002F1F86"/>
    <w:rsid w:val="002F337E"/>
    <w:rsid w:val="002F52FC"/>
    <w:rsid w:val="002F7747"/>
    <w:rsid w:val="00306FA6"/>
    <w:rsid w:val="00307C50"/>
    <w:rsid w:val="003117E0"/>
    <w:rsid w:val="00313B54"/>
    <w:rsid w:val="00316AA4"/>
    <w:rsid w:val="00334EB7"/>
    <w:rsid w:val="00343284"/>
    <w:rsid w:val="003474C1"/>
    <w:rsid w:val="003513C6"/>
    <w:rsid w:val="00353E1D"/>
    <w:rsid w:val="00354520"/>
    <w:rsid w:val="00357C33"/>
    <w:rsid w:val="00357D78"/>
    <w:rsid w:val="003607ED"/>
    <w:rsid w:val="0036138C"/>
    <w:rsid w:val="00362317"/>
    <w:rsid w:val="00362779"/>
    <w:rsid w:val="00363C2D"/>
    <w:rsid w:val="00364B01"/>
    <w:rsid w:val="003700C7"/>
    <w:rsid w:val="00370B1C"/>
    <w:rsid w:val="003778CD"/>
    <w:rsid w:val="00377E02"/>
    <w:rsid w:val="00380011"/>
    <w:rsid w:val="00383516"/>
    <w:rsid w:val="003835DB"/>
    <w:rsid w:val="00385595"/>
    <w:rsid w:val="00386192"/>
    <w:rsid w:val="003918F9"/>
    <w:rsid w:val="00394496"/>
    <w:rsid w:val="003A15CB"/>
    <w:rsid w:val="003A7CFE"/>
    <w:rsid w:val="003B0F2E"/>
    <w:rsid w:val="003B5816"/>
    <w:rsid w:val="003C2187"/>
    <w:rsid w:val="003C2EF2"/>
    <w:rsid w:val="003C49FB"/>
    <w:rsid w:val="003D3FC8"/>
    <w:rsid w:val="003E103C"/>
    <w:rsid w:val="003E16C8"/>
    <w:rsid w:val="003E3DB3"/>
    <w:rsid w:val="003E69F6"/>
    <w:rsid w:val="003E71F2"/>
    <w:rsid w:val="003F2BCA"/>
    <w:rsid w:val="003F7767"/>
    <w:rsid w:val="00400128"/>
    <w:rsid w:val="00402313"/>
    <w:rsid w:val="00403120"/>
    <w:rsid w:val="0040386D"/>
    <w:rsid w:val="00404E8F"/>
    <w:rsid w:val="004074F5"/>
    <w:rsid w:val="00416750"/>
    <w:rsid w:val="004247A0"/>
    <w:rsid w:val="00426AE5"/>
    <w:rsid w:val="00433E3E"/>
    <w:rsid w:val="0043477A"/>
    <w:rsid w:val="0043600C"/>
    <w:rsid w:val="00437629"/>
    <w:rsid w:val="00440A01"/>
    <w:rsid w:val="0044389F"/>
    <w:rsid w:val="00447CDB"/>
    <w:rsid w:val="00450082"/>
    <w:rsid w:val="00453AF1"/>
    <w:rsid w:val="004540D6"/>
    <w:rsid w:val="00456FC9"/>
    <w:rsid w:val="00460539"/>
    <w:rsid w:val="00460F73"/>
    <w:rsid w:val="00464899"/>
    <w:rsid w:val="00465AA0"/>
    <w:rsid w:val="0047101B"/>
    <w:rsid w:val="00472636"/>
    <w:rsid w:val="00473A5D"/>
    <w:rsid w:val="00474505"/>
    <w:rsid w:val="00480509"/>
    <w:rsid w:val="00482A73"/>
    <w:rsid w:val="00484F29"/>
    <w:rsid w:val="004907EF"/>
    <w:rsid w:val="00491654"/>
    <w:rsid w:val="0049206D"/>
    <w:rsid w:val="0049325A"/>
    <w:rsid w:val="004952FE"/>
    <w:rsid w:val="00497274"/>
    <w:rsid w:val="00497CEF"/>
    <w:rsid w:val="004A11FF"/>
    <w:rsid w:val="004A318C"/>
    <w:rsid w:val="004B12A0"/>
    <w:rsid w:val="004B38D7"/>
    <w:rsid w:val="004B39A5"/>
    <w:rsid w:val="004B3A7C"/>
    <w:rsid w:val="004B3C4F"/>
    <w:rsid w:val="004B70B7"/>
    <w:rsid w:val="004C13EC"/>
    <w:rsid w:val="004C26E4"/>
    <w:rsid w:val="004C30BB"/>
    <w:rsid w:val="004C5131"/>
    <w:rsid w:val="004C5833"/>
    <w:rsid w:val="004C6C24"/>
    <w:rsid w:val="004C79BA"/>
    <w:rsid w:val="004D2490"/>
    <w:rsid w:val="004D4DBA"/>
    <w:rsid w:val="004E2B4E"/>
    <w:rsid w:val="004E2F46"/>
    <w:rsid w:val="004E2FF6"/>
    <w:rsid w:val="004F13CE"/>
    <w:rsid w:val="004F1C19"/>
    <w:rsid w:val="005002D2"/>
    <w:rsid w:val="00506586"/>
    <w:rsid w:val="00517ECD"/>
    <w:rsid w:val="005271E9"/>
    <w:rsid w:val="00534AC2"/>
    <w:rsid w:val="0053573F"/>
    <w:rsid w:val="00537B46"/>
    <w:rsid w:val="00543098"/>
    <w:rsid w:val="005459F9"/>
    <w:rsid w:val="00551D41"/>
    <w:rsid w:val="00554318"/>
    <w:rsid w:val="00554ABA"/>
    <w:rsid w:val="00555107"/>
    <w:rsid w:val="00562283"/>
    <w:rsid w:val="00563562"/>
    <w:rsid w:val="00564561"/>
    <w:rsid w:val="00566212"/>
    <w:rsid w:val="00566EB7"/>
    <w:rsid w:val="00567E14"/>
    <w:rsid w:val="00571734"/>
    <w:rsid w:val="00577510"/>
    <w:rsid w:val="00577EFF"/>
    <w:rsid w:val="005802AE"/>
    <w:rsid w:val="005816F9"/>
    <w:rsid w:val="0058217E"/>
    <w:rsid w:val="00583841"/>
    <w:rsid w:val="00586386"/>
    <w:rsid w:val="005868D2"/>
    <w:rsid w:val="00587C2C"/>
    <w:rsid w:val="00587E48"/>
    <w:rsid w:val="00594662"/>
    <w:rsid w:val="005947DF"/>
    <w:rsid w:val="005954F9"/>
    <w:rsid w:val="00596DAA"/>
    <w:rsid w:val="005A0078"/>
    <w:rsid w:val="005A373F"/>
    <w:rsid w:val="005B09CA"/>
    <w:rsid w:val="005B15DC"/>
    <w:rsid w:val="005B2363"/>
    <w:rsid w:val="005B4541"/>
    <w:rsid w:val="005B5DB7"/>
    <w:rsid w:val="005C0A6B"/>
    <w:rsid w:val="005C2F9E"/>
    <w:rsid w:val="005C3F73"/>
    <w:rsid w:val="005C4C52"/>
    <w:rsid w:val="005C5B24"/>
    <w:rsid w:val="005C7157"/>
    <w:rsid w:val="005D0A04"/>
    <w:rsid w:val="005D15F5"/>
    <w:rsid w:val="005D2BB1"/>
    <w:rsid w:val="005D753D"/>
    <w:rsid w:val="005E0B6A"/>
    <w:rsid w:val="005E2CCD"/>
    <w:rsid w:val="005E61E0"/>
    <w:rsid w:val="005E64E3"/>
    <w:rsid w:val="005F281B"/>
    <w:rsid w:val="005F2DB9"/>
    <w:rsid w:val="005F64A3"/>
    <w:rsid w:val="00600167"/>
    <w:rsid w:val="0060356E"/>
    <w:rsid w:val="00603C26"/>
    <w:rsid w:val="00604798"/>
    <w:rsid w:val="006060E0"/>
    <w:rsid w:val="00606E90"/>
    <w:rsid w:val="00607401"/>
    <w:rsid w:val="00612228"/>
    <w:rsid w:val="00613ABD"/>
    <w:rsid w:val="00614039"/>
    <w:rsid w:val="006159D1"/>
    <w:rsid w:val="00615B0A"/>
    <w:rsid w:val="00616077"/>
    <w:rsid w:val="00622E06"/>
    <w:rsid w:val="006240E0"/>
    <w:rsid w:val="00630077"/>
    <w:rsid w:val="0063372C"/>
    <w:rsid w:val="006376F5"/>
    <w:rsid w:val="00640BE1"/>
    <w:rsid w:val="00640DB6"/>
    <w:rsid w:val="00641377"/>
    <w:rsid w:val="006452B9"/>
    <w:rsid w:val="00651FF8"/>
    <w:rsid w:val="0065510B"/>
    <w:rsid w:val="00656188"/>
    <w:rsid w:val="00656BC9"/>
    <w:rsid w:val="006579AC"/>
    <w:rsid w:val="0066036C"/>
    <w:rsid w:val="00660642"/>
    <w:rsid w:val="006643B4"/>
    <w:rsid w:val="00665704"/>
    <w:rsid w:val="00665857"/>
    <w:rsid w:val="00671B99"/>
    <w:rsid w:val="00671F38"/>
    <w:rsid w:val="006762F6"/>
    <w:rsid w:val="00682B3E"/>
    <w:rsid w:val="00687C77"/>
    <w:rsid w:val="006908BB"/>
    <w:rsid w:val="006916DD"/>
    <w:rsid w:val="00697075"/>
    <w:rsid w:val="006A136A"/>
    <w:rsid w:val="006A2E63"/>
    <w:rsid w:val="006A595F"/>
    <w:rsid w:val="006A6BC6"/>
    <w:rsid w:val="006A7E3C"/>
    <w:rsid w:val="006B2035"/>
    <w:rsid w:val="006B423D"/>
    <w:rsid w:val="006B529F"/>
    <w:rsid w:val="006B563B"/>
    <w:rsid w:val="006B588A"/>
    <w:rsid w:val="006B6D43"/>
    <w:rsid w:val="006B799A"/>
    <w:rsid w:val="006C03B9"/>
    <w:rsid w:val="006C129D"/>
    <w:rsid w:val="006C24C2"/>
    <w:rsid w:val="006C3B47"/>
    <w:rsid w:val="006C4609"/>
    <w:rsid w:val="006C5A2A"/>
    <w:rsid w:val="006C69CC"/>
    <w:rsid w:val="006D18A7"/>
    <w:rsid w:val="006D4FEB"/>
    <w:rsid w:val="006D6C80"/>
    <w:rsid w:val="006D6FA3"/>
    <w:rsid w:val="006D7AB5"/>
    <w:rsid w:val="006E1EAF"/>
    <w:rsid w:val="006E4CB4"/>
    <w:rsid w:val="006E5E15"/>
    <w:rsid w:val="006E63CB"/>
    <w:rsid w:val="006E6D07"/>
    <w:rsid w:val="006E7087"/>
    <w:rsid w:val="006E75F2"/>
    <w:rsid w:val="006E77CC"/>
    <w:rsid w:val="006E7CA0"/>
    <w:rsid w:val="006F1B05"/>
    <w:rsid w:val="006F2811"/>
    <w:rsid w:val="006F6671"/>
    <w:rsid w:val="006F721A"/>
    <w:rsid w:val="006F7DD0"/>
    <w:rsid w:val="0070048D"/>
    <w:rsid w:val="007021C7"/>
    <w:rsid w:val="00702601"/>
    <w:rsid w:val="00706287"/>
    <w:rsid w:val="00707ECC"/>
    <w:rsid w:val="007136FF"/>
    <w:rsid w:val="0071405F"/>
    <w:rsid w:val="00714AF2"/>
    <w:rsid w:val="00717D5E"/>
    <w:rsid w:val="007236F6"/>
    <w:rsid w:val="00727B66"/>
    <w:rsid w:val="0073205C"/>
    <w:rsid w:val="007349FE"/>
    <w:rsid w:val="007371DC"/>
    <w:rsid w:val="00740520"/>
    <w:rsid w:val="00743132"/>
    <w:rsid w:val="007476D6"/>
    <w:rsid w:val="00751F88"/>
    <w:rsid w:val="0075201A"/>
    <w:rsid w:val="0075478C"/>
    <w:rsid w:val="00760792"/>
    <w:rsid w:val="00761DBD"/>
    <w:rsid w:val="00761E2B"/>
    <w:rsid w:val="00763990"/>
    <w:rsid w:val="00763A38"/>
    <w:rsid w:val="007649F4"/>
    <w:rsid w:val="00765B9C"/>
    <w:rsid w:val="00767AE5"/>
    <w:rsid w:val="00775F08"/>
    <w:rsid w:val="0078472E"/>
    <w:rsid w:val="00790F92"/>
    <w:rsid w:val="007916F4"/>
    <w:rsid w:val="0079431B"/>
    <w:rsid w:val="007943F2"/>
    <w:rsid w:val="00794DA4"/>
    <w:rsid w:val="00796C39"/>
    <w:rsid w:val="007A2382"/>
    <w:rsid w:val="007B53D0"/>
    <w:rsid w:val="007B5DB2"/>
    <w:rsid w:val="007C0FD5"/>
    <w:rsid w:val="007C0FFC"/>
    <w:rsid w:val="007C3BB7"/>
    <w:rsid w:val="007D3CC7"/>
    <w:rsid w:val="007D4D54"/>
    <w:rsid w:val="007D7DCA"/>
    <w:rsid w:val="007E047A"/>
    <w:rsid w:val="007E1522"/>
    <w:rsid w:val="007E52B3"/>
    <w:rsid w:val="007E6797"/>
    <w:rsid w:val="007E7477"/>
    <w:rsid w:val="007F03CF"/>
    <w:rsid w:val="007F0E1C"/>
    <w:rsid w:val="007F2172"/>
    <w:rsid w:val="007F3B99"/>
    <w:rsid w:val="007F47C0"/>
    <w:rsid w:val="007F66A3"/>
    <w:rsid w:val="007F68FC"/>
    <w:rsid w:val="00801B15"/>
    <w:rsid w:val="00804C91"/>
    <w:rsid w:val="0080570C"/>
    <w:rsid w:val="00811054"/>
    <w:rsid w:val="00813120"/>
    <w:rsid w:val="008138FF"/>
    <w:rsid w:val="00814248"/>
    <w:rsid w:val="0082161C"/>
    <w:rsid w:val="00821D7B"/>
    <w:rsid w:val="00827472"/>
    <w:rsid w:val="00840FDA"/>
    <w:rsid w:val="008501A9"/>
    <w:rsid w:val="00851A71"/>
    <w:rsid w:val="0085206A"/>
    <w:rsid w:val="0085293D"/>
    <w:rsid w:val="00861931"/>
    <w:rsid w:val="0087106F"/>
    <w:rsid w:val="008723BD"/>
    <w:rsid w:val="00872735"/>
    <w:rsid w:val="00874385"/>
    <w:rsid w:val="0088029B"/>
    <w:rsid w:val="0088074F"/>
    <w:rsid w:val="0088256C"/>
    <w:rsid w:val="00882C92"/>
    <w:rsid w:val="00883761"/>
    <w:rsid w:val="008838CB"/>
    <w:rsid w:val="00884E14"/>
    <w:rsid w:val="00884FFF"/>
    <w:rsid w:val="008878D2"/>
    <w:rsid w:val="0089199A"/>
    <w:rsid w:val="008940C5"/>
    <w:rsid w:val="008940ED"/>
    <w:rsid w:val="00897222"/>
    <w:rsid w:val="008A00A4"/>
    <w:rsid w:val="008A0B5D"/>
    <w:rsid w:val="008A4EFC"/>
    <w:rsid w:val="008A6FC6"/>
    <w:rsid w:val="008A7D60"/>
    <w:rsid w:val="008B039E"/>
    <w:rsid w:val="008B1DE0"/>
    <w:rsid w:val="008B4040"/>
    <w:rsid w:val="008B7FB0"/>
    <w:rsid w:val="008C444A"/>
    <w:rsid w:val="008D085D"/>
    <w:rsid w:val="008D1621"/>
    <w:rsid w:val="008D7B84"/>
    <w:rsid w:val="008D7EA1"/>
    <w:rsid w:val="008E2256"/>
    <w:rsid w:val="008E2D1D"/>
    <w:rsid w:val="008E3A93"/>
    <w:rsid w:val="008E632E"/>
    <w:rsid w:val="008E7039"/>
    <w:rsid w:val="008F65E7"/>
    <w:rsid w:val="008F6D8E"/>
    <w:rsid w:val="008F7831"/>
    <w:rsid w:val="008F7A6A"/>
    <w:rsid w:val="0090614E"/>
    <w:rsid w:val="00907EED"/>
    <w:rsid w:val="00913377"/>
    <w:rsid w:val="00915CD5"/>
    <w:rsid w:val="009177F7"/>
    <w:rsid w:val="00917CE3"/>
    <w:rsid w:val="00922695"/>
    <w:rsid w:val="00925465"/>
    <w:rsid w:val="0092781E"/>
    <w:rsid w:val="00932B8A"/>
    <w:rsid w:val="00933389"/>
    <w:rsid w:val="00936C04"/>
    <w:rsid w:val="009372B7"/>
    <w:rsid w:val="00943977"/>
    <w:rsid w:val="0094478C"/>
    <w:rsid w:val="0094488A"/>
    <w:rsid w:val="00950D95"/>
    <w:rsid w:val="00956F0E"/>
    <w:rsid w:val="00957AC3"/>
    <w:rsid w:val="00960DF8"/>
    <w:rsid w:val="009640F2"/>
    <w:rsid w:val="0096458F"/>
    <w:rsid w:val="00965439"/>
    <w:rsid w:val="00965A4A"/>
    <w:rsid w:val="009660E1"/>
    <w:rsid w:val="00967B7A"/>
    <w:rsid w:val="00973151"/>
    <w:rsid w:val="00977287"/>
    <w:rsid w:val="009817A0"/>
    <w:rsid w:val="00995CB2"/>
    <w:rsid w:val="009A5027"/>
    <w:rsid w:val="009A6AA7"/>
    <w:rsid w:val="009A6E27"/>
    <w:rsid w:val="009A7A68"/>
    <w:rsid w:val="009B0ECE"/>
    <w:rsid w:val="009B2A8D"/>
    <w:rsid w:val="009B30E1"/>
    <w:rsid w:val="009B765B"/>
    <w:rsid w:val="009B7AC7"/>
    <w:rsid w:val="009C057C"/>
    <w:rsid w:val="009C0A52"/>
    <w:rsid w:val="009C3713"/>
    <w:rsid w:val="009D2EB0"/>
    <w:rsid w:val="009D3D56"/>
    <w:rsid w:val="009D6786"/>
    <w:rsid w:val="009D736E"/>
    <w:rsid w:val="009D7F78"/>
    <w:rsid w:val="009E106A"/>
    <w:rsid w:val="009E3279"/>
    <w:rsid w:val="009E5738"/>
    <w:rsid w:val="009E6B93"/>
    <w:rsid w:val="009F0B80"/>
    <w:rsid w:val="009F1E46"/>
    <w:rsid w:val="009F6B61"/>
    <w:rsid w:val="009F7EAF"/>
    <w:rsid w:val="00A002EC"/>
    <w:rsid w:val="00A02B41"/>
    <w:rsid w:val="00A043EA"/>
    <w:rsid w:val="00A06C45"/>
    <w:rsid w:val="00A07456"/>
    <w:rsid w:val="00A10759"/>
    <w:rsid w:val="00A1130B"/>
    <w:rsid w:val="00A16414"/>
    <w:rsid w:val="00A16E30"/>
    <w:rsid w:val="00A21302"/>
    <w:rsid w:val="00A224EC"/>
    <w:rsid w:val="00A24BC9"/>
    <w:rsid w:val="00A24D02"/>
    <w:rsid w:val="00A30FC4"/>
    <w:rsid w:val="00A32514"/>
    <w:rsid w:val="00A34C0C"/>
    <w:rsid w:val="00A361F2"/>
    <w:rsid w:val="00A403D2"/>
    <w:rsid w:val="00A41E1B"/>
    <w:rsid w:val="00A535DE"/>
    <w:rsid w:val="00A53642"/>
    <w:rsid w:val="00A56D92"/>
    <w:rsid w:val="00A6013A"/>
    <w:rsid w:val="00A62D86"/>
    <w:rsid w:val="00A65E07"/>
    <w:rsid w:val="00A6732D"/>
    <w:rsid w:val="00A729E2"/>
    <w:rsid w:val="00A80F76"/>
    <w:rsid w:val="00A819BE"/>
    <w:rsid w:val="00A81BB2"/>
    <w:rsid w:val="00A83ADE"/>
    <w:rsid w:val="00A87AD1"/>
    <w:rsid w:val="00A90557"/>
    <w:rsid w:val="00A9186D"/>
    <w:rsid w:val="00A92ABC"/>
    <w:rsid w:val="00A940BD"/>
    <w:rsid w:val="00AA087D"/>
    <w:rsid w:val="00AA570A"/>
    <w:rsid w:val="00AB2603"/>
    <w:rsid w:val="00AB766D"/>
    <w:rsid w:val="00AC33F1"/>
    <w:rsid w:val="00AC7EE9"/>
    <w:rsid w:val="00AD2D7C"/>
    <w:rsid w:val="00AD3435"/>
    <w:rsid w:val="00AD5E6A"/>
    <w:rsid w:val="00AE3CC0"/>
    <w:rsid w:val="00AE5B63"/>
    <w:rsid w:val="00AE725F"/>
    <w:rsid w:val="00AF445F"/>
    <w:rsid w:val="00AF4C49"/>
    <w:rsid w:val="00AF76DC"/>
    <w:rsid w:val="00B02812"/>
    <w:rsid w:val="00B03276"/>
    <w:rsid w:val="00B0331B"/>
    <w:rsid w:val="00B03CA5"/>
    <w:rsid w:val="00B045E5"/>
    <w:rsid w:val="00B0770B"/>
    <w:rsid w:val="00B10A07"/>
    <w:rsid w:val="00B13712"/>
    <w:rsid w:val="00B177FF"/>
    <w:rsid w:val="00B237A8"/>
    <w:rsid w:val="00B24A7F"/>
    <w:rsid w:val="00B24C9B"/>
    <w:rsid w:val="00B252E4"/>
    <w:rsid w:val="00B26507"/>
    <w:rsid w:val="00B303F9"/>
    <w:rsid w:val="00B30E3A"/>
    <w:rsid w:val="00B3173B"/>
    <w:rsid w:val="00B32C9C"/>
    <w:rsid w:val="00B376EC"/>
    <w:rsid w:val="00B411DA"/>
    <w:rsid w:val="00B417CB"/>
    <w:rsid w:val="00B52429"/>
    <w:rsid w:val="00B52B93"/>
    <w:rsid w:val="00B53255"/>
    <w:rsid w:val="00B53402"/>
    <w:rsid w:val="00B53B8A"/>
    <w:rsid w:val="00B654A3"/>
    <w:rsid w:val="00B66A5C"/>
    <w:rsid w:val="00B7054B"/>
    <w:rsid w:val="00B710B5"/>
    <w:rsid w:val="00B720EC"/>
    <w:rsid w:val="00B74ED3"/>
    <w:rsid w:val="00B75D81"/>
    <w:rsid w:val="00B81C79"/>
    <w:rsid w:val="00B84613"/>
    <w:rsid w:val="00B92A8F"/>
    <w:rsid w:val="00B93A11"/>
    <w:rsid w:val="00B94748"/>
    <w:rsid w:val="00B96553"/>
    <w:rsid w:val="00B97992"/>
    <w:rsid w:val="00BA345E"/>
    <w:rsid w:val="00BA5B93"/>
    <w:rsid w:val="00BA60D4"/>
    <w:rsid w:val="00BB39D5"/>
    <w:rsid w:val="00BB52AA"/>
    <w:rsid w:val="00BB5F85"/>
    <w:rsid w:val="00BB61E9"/>
    <w:rsid w:val="00BC078D"/>
    <w:rsid w:val="00BC259A"/>
    <w:rsid w:val="00BC36F5"/>
    <w:rsid w:val="00BC6D67"/>
    <w:rsid w:val="00BD00EA"/>
    <w:rsid w:val="00BD1E28"/>
    <w:rsid w:val="00BD7EC6"/>
    <w:rsid w:val="00BE00C4"/>
    <w:rsid w:val="00BE215B"/>
    <w:rsid w:val="00BE41F1"/>
    <w:rsid w:val="00BE494C"/>
    <w:rsid w:val="00BE5261"/>
    <w:rsid w:val="00BE66B7"/>
    <w:rsid w:val="00BE7238"/>
    <w:rsid w:val="00BF262F"/>
    <w:rsid w:val="00C00308"/>
    <w:rsid w:val="00C0083D"/>
    <w:rsid w:val="00C014CD"/>
    <w:rsid w:val="00C02FC2"/>
    <w:rsid w:val="00C03187"/>
    <w:rsid w:val="00C04881"/>
    <w:rsid w:val="00C04D9A"/>
    <w:rsid w:val="00C0784F"/>
    <w:rsid w:val="00C13224"/>
    <w:rsid w:val="00C14134"/>
    <w:rsid w:val="00C169C2"/>
    <w:rsid w:val="00C21934"/>
    <w:rsid w:val="00C22974"/>
    <w:rsid w:val="00C2306B"/>
    <w:rsid w:val="00C25FE4"/>
    <w:rsid w:val="00C26C71"/>
    <w:rsid w:val="00C26E7B"/>
    <w:rsid w:val="00C3050D"/>
    <w:rsid w:val="00C31F4A"/>
    <w:rsid w:val="00C32351"/>
    <w:rsid w:val="00C37933"/>
    <w:rsid w:val="00C426ED"/>
    <w:rsid w:val="00C42BA0"/>
    <w:rsid w:val="00C42F04"/>
    <w:rsid w:val="00C44CB7"/>
    <w:rsid w:val="00C44CC2"/>
    <w:rsid w:val="00C46D0A"/>
    <w:rsid w:val="00C53880"/>
    <w:rsid w:val="00C53CC1"/>
    <w:rsid w:val="00C5406F"/>
    <w:rsid w:val="00C54C11"/>
    <w:rsid w:val="00C55AB6"/>
    <w:rsid w:val="00C56272"/>
    <w:rsid w:val="00C61D74"/>
    <w:rsid w:val="00C62AC0"/>
    <w:rsid w:val="00C63F5D"/>
    <w:rsid w:val="00C65285"/>
    <w:rsid w:val="00C704E8"/>
    <w:rsid w:val="00C71BA4"/>
    <w:rsid w:val="00C73E36"/>
    <w:rsid w:val="00C7598F"/>
    <w:rsid w:val="00C765E2"/>
    <w:rsid w:val="00C80404"/>
    <w:rsid w:val="00C80C39"/>
    <w:rsid w:val="00C90EE2"/>
    <w:rsid w:val="00C94647"/>
    <w:rsid w:val="00C953C2"/>
    <w:rsid w:val="00C97F9D"/>
    <w:rsid w:val="00CA1992"/>
    <w:rsid w:val="00CA30D4"/>
    <w:rsid w:val="00CA4DB1"/>
    <w:rsid w:val="00CA5D45"/>
    <w:rsid w:val="00CB1540"/>
    <w:rsid w:val="00CB2BA0"/>
    <w:rsid w:val="00CB59E2"/>
    <w:rsid w:val="00CB7772"/>
    <w:rsid w:val="00CB7BAE"/>
    <w:rsid w:val="00CC27E6"/>
    <w:rsid w:val="00CC37DA"/>
    <w:rsid w:val="00CD387D"/>
    <w:rsid w:val="00CE2EBE"/>
    <w:rsid w:val="00CE59D0"/>
    <w:rsid w:val="00CE60CF"/>
    <w:rsid w:val="00CE6714"/>
    <w:rsid w:val="00CF5464"/>
    <w:rsid w:val="00CF5676"/>
    <w:rsid w:val="00CF57F6"/>
    <w:rsid w:val="00D0032D"/>
    <w:rsid w:val="00D022E3"/>
    <w:rsid w:val="00D05209"/>
    <w:rsid w:val="00D07DF0"/>
    <w:rsid w:val="00D104E7"/>
    <w:rsid w:val="00D20D2B"/>
    <w:rsid w:val="00D229C0"/>
    <w:rsid w:val="00D22C89"/>
    <w:rsid w:val="00D2305A"/>
    <w:rsid w:val="00D230F0"/>
    <w:rsid w:val="00D2354C"/>
    <w:rsid w:val="00D26437"/>
    <w:rsid w:val="00D27593"/>
    <w:rsid w:val="00D355A8"/>
    <w:rsid w:val="00D44ABF"/>
    <w:rsid w:val="00D47B1C"/>
    <w:rsid w:val="00D55286"/>
    <w:rsid w:val="00D553BB"/>
    <w:rsid w:val="00D61429"/>
    <w:rsid w:val="00D62CBC"/>
    <w:rsid w:val="00D632EB"/>
    <w:rsid w:val="00D63E83"/>
    <w:rsid w:val="00D66EFF"/>
    <w:rsid w:val="00D71DEE"/>
    <w:rsid w:val="00D776FA"/>
    <w:rsid w:val="00D8174C"/>
    <w:rsid w:val="00D82762"/>
    <w:rsid w:val="00D83181"/>
    <w:rsid w:val="00D838E4"/>
    <w:rsid w:val="00D83D4B"/>
    <w:rsid w:val="00D846D8"/>
    <w:rsid w:val="00D87A90"/>
    <w:rsid w:val="00D91AD1"/>
    <w:rsid w:val="00D91B33"/>
    <w:rsid w:val="00D91E18"/>
    <w:rsid w:val="00D9261D"/>
    <w:rsid w:val="00DB485C"/>
    <w:rsid w:val="00DB547F"/>
    <w:rsid w:val="00DB75D5"/>
    <w:rsid w:val="00DC37C0"/>
    <w:rsid w:val="00DC3F9F"/>
    <w:rsid w:val="00DD0E11"/>
    <w:rsid w:val="00DD1B51"/>
    <w:rsid w:val="00DD2CDE"/>
    <w:rsid w:val="00DD40D8"/>
    <w:rsid w:val="00DD5F8E"/>
    <w:rsid w:val="00DD7F6E"/>
    <w:rsid w:val="00DE4561"/>
    <w:rsid w:val="00DF2CC1"/>
    <w:rsid w:val="00DF2CDB"/>
    <w:rsid w:val="00DF49FA"/>
    <w:rsid w:val="00E01CB5"/>
    <w:rsid w:val="00E02C6E"/>
    <w:rsid w:val="00E10EA8"/>
    <w:rsid w:val="00E13EB3"/>
    <w:rsid w:val="00E15D14"/>
    <w:rsid w:val="00E16E5A"/>
    <w:rsid w:val="00E239D9"/>
    <w:rsid w:val="00E2479E"/>
    <w:rsid w:val="00E256EF"/>
    <w:rsid w:val="00E27464"/>
    <w:rsid w:val="00E30704"/>
    <w:rsid w:val="00E34AB0"/>
    <w:rsid w:val="00E357B8"/>
    <w:rsid w:val="00E357C9"/>
    <w:rsid w:val="00E408BE"/>
    <w:rsid w:val="00E42694"/>
    <w:rsid w:val="00E455A8"/>
    <w:rsid w:val="00E46220"/>
    <w:rsid w:val="00E505A4"/>
    <w:rsid w:val="00E5740E"/>
    <w:rsid w:val="00E601B0"/>
    <w:rsid w:val="00E62E76"/>
    <w:rsid w:val="00E63867"/>
    <w:rsid w:val="00E65ADB"/>
    <w:rsid w:val="00E735C9"/>
    <w:rsid w:val="00E74016"/>
    <w:rsid w:val="00E766A3"/>
    <w:rsid w:val="00E810FA"/>
    <w:rsid w:val="00E840DB"/>
    <w:rsid w:val="00E85D53"/>
    <w:rsid w:val="00E87439"/>
    <w:rsid w:val="00E8770D"/>
    <w:rsid w:val="00E9057D"/>
    <w:rsid w:val="00E9313D"/>
    <w:rsid w:val="00E935CB"/>
    <w:rsid w:val="00E949D9"/>
    <w:rsid w:val="00E9553F"/>
    <w:rsid w:val="00EA1A40"/>
    <w:rsid w:val="00EA26A8"/>
    <w:rsid w:val="00EA4AE2"/>
    <w:rsid w:val="00EA60A9"/>
    <w:rsid w:val="00EA75F3"/>
    <w:rsid w:val="00EB0448"/>
    <w:rsid w:val="00EB05AC"/>
    <w:rsid w:val="00EB085A"/>
    <w:rsid w:val="00EB0DA4"/>
    <w:rsid w:val="00EB209A"/>
    <w:rsid w:val="00EB33EF"/>
    <w:rsid w:val="00EB3B60"/>
    <w:rsid w:val="00EC23C8"/>
    <w:rsid w:val="00EC3AF3"/>
    <w:rsid w:val="00ED2147"/>
    <w:rsid w:val="00ED3E8D"/>
    <w:rsid w:val="00ED58B6"/>
    <w:rsid w:val="00ED5E08"/>
    <w:rsid w:val="00ED67F1"/>
    <w:rsid w:val="00ED711C"/>
    <w:rsid w:val="00ED7E91"/>
    <w:rsid w:val="00EE036A"/>
    <w:rsid w:val="00EE09CD"/>
    <w:rsid w:val="00EE22AF"/>
    <w:rsid w:val="00EE66A9"/>
    <w:rsid w:val="00EE79DF"/>
    <w:rsid w:val="00EF502B"/>
    <w:rsid w:val="00F03946"/>
    <w:rsid w:val="00F04344"/>
    <w:rsid w:val="00F06606"/>
    <w:rsid w:val="00F14B49"/>
    <w:rsid w:val="00F14DAD"/>
    <w:rsid w:val="00F15B9C"/>
    <w:rsid w:val="00F25777"/>
    <w:rsid w:val="00F36C22"/>
    <w:rsid w:val="00F41436"/>
    <w:rsid w:val="00F41651"/>
    <w:rsid w:val="00F42595"/>
    <w:rsid w:val="00F44F2D"/>
    <w:rsid w:val="00F52402"/>
    <w:rsid w:val="00F54342"/>
    <w:rsid w:val="00F579C8"/>
    <w:rsid w:val="00F60026"/>
    <w:rsid w:val="00F6601A"/>
    <w:rsid w:val="00F70DBC"/>
    <w:rsid w:val="00F7153B"/>
    <w:rsid w:val="00F76277"/>
    <w:rsid w:val="00F775A9"/>
    <w:rsid w:val="00F80339"/>
    <w:rsid w:val="00F906D0"/>
    <w:rsid w:val="00F92198"/>
    <w:rsid w:val="00F950A5"/>
    <w:rsid w:val="00F9637E"/>
    <w:rsid w:val="00F9695E"/>
    <w:rsid w:val="00FA0333"/>
    <w:rsid w:val="00FA3241"/>
    <w:rsid w:val="00FA6C0C"/>
    <w:rsid w:val="00FB01D9"/>
    <w:rsid w:val="00FB03A5"/>
    <w:rsid w:val="00FB1C31"/>
    <w:rsid w:val="00FC3D0E"/>
    <w:rsid w:val="00FC4B56"/>
    <w:rsid w:val="00FC5FF5"/>
    <w:rsid w:val="00FC7724"/>
    <w:rsid w:val="00FD5C1C"/>
    <w:rsid w:val="00FE1778"/>
    <w:rsid w:val="00FE1D09"/>
    <w:rsid w:val="00FE2F57"/>
    <w:rsid w:val="00FE38DC"/>
    <w:rsid w:val="00FE7A8F"/>
    <w:rsid w:val="00FE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363C2D"/>
    <w:pPr>
      <w:spacing w:after="200" w:line="276" w:lineRule="auto"/>
    </w:pPr>
    <w:rPr>
      <w:sz w:val="22"/>
      <w:szCs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E45D4"/>
    <w:pPr>
      <w:spacing w:before="600" w:after="0" w:line="360" w:lineRule="auto"/>
      <w:outlineLvl w:val="0"/>
    </w:pPr>
    <w:rPr>
      <w:rFonts w:ascii="Cambria" w:eastAsia="Times New Roman" w:hAnsi="Cambria"/>
      <w:b/>
      <w:bCs/>
      <w:i/>
      <w:iCs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qFormat/>
    <w:rsid w:val="002E45D4"/>
    <w:pPr>
      <w:spacing w:before="320" w:after="0" w:line="36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qFormat/>
    <w:rsid w:val="002E45D4"/>
    <w:pPr>
      <w:spacing w:before="320" w:after="0" w:line="360" w:lineRule="auto"/>
      <w:outlineLvl w:val="2"/>
    </w:pPr>
    <w:rPr>
      <w:rFonts w:ascii="Cambria" w:eastAsia="Times New Roman" w:hAnsi="Cambria"/>
      <w:b/>
      <w:bCs/>
      <w:i/>
      <w:iCs/>
      <w:sz w:val="26"/>
      <w:szCs w:val="26"/>
      <w:lang w:val="en-US" w:bidi="en-US"/>
    </w:rPr>
  </w:style>
  <w:style w:type="paragraph" w:styleId="Heading4">
    <w:name w:val="heading 4"/>
    <w:basedOn w:val="Normal"/>
    <w:next w:val="Normal"/>
    <w:link w:val="Heading4Char"/>
    <w:qFormat/>
    <w:rsid w:val="002E45D4"/>
    <w:pPr>
      <w:spacing w:before="280" w:after="0" w:line="360" w:lineRule="auto"/>
      <w:outlineLvl w:val="3"/>
    </w:pPr>
    <w:rPr>
      <w:rFonts w:ascii="Cambria" w:eastAsia="Times New Roman" w:hAnsi="Cambria"/>
      <w:b/>
      <w:bCs/>
      <w:i/>
      <w:iCs/>
      <w:sz w:val="24"/>
      <w:szCs w:val="24"/>
      <w:lang w:val="en-US" w:bidi="en-US"/>
    </w:rPr>
  </w:style>
  <w:style w:type="paragraph" w:styleId="Heading5">
    <w:name w:val="heading 5"/>
    <w:basedOn w:val="Normal"/>
    <w:next w:val="Normal"/>
    <w:link w:val="Heading5Char"/>
    <w:qFormat/>
    <w:rsid w:val="002E45D4"/>
    <w:pPr>
      <w:spacing w:before="280" w:after="0" w:line="360" w:lineRule="auto"/>
      <w:outlineLvl w:val="4"/>
    </w:pPr>
    <w:rPr>
      <w:rFonts w:ascii="Cambria" w:eastAsia="Times New Roman" w:hAnsi="Cambria"/>
      <w:b/>
      <w:bCs/>
      <w:i/>
      <w:iCs/>
      <w:lang w:val="en-US" w:bidi="en-US"/>
    </w:rPr>
  </w:style>
  <w:style w:type="paragraph" w:styleId="Heading6">
    <w:name w:val="heading 6"/>
    <w:basedOn w:val="Normal"/>
    <w:next w:val="Normal"/>
    <w:link w:val="Heading6Char"/>
    <w:qFormat/>
    <w:rsid w:val="002E45D4"/>
    <w:pPr>
      <w:spacing w:before="280" w:after="80" w:line="360" w:lineRule="auto"/>
      <w:outlineLvl w:val="5"/>
    </w:pPr>
    <w:rPr>
      <w:rFonts w:ascii="Cambria" w:eastAsia="Times New Roman" w:hAnsi="Cambria"/>
      <w:b/>
      <w:bCs/>
      <w:i/>
      <w:iCs/>
      <w:lang w:val="en-US" w:bidi="en-US"/>
    </w:rPr>
  </w:style>
  <w:style w:type="paragraph" w:styleId="Heading7">
    <w:name w:val="heading 7"/>
    <w:basedOn w:val="Normal"/>
    <w:next w:val="Normal"/>
    <w:link w:val="Heading7Char"/>
    <w:qFormat/>
    <w:rsid w:val="002E45D4"/>
    <w:pPr>
      <w:spacing w:before="280" w:after="0" w:line="360" w:lineRule="auto"/>
      <w:outlineLvl w:val="6"/>
    </w:pPr>
    <w:rPr>
      <w:rFonts w:ascii="Cambria" w:eastAsia="Times New Roman" w:hAnsi="Cambria"/>
      <w:b/>
      <w:bCs/>
      <w:i/>
      <w:iCs/>
      <w:sz w:val="20"/>
      <w:szCs w:val="20"/>
      <w:lang w:val="en-US" w:bidi="en-US"/>
    </w:rPr>
  </w:style>
  <w:style w:type="paragraph" w:styleId="Heading8">
    <w:name w:val="heading 8"/>
    <w:basedOn w:val="Normal"/>
    <w:next w:val="Normal"/>
    <w:link w:val="Heading8Char"/>
    <w:qFormat/>
    <w:rsid w:val="002E45D4"/>
    <w:pPr>
      <w:spacing w:before="280" w:after="0" w:line="360" w:lineRule="auto"/>
      <w:outlineLvl w:val="7"/>
    </w:pPr>
    <w:rPr>
      <w:rFonts w:ascii="Cambria" w:eastAsia="Times New Roman" w:hAnsi="Cambria"/>
      <w:b/>
      <w:bCs/>
      <w:i/>
      <w:iCs/>
      <w:sz w:val="18"/>
      <w:szCs w:val="18"/>
      <w:lang w:val="en-US" w:bidi="en-US"/>
    </w:rPr>
  </w:style>
  <w:style w:type="paragraph" w:styleId="Heading9">
    <w:name w:val="heading 9"/>
    <w:basedOn w:val="Normal"/>
    <w:next w:val="Normal"/>
    <w:link w:val="Heading9Char"/>
    <w:qFormat/>
    <w:rsid w:val="002E45D4"/>
    <w:pPr>
      <w:spacing w:before="280" w:after="0" w:line="360" w:lineRule="auto"/>
      <w:outlineLvl w:val="8"/>
    </w:pPr>
    <w:rPr>
      <w:rFonts w:ascii="Cambria" w:eastAsia="Times New Roman" w:hAnsi="Cambria"/>
      <w:i/>
      <w:iCs/>
      <w:sz w:val="18"/>
      <w:szCs w:val="1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1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16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3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3050D"/>
  </w:style>
  <w:style w:type="paragraph" w:styleId="Footer">
    <w:name w:val="footer"/>
    <w:basedOn w:val="Normal"/>
    <w:link w:val="FooterChar"/>
    <w:uiPriority w:val="99"/>
    <w:unhideWhenUsed/>
    <w:rsid w:val="00C3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50D"/>
  </w:style>
  <w:style w:type="character" w:customStyle="1" w:styleId="Heading1Char">
    <w:name w:val="Heading 1 Char"/>
    <w:basedOn w:val="DefaultParagraphFont"/>
    <w:link w:val="Heading1"/>
    <w:rsid w:val="002E45D4"/>
    <w:rPr>
      <w:rFonts w:ascii="Cambria" w:eastAsia="Times New Roman" w:hAnsi="Cambria" w:cs="Times New Roman"/>
      <w:b/>
      <w:bCs/>
      <w:i/>
      <w:iCs/>
      <w:sz w:val="32"/>
      <w:szCs w:val="32"/>
      <w:lang w:val="en-US" w:bidi="en-US"/>
    </w:rPr>
  </w:style>
  <w:style w:type="character" w:customStyle="1" w:styleId="Heading2Char">
    <w:name w:val="Heading 2 Char"/>
    <w:basedOn w:val="DefaultParagraphFont"/>
    <w:link w:val="Heading2"/>
    <w:rsid w:val="002E45D4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2E45D4"/>
    <w:rPr>
      <w:rFonts w:ascii="Cambria" w:eastAsia="Times New Roman" w:hAnsi="Cambria" w:cs="Times New Roman"/>
      <w:b/>
      <w:bCs/>
      <w:i/>
      <w:iCs/>
      <w:sz w:val="26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2E45D4"/>
    <w:rPr>
      <w:rFonts w:ascii="Cambria" w:eastAsia="Times New Roman" w:hAnsi="Cambria" w:cs="Times New Roman"/>
      <w:b/>
      <w:bCs/>
      <w:i/>
      <w:iCs/>
      <w:sz w:val="24"/>
      <w:szCs w:val="24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2E45D4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Heading6Char">
    <w:name w:val="Heading 6 Char"/>
    <w:basedOn w:val="DefaultParagraphFont"/>
    <w:link w:val="Heading6"/>
    <w:rsid w:val="002E45D4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2E45D4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Heading8Char">
    <w:name w:val="Heading 8 Char"/>
    <w:basedOn w:val="DefaultParagraphFont"/>
    <w:link w:val="Heading8"/>
    <w:rsid w:val="002E45D4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Heading9Char">
    <w:name w:val="Heading 9 Char"/>
    <w:basedOn w:val="DefaultParagraphFont"/>
    <w:link w:val="Heading9"/>
    <w:rsid w:val="002E45D4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character" w:styleId="Emphasis">
    <w:name w:val="Emphasis"/>
    <w:qFormat/>
    <w:rsid w:val="002E45D4"/>
    <w:rPr>
      <w:b/>
      <w:bCs/>
      <w:i/>
      <w:iCs/>
      <w:color w:val="auto"/>
    </w:rPr>
  </w:style>
  <w:style w:type="character" w:styleId="Strong">
    <w:name w:val="Strong"/>
    <w:basedOn w:val="DefaultParagraphFont"/>
    <w:qFormat/>
    <w:rsid w:val="002E45D4"/>
    <w:rPr>
      <w:b/>
      <w:bCs/>
      <w:spacing w:val="0"/>
    </w:rPr>
  </w:style>
  <w:style w:type="character" w:customStyle="1" w:styleId="SubsolCaracter1">
    <w:name w:val="Subsol Caracter1"/>
    <w:basedOn w:val="DefaultParagraphFont"/>
    <w:uiPriority w:val="99"/>
    <w:semiHidden/>
    <w:rsid w:val="002E45D4"/>
    <w:rPr>
      <w:rFonts w:ascii="Calibri" w:eastAsia="Times New Roman" w:hAnsi="Calibri" w:cs="Times New Roman"/>
      <w:lang w:val="ro-RO" w:eastAsia="ro-RO"/>
    </w:rPr>
  </w:style>
  <w:style w:type="paragraph" w:styleId="Title">
    <w:name w:val="Title"/>
    <w:basedOn w:val="Normal"/>
    <w:next w:val="Normal"/>
    <w:link w:val="TitleChar"/>
    <w:qFormat/>
    <w:rsid w:val="002E45D4"/>
    <w:pPr>
      <w:spacing w:after="240" w:line="240" w:lineRule="auto"/>
    </w:pPr>
    <w:rPr>
      <w:rFonts w:ascii="Cambria" w:eastAsia="Times New Roman" w:hAnsi="Cambria"/>
      <w:b/>
      <w:bCs/>
      <w:i/>
      <w:iCs/>
      <w:spacing w:val="10"/>
      <w:sz w:val="60"/>
      <w:szCs w:val="60"/>
      <w:lang w:val="en-US" w:bidi="en-US"/>
    </w:rPr>
  </w:style>
  <w:style w:type="character" w:customStyle="1" w:styleId="TitleChar">
    <w:name w:val="Title Char"/>
    <w:basedOn w:val="DefaultParagraphFont"/>
    <w:link w:val="Title"/>
    <w:rsid w:val="002E45D4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paragraph" w:styleId="Subtitle">
    <w:name w:val="Subtitle"/>
    <w:basedOn w:val="Normal"/>
    <w:next w:val="Normal"/>
    <w:link w:val="SubtitleChar"/>
    <w:qFormat/>
    <w:rsid w:val="002E45D4"/>
    <w:pPr>
      <w:spacing w:after="320" w:line="480" w:lineRule="auto"/>
      <w:ind w:firstLine="360"/>
      <w:jc w:val="right"/>
    </w:pPr>
    <w:rPr>
      <w:rFonts w:eastAsia="Times New Roman"/>
      <w:i/>
      <w:iCs/>
      <w:color w:val="808080"/>
      <w:spacing w:val="10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rsid w:val="002E45D4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val="en-US" w:bidi="en-US"/>
    </w:rPr>
  </w:style>
  <w:style w:type="paragraph" w:styleId="NoSpacing">
    <w:name w:val="No Spacing"/>
    <w:basedOn w:val="Normal"/>
    <w:qFormat/>
    <w:rsid w:val="002E45D4"/>
    <w:pPr>
      <w:spacing w:after="0" w:line="240" w:lineRule="auto"/>
    </w:pPr>
    <w:rPr>
      <w:rFonts w:eastAsia="Times New Roman"/>
      <w:lang w:val="en-US" w:bidi="en-US"/>
    </w:rPr>
  </w:style>
  <w:style w:type="paragraph" w:styleId="ListParagraph">
    <w:name w:val="List Paragraph"/>
    <w:basedOn w:val="Normal"/>
    <w:qFormat/>
    <w:rsid w:val="002E45D4"/>
    <w:pPr>
      <w:spacing w:after="240" w:line="480" w:lineRule="auto"/>
      <w:ind w:left="720" w:firstLine="360"/>
      <w:contextualSpacing/>
    </w:pPr>
    <w:rPr>
      <w:rFonts w:eastAsia="Times New Roman"/>
      <w:lang w:val="en-US" w:bidi="en-US"/>
    </w:rPr>
  </w:style>
  <w:style w:type="paragraph" w:styleId="Quote">
    <w:name w:val="Quote"/>
    <w:basedOn w:val="Normal"/>
    <w:next w:val="Normal"/>
    <w:link w:val="QuoteChar"/>
    <w:qFormat/>
    <w:rsid w:val="002E45D4"/>
    <w:pPr>
      <w:spacing w:after="240" w:line="480" w:lineRule="auto"/>
      <w:ind w:firstLine="360"/>
    </w:pPr>
    <w:rPr>
      <w:rFonts w:eastAsia="Times New Roman"/>
      <w:color w:val="5A5A5A"/>
      <w:lang w:val="en-US" w:bidi="en-US"/>
    </w:rPr>
  </w:style>
  <w:style w:type="character" w:customStyle="1" w:styleId="QuoteChar">
    <w:name w:val="Quote Char"/>
    <w:basedOn w:val="DefaultParagraphFont"/>
    <w:link w:val="Quote"/>
    <w:rsid w:val="002E45D4"/>
    <w:rPr>
      <w:rFonts w:ascii="Calibri" w:eastAsia="Times New Roman" w:hAnsi="Calibri" w:cs="Times New Roman"/>
      <w:color w:val="5A5A5A"/>
      <w:lang w:val="en-US" w:bidi="en-US"/>
    </w:rPr>
  </w:style>
  <w:style w:type="paragraph" w:styleId="IntenseQuote">
    <w:name w:val="Intense Quote"/>
    <w:basedOn w:val="Normal"/>
    <w:next w:val="Normal"/>
    <w:link w:val="IntenseQuoteChar"/>
    <w:qFormat/>
    <w:rsid w:val="002E45D4"/>
    <w:pPr>
      <w:spacing w:before="320" w:after="480" w:line="240" w:lineRule="auto"/>
      <w:ind w:left="720" w:right="720"/>
      <w:jc w:val="center"/>
    </w:pPr>
    <w:rPr>
      <w:rFonts w:ascii="Cambria" w:eastAsia="Times New Roman" w:hAnsi="Cambria"/>
      <w:i/>
      <w:iCs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rsid w:val="002E45D4"/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paragraph" w:styleId="TOCHeading">
    <w:name w:val="TOC Heading"/>
    <w:basedOn w:val="Heading1"/>
    <w:next w:val="Normal"/>
    <w:qFormat/>
    <w:rsid w:val="002E45D4"/>
    <w:pPr>
      <w:outlineLvl w:val="9"/>
    </w:pPr>
  </w:style>
  <w:style w:type="character" w:styleId="SubtleEmphasis">
    <w:name w:val="Subtle Emphasis"/>
    <w:qFormat/>
    <w:rsid w:val="002E45D4"/>
    <w:rPr>
      <w:i/>
      <w:iCs/>
      <w:color w:val="5A5A5A"/>
    </w:rPr>
  </w:style>
  <w:style w:type="character" w:styleId="IntenseEmphasis">
    <w:name w:val="Intense Emphasis"/>
    <w:qFormat/>
    <w:rsid w:val="002E45D4"/>
    <w:rPr>
      <w:b/>
      <w:bCs/>
      <w:i/>
      <w:iCs/>
      <w:color w:val="auto"/>
      <w:u w:val="single"/>
    </w:rPr>
  </w:style>
  <w:style w:type="character" w:styleId="SubtleReference">
    <w:name w:val="Subtle Reference"/>
    <w:qFormat/>
    <w:rsid w:val="002E45D4"/>
    <w:rPr>
      <w:smallCaps/>
    </w:rPr>
  </w:style>
  <w:style w:type="character" w:styleId="IntenseReference">
    <w:name w:val="Intense Reference"/>
    <w:qFormat/>
    <w:rsid w:val="002E45D4"/>
    <w:rPr>
      <w:b/>
      <w:bCs/>
      <w:smallCaps/>
      <w:color w:val="auto"/>
    </w:rPr>
  </w:style>
  <w:style w:type="character" w:styleId="BookTitle">
    <w:name w:val="Book Title"/>
    <w:qFormat/>
    <w:rsid w:val="002E45D4"/>
    <w:rPr>
      <w:rFonts w:ascii="Cambria" w:eastAsia="Times New Roman" w:hAnsi="Cambria" w:cs="Times New Roman" w:hint="default"/>
      <w:b/>
      <w:bCs/>
      <w:smallCaps/>
      <w:color w:val="auto"/>
      <w:u w:val="single"/>
    </w:rPr>
  </w:style>
  <w:style w:type="paragraph" w:styleId="Caption">
    <w:name w:val="caption"/>
    <w:basedOn w:val="Normal"/>
    <w:next w:val="Normal"/>
    <w:qFormat/>
    <w:rsid w:val="002E45D4"/>
    <w:rPr>
      <w:rFonts w:eastAsia="Times New Roman"/>
      <w:b/>
      <w:bCs/>
      <w:sz w:val="20"/>
      <w:szCs w:val="20"/>
      <w:lang w:val="ro-RO" w:eastAsia="ro-RO"/>
    </w:rPr>
  </w:style>
  <w:style w:type="paragraph" w:customStyle="1" w:styleId="msoaccenttext">
    <w:name w:val="msoaccenttext"/>
    <w:rsid w:val="002E45D4"/>
    <w:pPr>
      <w:spacing w:line="300" w:lineRule="auto"/>
    </w:pPr>
    <w:rPr>
      <w:rFonts w:ascii="Franklin Gothic Heavy" w:eastAsia="Times New Roman" w:hAnsi="Franklin Gothic Heavy"/>
      <w:color w:val="000000"/>
      <w:kern w:val="28"/>
      <w:sz w:val="18"/>
      <w:szCs w:val="18"/>
      <w:lang w:val="ru-RU" w:eastAsia="ru-RU"/>
    </w:rPr>
  </w:style>
  <w:style w:type="paragraph" w:customStyle="1" w:styleId="msoaccenttext2">
    <w:name w:val="msoaccenttext2"/>
    <w:rsid w:val="002E45D4"/>
    <w:pPr>
      <w:spacing w:after="120" w:line="300" w:lineRule="auto"/>
    </w:pPr>
    <w:rPr>
      <w:rFonts w:ascii="Franklin Gothic Medium Cond" w:eastAsia="Times New Roman" w:hAnsi="Franklin Gothic Medium Cond"/>
      <w:color w:val="000000"/>
      <w:kern w:val="28"/>
      <w:sz w:val="18"/>
      <w:szCs w:val="18"/>
      <w:lang w:val="ru-RU" w:eastAsia="ru-RU"/>
    </w:rPr>
  </w:style>
  <w:style w:type="table" w:styleId="TableGrid">
    <w:name w:val="Table Grid"/>
    <w:basedOn w:val="TableNormal"/>
    <w:rsid w:val="002E45D4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нак Знак13"/>
    <w:basedOn w:val="DefaultParagraphFont"/>
    <w:locked/>
    <w:rsid w:val="002E45D4"/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character" w:styleId="PageNumber">
    <w:name w:val="page number"/>
    <w:basedOn w:val="DefaultParagraphFont"/>
    <w:rsid w:val="002E45D4"/>
  </w:style>
  <w:style w:type="paragraph" w:styleId="BodyTextIndent2">
    <w:name w:val="Body Text Indent 2"/>
    <w:basedOn w:val="Normal"/>
    <w:link w:val="BodyTextIndent2Char"/>
    <w:rsid w:val="002E45D4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ro-MO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E45D4"/>
    <w:rPr>
      <w:rFonts w:ascii="Times New Roman" w:eastAsia="Times New Roman" w:hAnsi="Times New Roman" w:cs="Times New Roman"/>
      <w:sz w:val="24"/>
      <w:szCs w:val="24"/>
      <w:lang w:val="ro-MO" w:eastAsia="ru-RU"/>
    </w:rPr>
  </w:style>
  <w:style w:type="paragraph" w:customStyle="1" w:styleId="Frspaiere1">
    <w:name w:val="Fără spațiere1"/>
    <w:link w:val="NoSpacingChar"/>
    <w:uiPriority w:val="1"/>
    <w:qFormat/>
    <w:rsid w:val="002E45D4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Frspaiere1"/>
    <w:uiPriority w:val="1"/>
    <w:rsid w:val="002E45D4"/>
    <w:rPr>
      <w:rFonts w:eastAsia="Times New Roman"/>
      <w:sz w:val="22"/>
      <w:szCs w:val="22"/>
      <w:lang w:val="en-US" w:eastAsia="en-US" w:bidi="ar-SA"/>
    </w:rPr>
  </w:style>
  <w:style w:type="table" w:customStyle="1" w:styleId="MediumGrid3-Accent41">
    <w:name w:val="Medium Grid 3 - Accent 41"/>
    <w:basedOn w:val="TableNormal"/>
    <w:uiPriority w:val="69"/>
    <w:rsid w:val="002E45D4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11">
    <w:name w:val="Medium Grid 3 - Accent 11"/>
    <w:basedOn w:val="TableNormal"/>
    <w:uiPriority w:val="69"/>
    <w:rsid w:val="002E45D4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-Accent11">
    <w:name w:val="Medium Shading 2 - Accent 11"/>
    <w:basedOn w:val="TableNormal"/>
    <w:uiPriority w:val="64"/>
    <w:rsid w:val="002E45D4"/>
    <w:rPr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-Accent11">
    <w:name w:val="Medium Grid 1 - Accent 11"/>
    <w:basedOn w:val="TableNormal"/>
    <w:uiPriority w:val="67"/>
    <w:rsid w:val="002E45D4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lmedie11">
    <w:name w:val="Grilă medie 11"/>
    <w:basedOn w:val="TableNormal"/>
    <w:uiPriority w:val="67"/>
    <w:rsid w:val="002E45D4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uiPriority w:val="73"/>
    <w:rsid w:val="002E45D4"/>
    <w:rPr>
      <w:color w:val="00000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apple-converted-space">
    <w:name w:val="apple-converted-space"/>
    <w:basedOn w:val="DefaultParagraphFont"/>
    <w:rsid w:val="002E45D4"/>
  </w:style>
  <w:style w:type="character" w:styleId="FootnoteReference">
    <w:name w:val="footnote reference"/>
    <w:basedOn w:val="DefaultParagraphFont"/>
    <w:rsid w:val="002E45D4"/>
  </w:style>
  <w:style w:type="table" w:customStyle="1" w:styleId="Umbriremedie1-Accentuare11">
    <w:name w:val="Umbrire medie 1 - Accentuare 11"/>
    <w:basedOn w:val="TableNormal"/>
    <w:uiPriority w:val="63"/>
    <w:rsid w:val="002E45D4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deculoaredeschis-Accentuare11">
    <w:name w:val="Grilă de culoare deschisă - Accentuare 11"/>
    <w:basedOn w:val="TableNormal"/>
    <w:uiPriority w:val="62"/>
    <w:rsid w:val="002E45D4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deculoaredeschis-Accentuare11">
    <w:name w:val="Listă de culoare deschisă - Accentuare 11"/>
    <w:basedOn w:val="TableNormal"/>
    <w:uiPriority w:val="61"/>
    <w:rsid w:val="002E45D4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2E45D4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2E45D4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Grildeculoaredeschis-Accentuare12">
    <w:name w:val="Grilă de culoare deschisă - Accentuare 12"/>
    <w:basedOn w:val="TableNormal"/>
    <w:uiPriority w:val="62"/>
    <w:rsid w:val="002E45D4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shd w:val="clear" w:color="auto" w:fill="95B3D7"/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Umbriremedie1-Accentuare12">
    <w:name w:val="Umbrire medie 1 - Accentuare 12"/>
    <w:basedOn w:val="TableNormal"/>
    <w:uiPriority w:val="63"/>
    <w:rsid w:val="002E45D4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deculoaredeschis-Accentuare12">
    <w:name w:val="Listă de culoare deschisă - Accentuare 12"/>
    <w:basedOn w:val="TableNormal"/>
    <w:uiPriority w:val="61"/>
    <w:rsid w:val="002E45D4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ldeculoaredeschis-Accentuare13">
    <w:name w:val="Grilă de culoare deschisă - Accentuare 13"/>
    <w:basedOn w:val="TableNormal"/>
    <w:uiPriority w:val="62"/>
    <w:rsid w:val="002E45D4"/>
    <w:rPr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2E45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45D4"/>
    <w:rPr>
      <w:color w:val="800080"/>
      <w:u w:val="single"/>
    </w:rPr>
  </w:style>
  <w:style w:type="paragraph" w:customStyle="1" w:styleId="xl65">
    <w:name w:val="xl65"/>
    <w:basedOn w:val="Normal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67">
    <w:name w:val="xl67"/>
    <w:basedOn w:val="Normal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68">
    <w:name w:val="xl68"/>
    <w:basedOn w:val="Normal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9">
    <w:name w:val="xl69"/>
    <w:basedOn w:val="Normal"/>
    <w:rsid w:val="002E45D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2E45D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2E45D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3">
    <w:name w:val="xl73"/>
    <w:basedOn w:val="Normal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Standard">
    <w:name w:val="Standard"/>
    <w:rsid w:val="00E840DB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2"/>
      <w:szCs w:val="22"/>
      <w:lang w:val="en-US" w:eastAsia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://www.angajat.md/" TargetMode="Externa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anofm.md/network/agency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Locuri vacante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628" b="1" i="0" baseline="0">
                        <a:solidFill>
                          <a:srgbClr val="C00000"/>
                        </a:solidFill>
                        <a:latin typeface="Cambria" pitchFamily="18" charset="0"/>
                      </a:rPr>
                      <a:t>53</a:t>
                    </a:r>
                    <a:endParaRPr lang="en-US"/>
                  </a:p>
                </c:rich>
              </c:tx>
            </c:dLbl>
            <c:dLbl>
              <c:idx val="1"/>
              <c:layout>
                <c:manualLayout>
                  <c:x val="-4.6296296296296589E-3"/>
                  <c:y val="0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9.259259259259349E-3"/>
                  <c:y val="0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9.259259259259349E-3"/>
                  <c:y val="0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1.157407407407408E-2"/>
                  <c:y val="0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-6.9444444444444814E-3"/>
                  <c:y val="0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-6.9444444444444814E-3"/>
                  <c:y val="0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-9.2592592592593143E-3"/>
                  <c:y val="0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-9.2592592592593143E-3"/>
                  <c:y val="7.9365079365079517E-3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-6.9444444444444814E-3"/>
                  <c:y val="3.9682539682539828E-3"/>
                </c:manualLayout>
              </c:layout>
              <c:dLblPos val="outEnd"/>
              <c:showVal val="1"/>
            </c:dLbl>
            <c:dLbl>
              <c:idx val="10"/>
              <c:layout>
                <c:manualLayout>
                  <c:x val="-9.259259259259349E-3"/>
                  <c:y val="0"/>
                </c:manualLayout>
              </c:layout>
              <c:dLblPos val="outEnd"/>
              <c:showVal val="1"/>
            </c:dLbl>
            <c:dLbl>
              <c:idx val="11"/>
              <c:layout>
                <c:manualLayout>
                  <c:x val="-1.157407407407408E-2"/>
                  <c:y val="0"/>
                </c:manualLayout>
              </c:layout>
              <c:dLblPos val="outEnd"/>
              <c:showVal val="1"/>
            </c:dLbl>
            <c:dLbl>
              <c:idx val="12"/>
              <c:layout>
                <c:manualLayout>
                  <c:x val="-6.9444444444444814E-3"/>
                  <c:y val="0"/>
                </c:manualLayout>
              </c:layout>
              <c:dLblPos val="outEnd"/>
              <c:showVal val="1"/>
            </c:dLbl>
            <c:dLbl>
              <c:idx val="13"/>
              <c:layout>
                <c:manualLayout>
                  <c:x val="-1.0318988323614556E-3"/>
                  <c:y val="3.9093295156287294E-3"/>
                </c:manualLayout>
              </c:layout>
              <c:dLblPos val="outEnd"/>
              <c:showVal val="1"/>
            </c:dLbl>
            <c:dLbl>
              <c:idx val="15"/>
              <c:layout>
                <c:manualLayout>
                  <c:x val="-9.2592592592592622E-3"/>
                  <c:y val="0"/>
                </c:manualLayout>
              </c:layout>
              <c:dLblPos val="outEnd"/>
              <c:showVal val="1"/>
            </c:dLbl>
            <c:dLbl>
              <c:idx val="16"/>
              <c:layout>
                <c:manualLayout>
                  <c:x val="-1.157407407407408E-2"/>
                  <c:y val="0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628" b="1" i="0" baseline="0">
                    <a:solidFill>
                      <a:srgbClr val="C00000"/>
                    </a:solidFill>
                    <a:latin typeface="Cambria" pitchFamily="18" charset="0"/>
                  </a:defRPr>
                </a:pPr>
                <a:endParaRPr lang="ro-RO"/>
              </a:p>
            </c:txPr>
            <c:showVal val="1"/>
          </c:dLbls>
          <c:cat>
            <c:strRef>
              <c:f>Лист1!$A$2:$A$14</c:f>
              <c:strCache>
                <c:ptCount val="13"/>
                <c:pt idx="0">
                  <c:v>Activități de cazare</c:v>
                </c:pt>
                <c:pt idx="1">
                  <c:v>Activități financiare și asigurări</c:v>
                </c:pt>
                <c:pt idx="2">
                  <c:v>Distribuția apei,salubritate</c:v>
                </c:pt>
                <c:pt idx="3">
                  <c:v>Învățământ</c:v>
                </c:pt>
                <c:pt idx="4">
                  <c:v>Sănătate și asistență socială</c:v>
                </c:pt>
                <c:pt idx="5">
                  <c:v>Agricultură,silvicultură și pescuit</c:v>
                </c:pt>
                <c:pt idx="6">
                  <c:v>Transport și depozitare</c:v>
                </c:pt>
                <c:pt idx="7">
                  <c:v>Administrația publică și apărare;asigurări sociale</c:v>
                </c:pt>
                <c:pt idx="8">
                  <c:v>Altele</c:v>
                </c:pt>
                <c:pt idx="9">
                  <c:v>Construcții</c:v>
                </c:pt>
                <c:pt idx="10">
                  <c:v>Alte activități de servicii</c:v>
                </c:pt>
                <c:pt idx="11">
                  <c:v>Comerț cu ridicata și amănuntul</c:v>
                </c:pt>
                <c:pt idx="12">
                  <c:v>Industrie</c:v>
                </c:pt>
              </c:strCache>
            </c:strRef>
          </c:cat>
          <c:val>
            <c:numRef>
              <c:f>Лист1!$B$2:$B$14</c:f>
              <c:numCache>
                <c:formatCode>#,##0</c:formatCode>
                <c:ptCount val="13"/>
                <c:pt idx="0">
                  <c:v>53</c:v>
                </c:pt>
                <c:pt idx="1">
                  <c:v>98</c:v>
                </c:pt>
                <c:pt idx="2" formatCode="General">
                  <c:v>204</c:v>
                </c:pt>
                <c:pt idx="3">
                  <c:v>419</c:v>
                </c:pt>
                <c:pt idx="4">
                  <c:v>551</c:v>
                </c:pt>
                <c:pt idx="5">
                  <c:v>603</c:v>
                </c:pt>
                <c:pt idx="6">
                  <c:v>808</c:v>
                </c:pt>
                <c:pt idx="7">
                  <c:v>855</c:v>
                </c:pt>
                <c:pt idx="8" formatCode="General">
                  <c:v>1171</c:v>
                </c:pt>
                <c:pt idx="9">
                  <c:v>1173</c:v>
                </c:pt>
                <c:pt idx="10">
                  <c:v>1494</c:v>
                </c:pt>
                <c:pt idx="11">
                  <c:v>1526</c:v>
                </c:pt>
                <c:pt idx="12">
                  <c:v>4353</c:v>
                </c:pt>
              </c:numCache>
            </c:numRef>
          </c:val>
        </c:ser>
        <c:axId val="126827136"/>
        <c:axId val="126841216"/>
      </c:barChart>
      <c:catAx>
        <c:axId val="126827136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 sz="628" b="1" i="0" baseline="0">
                <a:latin typeface="Cambria" pitchFamily="18" charset="0"/>
              </a:defRPr>
            </a:pPr>
            <a:endParaRPr lang="ro-RO"/>
          </a:p>
        </c:txPr>
        <c:crossAx val="126841216"/>
        <c:crosses val="autoZero"/>
        <c:auto val="1"/>
        <c:lblAlgn val="ctr"/>
        <c:lblOffset val="100"/>
      </c:catAx>
      <c:valAx>
        <c:axId val="126841216"/>
        <c:scaling>
          <c:orientation val="minMax"/>
        </c:scaling>
        <c:axPos val="b"/>
        <c:majorGridlines/>
        <c:numFmt formatCode="#,##0" sourceLinked="1"/>
        <c:tickLblPos val="nextTo"/>
        <c:txPr>
          <a:bodyPr rot="0" vert="horz"/>
          <a:lstStyle/>
          <a:p>
            <a:pPr>
              <a:defRPr sz="628" b="1" i="0" baseline="0">
                <a:latin typeface="Cambria" pitchFamily="18" charset="0"/>
              </a:defRPr>
            </a:pPr>
            <a:endParaRPr lang="ro-RO"/>
          </a:p>
        </c:txPr>
        <c:crossAx val="126827136"/>
        <c:crosses val="autoZero"/>
        <c:crossBetween val="between"/>
      </c:valAx>
    </c:plotArea>
    <c:legend>
      <c:legendPos val="b"/>
      <c:txPr>
        <a:bodyPr/>
        <a:lstStyle/>
        <a:p>
          <a:pPr>
            <a:defRPr b="1" i="0" baseline="0">
              <a:latin typeface="Cambria" pitchFamily="18" charset="0"/>
            </a:defRPr>
          </a:pPr>
          <a:endParaRPr lang="ro-RO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718" b="0" i="0" u="none" strike="noStrike" baseline="0">
          <a:solidFill>
            <a:schemeClr val="tx2"/>
          </a:solidFill>
          <a:latin typeface="Calibri"/>
          <a:ea typeface="Calibri"/>
          <a:cs typeface="Calibri"/>
        </a:defRPr>
      </a:pPr>
      <a:endParaRPr lang="ro-RO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5.037638524351136E-3"/>
                  <c:y val="-2.2319085114360735E-3"/>
                </c:manualLayout>
              </c:layout>
              <c:spPr/>
              <c:txPr>
                <a:bodyPr/>
                <a:lstStyle/>
                <a:p>
                  <a:pPr>
                    <a:defRPr sz="797" b="1" i="0" u="none" strike="noStrike" baseline="0">
                      <a:solidFill>
                        <a:srgbClr val="333399"/>
                      </a:solidFill>
                      <a:latin typeface="Cambria"/>
                      <a:ea typeface="Cambria"/>
                      <a:cs typeface="Cambria"/>
                    </a:defRPr>
                  </a:pPr>
                  <a:endParaRPr lang="ro-RO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-6.4691077241768355E-2"/>
                  <c:y val="9.1421030806849712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-0.12012152690541023"/>
                  <c:y val="-9.0666968634681155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5.1210234945465741E-2"/>
                  <c:y val="-0.2423138899603250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0.1151040132136545"/>
                  <c:y val="4.3589232995881931E-2"/>
                </c:manualLayout>
              </c:layout>
              <c:dLblPos val="bestFit"/>
              <c:showVal val="1"/>
            </c:dLbl>
            <c:txPr>
              <a:bodyPr/>
              <a:lstStyle/>
              <a:p>
                <a:pPr>
                  <a:defRPr sz="797" b="1" i="0" u="none" strike="noStrike" baseline="0">
                    <a:solidFill>
                      <a:srgbClr val="FFFFFF"/>
                    </a:solidFill>
                    <a:latin typeface="Cambria"/>
                    <a:ea typeface="Cambria"/>
                    <a:cs typeface="Cambria"/>
                  </a:defRPr>
                </a:pPr>
                <a:endParaRPr lang="ro-RO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&lt; 2000 lei</c:v>
                </c:pt>
                <c:pt idx="1">
                  <c:v>2000-3000 lei</c:v>
                </c:pt>
                <c:pt idx="2">
                  <c:v>acord</c:v>
                </c:pt>
                <c:pt idx="3">
                  <c:v>3000-5000 lei</c:v>
                </c:pt>
                <c:pt idx="4">
                  <c:v>&gt;5000 lei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0.11</c:v>
                </c:pt>
                <c:pt idx="2">
                  <c:v>0.2400000000000001</c:v>
                </c:pt>
                <c:pt idx="3">
                  <c:v>0.31000000000000022</c:v>
                </c:pt>
                <c:pt idx="4">
                  <c:v>0.32000000000000023</c:v>
                </c:pt>
              </c:numCache>
            </c:numRef>
          </c:val>
        </c:ser>
      </c:pie3DChart>
      <c:spPr>
        <a:noFill/>
        <a:ln w="25300">
          <a:noFill/>
        </a:ln>
      </c:spPr>
    </c:plotArea>
    <c:legend>
      <c:legendPos val="r"/>
      <c:txPr>
        <a:bodyPr/>
        <a:lstStyle/>
        <a:p>
          <a:pPr>
            <a:defRPr sz="916" b="1" i="0" u="none" strike="noStrike" baseline="0">
              <a:solidFill>
                <a:srgbClr val="333399"/>
              </a:solidFill>
              <a:latin typeface="Cambria"/>
              <a:ea typeface="Cambria"/>
              <a:cs typeface="Cambria"/>
            </a:defRPr>
          </a:pPr>
          <a:endParaRPr lang="ro-RO"/>
        </a:p>
      </c:txPr>
    </c:legend>
    <c:plotVisOnly val="1"/>
    <c:dispBlanksAs val="zero"/>
  </c:chart>
  <c:spPr>
    <a:ln>
      <a:noFill/>
    </a:ln>
  </c:spPr>
  <c:txPr>
    <a:bodyPr/>
    <a:lstStyle/>
    <a:p>
      <a:pPr>
        <a:defRPr sz="996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o-RO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chart>
    <c:title>
      <c:layout>
        <c:manualLayout>
          <c:xMode val="edge"/>
          <c:yMode val="edge"/>
          <c:x val="0.25041382704266552"/>
          <c:y val="0.12860038268571886"/>
        </c:manualLayout>
      </c:layout>
      <c:txPr>
        <a:bodyPr/>
        <a:lstStyle/>
        <a:p>
          <a:pPr>
            <a:defRPr sz="995" baseline="0">
              <a:solidFill>
                <a:schemeClr val="tx2"/>
              </a:solidFill>
              <a:latin typeface="Cambria" pitchFamily="18" charset="0"/>
            </a:defRPr>
          </a:pPr>
          <a:endParaRPr lang="ro-RO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Șomeri în evidență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9837428348890121"/>
                  <c:y val="-7.74183894762023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o-RO"/>
                      <a:t>9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</c:dLbl>
            <c:dLbl>
              <c:idx val="1"/>
              <c:layout>
                <c:manualLayout>
                  <c:x val="0.16209051855183443"/>
                  <c:y val="2.95511753431427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o-RO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</c:dLbl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  <a:latin typeface="Cambria" pitchFamily="18" charset="0"/>
                  </a:defRPr>
                </a:pPr>
                <a:endParaRPr lang="ro-RO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rural</c:v>
                </c:pt>
                <c:pt idx="1">
                  <c:v>urban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0.69000000000000039</c:v>
                </c:pt>
                <c:pt idx="1">
                  <c:v>0.31000000000000022</c:v>
                </c:pt>
              </c:numCache>
            </c:numRef>
          </c:val>
        </c:ser>
      </c:pie3DChart>
      <c:spPr>
        <a:noFill/>
        <a:ln w="2528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796" b="1" i="0" baseline="0">
                <a:solidFill>
                  <a:schemeClr val="tx2"/>
                </a:solidFill>
                <a:latin typeface="Cambria" pitchFamily="18" charset="0"/>
              </a:defRPr>
            </a:pPr>
            <a:endParaRPr lang="ro-RO"/>
          </a:p>
        </c:txPr>
      </c:legendEntry>
      <c:legendEntry>
        <c:idx val="1"/>
        <c:delete val="1"/>
      </c:legendEntry>
      <c:layout>
        <c:manualLayout>
          <c:xMode val="edge"/>
          <c:yMode val="edge"/>
          <c:wMode val="edge"/>
          <c:hMode val="edge"/>
          <c:x val="0.81657347841292449"/>
          <c:y val="0.51589572498226266"/>
          <c:w val="0.9946583720060983"/>
          <c:h val="0.60522195967141446"/>
        </c:manualLayout>
      </c:layout>
      <c:txPr>
        <a:bodyPr/>
        <a:lstStyle/>
        <a:p>
          <a:pPr>
            <a:defRPr sz="697" b="1" i="0" baseline="0">
              <a:solidFill>
                <a:schemeClr val="tx2"/>
              </a:solidFill>
              <a:latin typeface="Cambria" pitchFamily="18" charset="0"/>
            </a:defRPr>
          </a:pPr>
          <a:endParaRPr lang="ro-RO"/>
        </a:p>
      </c:txPr>
    </c:legend>
    <c:plotVisOnly val="1"/>
    <c:dispBlanksAs val="zero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chart>
    <c:title>
      <c:layout>
        <c:manualLayout>
          <c:xMode val="edge"/>
          <c:yMode val="edge"/>
          <c:x val="0.23457006160441918"/>
          <c:y val="0.13583394027676621"/>
        </c:manualLayout>
      </c:layout>
      <c:txPr>
        <a:bodyPr/>
        <a:lstStyle/>
        <a:p>
          <a:pPr>
            <a:defRPr sz="895" b="1" i="0" u="none" strike="noStrike" baseline="0">
              <a:solidFill>
                <a:schemeClr val="tx2"/>
              </a:solidFill>
              <a:latin typeface="Cambria"/>
              <a:ea typeface="Cambria"/>
              <a:cs typeface="Cambria"/>
            </a:defRPr>
          </a:pPr>
          <a:endParaRPr lang="ro-RO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29071753394959848"/>
          <c:y val="0.26051403749502039"/>
          <c:w val="0.54575921116648096"/>
          <c:h val="0.568231843002177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Locuri vacante înregistrate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5.0748855384498429E-2"/>
                  <c:y val="7.3117905300728786E-2"/>
                </c:manualLayout>
              </c:layout>
              <c:tx>
                <c:rich>
                  <a:bodyPr/>
                  <a:lstStyle/>
                  <a:p>
                    <a:pPr>
                      <a:defRPr sz="994" b="1" i="0" u="none" strike="noStrike" baseline="0">
                        <a:solidFill>
                          <a:schemeClr val="tx2"/>
                        </a:solidFill>
                        <a:latin typeface="Cambria"/>
                        <a:ea typeface="Cambria"/>
                        <a:cs typeface="Cambria"/>
                      </a:defRPr>
                    </a:pPr>
                    <a:r>
                      <a:rPr lang="ro-RO" baseline="0">
                        <a:solidFill>
                          <a:schemeClr val="tx2"/>
                        </a:solidFill>
                      </a:rPr>
                      <a:t>8</a:t>
                    </a:r>
                    <a:r>
                      <a:rPr lang="ru-RU" baseline="0">
                        <a:solidFill>
                          <a:schemeClr val="tx2"/>
                        </a:solidFill>
                      </a:rPr>
                      <a:t>%</a:t>
                    </a:r>
                  </a:p>
                </c:rich>
              </c:tx>
              <c:spPr/>
              <c:dLblPos val="bestFit"/>
            </c:dLbl>
            <c:dLbl>
              <c:idx val="1"/>
              <c:layout>
                <c:manualLayout>
                  <c:x val="0.10555672657421374"/>
                  <c:y val="-0.15911944244365497"/>
                </c:manualLayout>
              </c:layout>
              <c:tx>
                <c:rich>
                  <a:bodyPr/>
                  <a:lstStyle/>
                  <a:p>
                    <a:pPr>
                      <a:defRPr sz="994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o-RO" sz="994" b="1" i="0" u="none" strike="noStrike" baseline="0">
                        <a:solidFill>
                          <a:srgbClr val="FFFFFF"/>
                        </a:solidFill>
                        <a:latin typeface="Cambria"/>
                      </a:rPr>
                      <a:t>92%</a:t>
                    </a:r>
                  </a:p>
                </c:rich>
              </c:tx>
              <c:spPr/>
              <c:dLblPos val="bestFit"/>
            </c:dLbl>
            <c:txPr>
              <a:bodyPr/>
              <a:lstStyle/>
              <a:p>
                <a:pPr>
                  <a:defRPr sz="994" b="1" i="0" u="none" strike="noStrike" baseline="0">
                    <a:solidFill>
                      <a:srgbClr val="FFFFFF"/>
                    </a:solidFill>
                    <a:latin typeface="Cambria"/>
                    <a:ea typeface="Cambria"/>
                    <a:cs typeface="Cambria"/>
                  </a:defRPr>
                </a:pPr>
                <a:endParaRPr lang="ro-RO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rural</c:v>
                </c:pt>
                <c:pt idx="1">
                  <c:v>urban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8.0000000000000043E-2</c:v>
                </c:pt>
                <c:pt idx="1">
                  <c:v>0.92</c:v>
                </c:pt>
              </c:numCache>
            </c:numRef>
          </c:val>
        </c:ser>
      </c:pie3DChart>
      <c:spPr>
        <a:noFill/>
        <a:ln w="25259">
          <a:noFill/>
        </a:ln>
      </c:spPr>
    </c:plotArea>
    <c:legend>
      <c:legendPos val="l"/>
      <c:legendEntry>
        <c:idx val="0"/>
        <c:delete val="1"/>
      </c:legendEntry>
      <c:layout>
        <c:manualLayout>
          <c:xMode val="edge"/>
          <c:yMode val="edge"/>
          <c:wMode val="edge"/>
          <c:hMode val="edge"/>
          <c:x val="0"/>
          <c:y val="0.49211610660206934"/>
          <c:w val="0.16965497371394525"/>
          <c:h val="0.6178172771645758"/>
        </c:manualLayout>
      </c:layout>
      <c:txPr>
        <a:bodyPr/>
        <a:lstStyle/>
        <a:p>
          <a:pPr>
            <a:defRPr sz="731" b="1" i="0" u="none" strike="noStrike" baseline="0">
              <a:solidFill>
                <a:srgbClr val="C00000"/>
              </a:solidFill>
              <a:latin typeface="Cambria"/>
              <a:ea typeface="Cambria"/>
              <a:cs typeface="Cambria"/>
            </a:defRPr>
          </a:pPr>
          <a:endParaRPr lang="ro-RO"/>
        </a:p>
      </c:txPr>
    </c:legend>
    <c:plotVisOnly val="1"/>
    <c:dispBlanksAs val="zero"/>
  </c:chart>
  <c:spPr>
    <a:ln>
      <a:noFill/>
    </a:ln>
  </c:spPr>
  <c:txPr>
    <a:bodyPr/>
    <a:lstStyle/>
    <a:p>
      <a:pPr>
        <a:defRPr sz="994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o-RO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88E1C-866A-423B-B7D8-CF69ECF0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1278</Words>
  <Characters>7414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8675</CharactersWithSpaces>
  <SharedDoc>false</SharedDoc>
  <HLinks>
    <vt:vector size="12" baseType="variant">
      <vt:variant>
        <vt:i4>7405684</vt:i4>
      </vt:variant>
      <vt:variant>
        <vt:i4>18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  <vt:variant>
        <vt:i4>3473458</vt:i4>
      </vt:variant>
      <vt:variant>
        <vt:i4>15</vt:i4>
      </vt:variant>
      <vt:variant>
        <vt:i4>0</vt:i4>
      </vt:variant>
      <vt:variant>
        <vt:i4>5</vt:i4>
      </vt:variant>
      <vt:variant>
        <vt:lpwstr>http://anofm.md/network/agency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raisa.terzi</dc:creator>
  <cp:lastModifiedBy>octavian.prodan</cp:lastModifiedBy>
  <cp:revision>3</cp:revision>
  <cp:lastPrinted>2019-07-05T07:54:00Z</cp:lastPrinted>
  <dcterms:created xsi:type="dcterms:W3CDTF">2019-07-12T11:13:00Z</dcterms:created>
  <dcterms:modified xsi:type="dcterms:W3CDTF">2019-07-12T11:26:00Z</dcterms:modified>
</cp:coreProperties>
</file>