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23" w:rsidRDefault="00CA794D" w:rsidP="00194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atenția agenților economici</w:t>
      </w:r>
      <w:r w:rsidR="00E41723" w:rsidRPr="008E2E76">
        <w:rPr>
          <w:rFonts w:ascii="Times New Roman" w:hAnsi="Times New Roman" w:cs="Times New Roman"/>
          <w:b/>
          <w:sz w:val="24"/>
          <w:szCs w:val="24"/>
          <w:lang w:val="ro-RO"/>
        </w:rPr>
        <w:t>!</w:t>
      </w:r>
    </w:p>
    <w:p w:rsidR="00D2766F" w:rsidRPr="008E2E76" w:rsidRDefault="00D2766F" w:rsidP="00194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1723" w:rsidRPr="008E2E76" w:rsidRDefault="00E41723" w:rsidP="00194780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Anunț privind înregistrarea cererilor de aplicare pentru </w:t>
      </w:r>
      <w:r w:rsidR="00194780" w:rsidRPr="008E2E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acordarea </w:t>
      </w:r>
      <w:r w:rsidR="00413C9F" w:rsidRPr="008E2E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subvenției </w:t>
      </w:r>
      <w:r w:rsidR="00B5751F" w:rsidRPr="008E2E76">
        <w:rPr>
          <w:rFonts w:ascii="Times New Roman" w:hAnsi="Times New Roman" w:cs="Times New Roman"/>
          <w:b/>
          <w:sz w:val="24"/>
          <w:szCs w:val="24"/>
          <w:lang w:val="ro-RO"/>
        </w:rPr>
        <w:t>de susținere a proiectelor de inițiative locale</w:t>
      </w:r>
    </w:p>
    <w:p w:rsidR="009E2FE0" w:rsidRPr="008E2E76" w:rsidRDefault="009E2FE0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5733" w:rsidRPr="008E2E76" w:rsidRDefault="00CB3078" w:rsidP="00D7265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723" w:rsidRPr="008E2E76">
        <w:rPr>
          <w:rFonts w:ascii="Times New Roman" w:hAnsi="Times New Roman" w:cs="Times New Roman"/>
          <w:sz w:val="24"/>
          <w:szCs w:val="24"/>
          <w:lang w:val="ro-RO"/>
        </w:rPr>
        <w:t>Agenția Națională pentru Ocuparea Forței de Muncă (</w:t>
      </w:r>
      <w:r w:rsidR="00274B3F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în continuare – </w:t>
      </w:r>
      <w:r w:rsidR="00E41723" w:rsidRPr="008E2E76">
        <w:rPr>
          <w:rFonts w:ascii="Times New Roman" w:hAnsi="Times New Roman" w:cs="Times New Roman"/>
          <w:i/>
          <w:sz w:val="24"/>
          <w:szCs w:val="24"/>
          <w:lang w:val="ro-RO"/>
        </w:rPr>
        <w:t>ANOFM</w:t>
      </w:r>
      <w:r w:rsidR="0023599B" w:rsidRPr="008E2E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41723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informează despre </w:t>
      </w:r>
      <w:r w:rsidR="00B540FD" w:rsidRPr="00B540FD">
        <w:rPr>
          <w:rFonts w:ascii="Times New Roman" w:hAnsi="Times New Roman" w:cs="Times New Roman"/>
          <w:sz w:val="24"/>
          <w:szCs w:val="24"/>
          <w:lang w:val="ro-RO"/>
        </w:rPr>
        <w:t>implem</w:t>
      </w:r>
      <w:r w:rsidR="00533FEB">
        <w:rPr>
          <w:rFonts w:ascii="Times New Roman" w:hAnsi="Times New Roman" w:cs="Times New Roman"/>
          <w:sz w:val="24"/>
          <w:szCs w:val="24"/>
          <w:lang w:val="ro-RO"/>
        </w:rPr>
        <w:t>entarea pe parcursul anului 2024</w:t>
      </w:r>
      <w:r w:rsidR="00B540FD" w:rsidRPr="00B540FD">
        <w:rPr>
          <w:rFonts w:ascii="Times New Roman" w:hAnsi="Times New Roman" w:cs="Times New Roman"/>
          <w:sz w:val="24"/>
          <w:szCs w:val="24"/>
          <w:lang w:val="ro-RO"/>
        </w:rPr>
        <w:t xml:space="preserve"> a </w:t>
      </w:r>
      <w:r w:rsidR="00B540FD" w:rsidRPr="00B540FD">
        <w:rPr>
          <w:rFonts w:ascii="Times New Roman" w:hAnsi="Times New Roman" w:cs="Times New Roman"/>
          <w:b/>
          <w:sz w:val="24"/>
          <w:szCs w:val="24"/>
          <w:lang w:val="ro-RO"/>
        </w:rPr>
        <w:t>măsurii</w:t>
      </w:r>
      <w:r w:rsidR="00B540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subvenționare</w:t>
      </w:r>
      <w:r w:rsidR="00B540FD" w:rsidRPr="00B540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</w:t>
      </w:r>
      <w:r w:rsidR="00B540FD">
        <w:rPr>
          <w:rFonts w:ascii="Times New Roman" w:hAnsi="Times New Roman" w:cs="Times New Roman"/>
          <w:b/>
          <w:sz w:val="24"/>
          <w:szCs w:val="24"/>
          <w:lang w:val="ro-RO"/>
        </w:rPr>
        <w:t>susținerea</w:t>
      </w:r>
      <w:r w:rsidR="00B540FD" w:rsidRPr="00B540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proiectelor de inițiative locale,</w:t>
      </w:r>
      <w:r w:rsidR="00B540FD" w:rsidRPr="00B540FD">
        <w:rPr>
          <w:rFonts w:ascii="Times New Roman" w:hAnsi="Times New Roman" w:cs="Times New Roman"/>
          <w:sz w:val="24"/>
          <w:szCs w:val="24"/>
          <w:lang w:val="ro-RO"/>
        </w:rPr>
        <w:t xml:space="preserve"> conform prevederilor </w:t>
      </w:r>
      <w:r w:rsidR="00B540FD" w:rsidRPr="00B540FD">
        <w:rPr>
          <w:rFonts w:ascii="Times New Roman" w:hAnsi="Times New Roman" w:cs="Times New Roman"/>
          <w:i/>
          <w:sz w:val="24"/>
          <w:szCs w:val="24"/>
          <w:lang w:val="ro-RO"/>
        </w:rPr>
        <w:t>art.40</w:t>
      </w:r>
      <w:r w:rsidR="00B579A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Legea nr.</w:t>
      </w:r>
      <w:r w:rsidR="00B540FD" w:rsidRPr="00B540FD">
        <w:rPr>
          <w:rFonts w:ascii="Times New Roman" w:hAnsi="Times New Roman" w:cs="Times New Roman"/>
          <w:i/>
          <w:sz w:val="24"/>
          <w:szCs w:val="24"/>
          <w:lang w:val="ro-RO"/>
        </w:rPr>
        <w:t>105 din 14.06.2018 cu privire la promovarea ocupării forței de muncă și asigurarea de șomaj </w:t>
      </w:r>
      <w:r w:rsidR="00B540FD" w:rsidRPr="00B579AD">
        <w:rPr>
          <w:rFonts w:ascii="Times New Roman" w:hAnsi="Times New Roman" w:cs="Times New Roman"/>
          <w:sz w:val="24"/>
          <w:szCs w:val="24"/>
          <w:lang w:val="ro-RO"/>
        </w:rPr>
        <w:t>(în continuare</w:t>
      </w:r>
      <w:r w:rsidR="00B540FD" w:rsidRPr="00B540F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Legea </w:t>
      </w:r>
      <w:r w:rsidR="00EE3B4C">
        <w:rPr>
          <w:rFonts w:ascii="Times New Roman" w:hAnsi="Times New Roman" w:cs="Times New Roman"/>
          <w:i/>
          <w:sz w:val="24"/>
          <w:szCs w:val="24"/>
          <w:lang w:val="ro-RO"/>
        </w:rPr>
        <w:t>nr.</w:t>
      </w:r>
      <w:r w:rsidR="00B540FD" w:rsidRPr="00B540FD">
        <w:rPr>
          <w:rFonts w:ascii="Times New Roman" w:hAnsi="Times New Roman" w:cs="Times New Roman"/>
          <w:i/>
          <w:sz w:val="24"/>
          <w:szCs w:val="24"/>
          <w:lang w:val="ro-RO"/>
        </w:rPr>
        <w:t>105/2018)</w:t>
      </w:r>
      <w:r w:rsidR="00B540FD" w:rsidRPr="00B540F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85947" w:rsidRPr="008E2E76" w:rsidRDefault="00C85947" w:rsidP="00C8594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E6F24" w:rsidRDefault="00B5751F" w:rsidP="008E2E7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b/>
          <w:sz w:val="24"/>
          <w:szCs w:val="24"/>
          <w:lang w:val="ro-RO"/>
        </w:rPr>
        <w:t>Susținerea proiectelor de inițiative locale</w:t>
      </w:r>
      <w:r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este o măsură activă de ocupare a forței de muncă destinată </w:t>
      </w:r>
      <w:r w:rsidR="0061247B">
        <w:rPr>
          <w:rFonts w:ascii="Times New Roman" w:hAnsi="Times New Roman" w:cs="Times New Roman"/>
          <w:sz w:val="24"/>
          <w:szCs w:val="24"/>
          <w:lang w:val="ro-RO"/>
        </w:rPr>
        <w:t>întreprinderilor</w:t>
      </w:r>
      <w:r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, în scopul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stimulării creării locurilor de muncă în </w:t>
      </w:r>
      <w:r w:rsidR="0061247B">
        <w:rPr>
          <w:rFonts w:ascii="Times New Roman" w:hAnsi="Times New Roman" w:cs="Times New Roman"/>
          <w:sz w:val="24"/>
          <w:szCs w:val="24"/>
          <w:lang w:val="ro-RO"/>
        </w:rPr>
        <w:t>satele (comunele) de pe întreg teritoriul Republicii Moldova.</w:t>
      </w:r>
    </w:p>
    <w:p w:rsidR="0061247B" w:rsidRDefault="0061247B" w:rsidP="008E2E7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E2E76" w:rsidRDefault="008E6F24" w:rsidP="00D2766F">
      <w:pPr>
        <w:pStyle w:val="a3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C85947" w:rsidRPr="008E2E76">
        <w:rPr>
          <w:rFonts w:ascii="Times New Roman" w:hAnsi="Times New Roman" w:cs="Times New Roman"/>
          <w:b/>
          <w:sz w:val="24"/>
          <w:szCs w:val="24"/>
          <w:lang w:val="ro-RO"/>
        </w:rPr>
        <w:t>ubvenți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este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destinată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exclusiv 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procurarea </w:t>
      </w:r>
      <w:r w:rsidR="00D2766F" w:rsidRPr="00D2766F">
        <w:rPr>
          <w:rFonts w:ascii="Times New Roman" w:hAnsi="Times New Roman" w:cs="Times New Roman"/>
          <w:sz w:val="24"/>
          <w:szCs w:val="24"/>
          <w:lang w:val="ro-RO"/>
        </w:rPr>
        <w:t xml:space="preserve"> echipamentelor tehnologice, mașinilor, utilajelor, aparatelor şi </w:t>
      </w:r>
      <w:r w:rsidR="00423A61" w:rsidRPr="00D2766F">
        <w:rPr>
          <w:rFonts w:ascii="Times New Roman" w:hAnsi="Times New Roman" w:cs="Times New Roman"/>
          <w:sz w:val="24"/>
          <w:szCs w:val="24"/>
          <w:lang w:val="ro-RO"/>
        </w:rPr>
        <w:t>instalațiilor</w:t>
      </w:r>
      <w:r w:rsidR="00D2766F" w:rsidRPr="00D2766F">
        <w:rPr>
          <w:rFonts w:ascii="Times New Roman" w:hAnsi="Times New Roman" w:cs="Times New Roman"/>
          <w:sz w:val="24"/>
          <w:szCs w:val="24"/>
          <w:lang w:val="ro-RO"/>
        </w:rPr>
        <w:t xml:space="preserve"> de măsurare, control </w:t>
      </w:r>
      <w:r w:rsidR="00423A61" w:rsidRPr="00D2766F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D2766F" w:rsidRPr="00D2766F">
        <w:rPr>
          <w:rFonts w:ascii="Times New Roman" w:hAnsi="Times New Roman" w:cs="Times New Roman"/>
          <w:sz w:val="24"/>
          <w:szCs w:val="24"/>
          <w:lang w:val="ro-RO"/>
        </w:rPr>
        <w:t xml:space="preserve"> reglare, tehnicii de calcul, mobilierului pentru dotarea </w:t>
      </w:r>
      <w:r w:rsidR="00423A61" w:rsidRPr="00D2766F">
        <w:rPr>
          <w:rFonts w:ascii="Times New Roman" w:hAnsi="Times New Roman" w:cs="Times New Roman"/>
          <w:sz w:val="24"/>
          <w:szCs w:val="24"/>
          <w:lang w:val="ro-RO"/>
        </w:rPr>
        <w:t>spațiilor</w:t>
      </w:r>
      <w:r w:rsidR="00D2766F" w:rsidRPr="00D2766F">
        <w:rPr>
          <w:rFonts w:ascii="Times New Roman" w:hAnsi="Times New Roman" w:cs="Times New Roman"/>
          <w:sz w:val="24"/>
          <w:szCs w:val="24"/>
          <w:lang w:val="ro-RO"/>
        </w:rPr>
        <w:t xml:space="preserve"> amenajate destinate </w:t>
      </w:r>
      <w:r w:rsidR="00423A61" w:rsidRPr="00D2766F">
        <w:rPr>
          <w:rFonts w:ascii="Times New Roman" w:hAnsi="Times New Roman" w:cs="Times New Roman"/>
          <w:sz w:val="24"/>
          <w:szCs w:val="24"/>
          <w:lang w:val="ro-RO"/>
        </w:rPr>
        <w:t>activității</w:t>
      </w:r>
      <w:r w:rsidR="00D2766F" w:rsidRPr="00D2766F">
        <w:rPr>
          <w:rFonts w:ascii="Times New Roman" w:hAnsi="Times New Roman" w:cs="Times New Roman"/>
          <w:sz w:val="24"/>
          <w:szCs w:val="24"/>
          <w:lang w:val="ro-RO"/>
        </w:rPr>
        <w:t xml:space="preserve"> economice pentru care s-a solicitat </w:t>
      </w:r>
      <w:r w:rsidR="00423A61" w:rsidRPr="00D2766F">
        <w:rPr>
          <w:rFonts w:ascii="Times New Roman" w:hAnsi="Times New Roman" w:cs="Times New Roman"/>
          <w:sz w:val="24"/>
          <w:szCs w:val="24"/>
          <w:lang w:val="ro-RO"/>
        </w:rPr>
        <w:t>finanțare</w:t>
      </w:r>
      <w:r w:rsidR="00D2766F" w:rsidRPr="00D2766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2766F" w:rsidRPr="008E2E76" w:rsidRDefault="00D2766F" w:rsidP="008E2E7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5682" w:rsidRDefault="00CB3078" w:rsidP="00C85947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3AE7" w:rsidRPr="008E2E76">
        <w:rPr>
          <w:rFonts w:ascii="Times New Roman" w:hAnsi="Times New Roman" w:cs="Times New Roman"/>
          <w:b/>
          <w:sz w:val="24"/>
          <w:szCs w:val="24"/>
          <w:lang w:val="ro-RO"/>
        </w:rPr>
        <w:t>Mărimea subvenției</w:t>
      </w:r>
      <w:r w:rsidR="00083AE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>con</w:t>
      </w:r>
      <w:bookmarkStart w:id="0" w:name="_GoBack"/>
      <w:bookmarkEnd w:id="0"/>
      <w:r w:rsidR="008E2E76">
        <w:rPr>
          <w:rFonts w:ascii="Times New Roman" w:hAnsi="Times New Roman" w:cs="Times New Roman"/>
          <w:sz w:val="24"/>
          <w:szCs w:val="24"/>
          <w:lang w:val="ro-RO"/>
        </w:rPr>
        <w:t>stă</w:t>
      </w:r>
      <w:r w:rsidR="006A2991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3AE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compensarea a 65% 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din cheltuielile suportate, maxim</w:t>
      </w:r>
      <w:r w:rsidR="0061247B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>0 sa</w:t>
      </w:r>
      <w:r w:rsidR="00D2766F">
        <w:rPr>
          <w:rFonts w:ascii="Times New Roman" w:hAnsi="Times New Roman" w:cs="Times New Roman"/>
          <w:sz w:val="24"/>
          <w:szCs w:val="24"/>
          <w:lang w:val="ro-RO"/>
        </w:rPr>
        <w:t>larii medii lunare pe economie</w:t>
      </w:r>
      <w:r w:rsidR="000622F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7335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>în condițiile acoperirii de către întreprinderea beneficiară de subvenție a 35% din costul proiectului</w:t>
      </w:r>
      <w:r w:rsidR="00D2766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2766F" w:rsidRPr="00D2766F">
        <w:rPr>
          <w:rFonts w:ascii="Times New Roman" w:hAnsi="Times New Roman" w:cs="Times New Roman"/>
          <w:sz w:val="24"/>
          <w:szCs w:val="24"/>
          <w:lang w:val="ro-RO"/>
        </w:rPr>
        <w:t>care poate fi cuantificată monetar.</w:t>
      </w:r>
    </w:p>
    <w:p w:rsidR="00B540FD" w:rsidRPr="008E2E76" w:rsidRDefault="00B540FD" w:rsidP="00C85947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85947" w:rsidRPr="000622FB" w:rsidRDefault="0061247B" w:rsidP="00B540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anul 2024</w:t>
      </w:r>
      <w:r w:rsidR="00B540FD" w:rsidRPr="00B540FD">
        <w:rPr>
          <w:rFonts w:ascii="Times New Roman" w:hAnsi="Times New Roman" w:cs="Times New Roman"/>
          <w:sz w:val="24"/>
          <w:szCs w:val="24"/>
          <w:lang w:val="ro-RO"/>
        </w:rPr>
        <w:t xml:space="preserve">, ANOFM a planificat pentru </w:t>
      </w:r>
      <w:r w:rsidR="00B540FD" w:rsidRPr="00B579AD">
        <w:rPr>
          <w:rFonts w:ascii="Times New Roman" w:hAnsi="Times New Roman" w:cs="Times New Roman"/>
          <w:b/>
          <w:sz w:val="24"/>
          <w:szCs w:val="24"/>
          <w:lang w:val="ro-RO"/>
        </w:rPr>
        <w:t>măsura de subvenționare</w:t>
      </w:r>
      <w:r w:rsidR="00B540FD" w:rsidRPr="00B540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79AD" w:rsidRPr="00B540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B579AD">
        <w:rPr>
          <w:rFonts w:ascii="Times New Roman" w:hAnsi="Times New Roman" w:cs="Times New Roman"/>
          <w:b/>
          <w:sz w:val="24"/>
          <w:szCs w:val="24"/>
          <w:lang w:val="ro-RO"/>
        </w:rPr>
        <w:t>susținerea</w:t>
      </w:r>
      <w:r w:rsidR="00B579AD" w:rsidRPr="00B540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proiectelor de inițiative locale</w:t>
      </w:r>
      <w:r w:rsidR="00B579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B540FD" w:rsidRPr="00B540FD">
        <w:rPr>
          <w:rFonts w:ascii="Times New Roman" w:hAnsi="Times New Roman" w:cs="Times New Roman"/>
          <w:sz w:val="24"/>
          <w:szCs w:val="24"/>
          <w:lang w:val="ro-RO"/>
        </w:rPr>
        <w:t>conform </w:t>
      </w:r>
      <w:r w:rsidR="00B579AD">
        <w:rPr>
          <w:rFonts w:ascii="Times New Roman" w:hAnsi="Times New Roman" w:cs="Times New Roman"/>
          <w:i/>
          <w:iCs/>
          <w:sz w:val="24"/>
          <w:szCs w:val="24"/>
          <w:lang w:val="ro-RO"/>
        </w:rPr>
        <w:t>art.40</w:t>
      </w:r>
      <w:r w:rsidR="00B540FD" w:rsidRPr="00B540F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din Legea </w:t>
      </w:r>
      <w:r w:rsidR="00EE3B4C">
        <w:rPr>
          <w:rFonts w:ascii="Times New Roman" w:hAnsi="Times New Roman" w:cs="Times New Roman"/>
          <w:i/>
          <w:iCs/>
          <w:sz w:val="24"/>
          <w:szCs w:val="24"/>
          <w:lang w:val="ro-RO"/>
        </w:rPr>
        <w:t>nr.</w:t>
      </w:r>
      <w:r w:rsidR="00B540FD" w:rsidRPr="00B540FD">
        <w:rPr>
          <w:rFonts w:ascii="Times New Roman" w:hAnsi="Times New Roman" w:cs="Times New Roman"/>
          <w:i/>
          <w:iCs/>
          <w:sz w:val="24"/>
          <w:szCs w:val="24"/>
          <w:lang w:val="ro-RO"/>
        </w:rPr>
        <w:t>105/2018</w:t>
      </w:r>
      <w:r w:rsidR="00B579A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622FB">
        <w:rPr>
          <w:rFonts w:ascii="Times New Roman" w:hAnsi="Times New Roman" w:cs="Times New Roman"/>
          <w:sz w:val="24"/>
          <w:szCs w:val="24"/>
          <w:lang w:val="ro-RO"/>
        </w:rPr>
        <w:t>un buget de</w:t>
      </w:r>
      <w:r w:rsidR="00EE3B4C">
        <w:rPr>
          <w:rFonts w:ascii="Times New Roman" w:hAnsi="Times New Roman" w:cs="Times New Roman"/>
          <w:sz w:val="24"/>
          <w:szCs w:val="24"/>
          <w:lang w:val="ro-RO"/>
        </w:rPr>
        <w:t xml:space="preserve"> 3 000,</w:t>
      </w:r>
      <w:r w:rsidR="000622FB" w:rsidRPr="000622FB">
        <w:rPr>
          <w:rFonts w:ascii="Times New Roman" w:hAnsi="Times New Roman" w:cs="Times New Roman"/>
          <w:sz w:val="24"/>
          <w:szCs w:val="24"/>
          <w:lang w:val="ro-RO"/>
        </w:rPr>
        <w:t>000</w:t>
      </w:r>
      <w:r w:rsidRPr="000622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79AD" w:rsidRPr="000622FB">
        <w:rPr>
          <w:rFonts w:ascii="Times New Roman" w:hAnsi="Times New Roman" w:cs="Times New Roman"/>
          <w:sz w:val="24"/>
          <w:szCs w:val="24"/>
          <w:lang w:val="ro-RO"/>
        </w:rPr>
        <w:t>lei.</w:t>
      </w:r>
      <w:r w:rsidR="005268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683A" w:rsidRPr="0080388E">
        <w:rPr>
          <w:rFonts w:ascii="Times New Roman" w:hAnsi="Times New Roman" w:cs="Times New Roman"/>
          <w:sz w:val="24"/>
          <w:szCs w:val="24"/>
          <w:lang w:val="ro-RO"/>
        </w:rPr>
        <w:t xml:space="preserve">Numărul anual de subvenții ce vor fi acordate </w:t>
      </w:r>
      <w:r w:rsidR="0052683A">
        <w:rPr>
          <w:rFonts w:ascii="Times New Roman" w:hAnsi="Times New Roman" w:cs="Times New Roman"/>
          <w:sz w:val="24"/>
          <w:szCs w:val="24"/>
          <w:lang w:val="ro-RO"/>
        </w:rPr>
        <w:t xml:space="preserve">și localitățile în care prioritar </w:t>
      </w:r>
      <w:r w:rsidR="0052683A" w:rsidRPr="0052683A">
        <w:rPr>
          <w:rFonts w:ascii="Times New Roman" w:hAnsi="Times New Roman" w:cs="Times New Roman"/>
          <w:sz w:val="24"/>
          <w:szCs w:val="24"/>
          <w:lang w:val="ro-RO"/>
        </w:rPr>
        <w:t>vor fi finanțate proiectele de inițiativă locală</w:t>
      </w:r>
      <w:r w:rsidR="0052683A">
        <w:rPr>
          <w:rFonts w:ascii="Times New Roman" w:hAnsi="Times New Roman" w:cs="Times New Roman"/>
          <w:sz w:val="24"/>
          <w:szCs w:val="24"/>
          <w:lang w:val="ro-RO"/>
        </w:rPr>
        <w:t xml:space="preserve"> sunt</w:t>
      </w:r>
      <w:r w:rsidR="0052683A">
        <w:rPr>
          <w:rFonts w:ascii="Times New Roman" w:hAnsi="Times New Roman" w:cs="Times New Roman"/>
          <w:sz w:val="24"/>
          <w:szCs w:val="24"/>
          <w:lang w:val="ro-RO"/>
        </w:rPr>
        <w:t xml:space="preserve"> stabilit</w:t>
      </w:r>
      <w:r w:rsidR="0052683A">
        <w:rPr>
          <w:rFonts w:ascii="Times New Roman" w:hAnsi="Times New Roman" w:cs="Times New Roman"/>
          <w:sz w:val="24"/>
          <w:szCs w:val="24"/>
          <w:lang w:val="ro-RO"/>
        </w:rPr>
        <w:t>e ținâ</w:t>
      </w:r>
      <w:r w:rsidR="0052683A" w:rsidRPr="0080388E">
        <w:rPr>
          <w:rFonts w:ascii="Times New Roman" w:hAnsi="Times New Roman" w:cs="Times New Roman"/>
          <w:sz w:val="24"/>
          <w:szCs w:val="24"/>
          <w:lang w:val="ro-RO"/>
        </w:rPr>
        <w:t xml:space="preserve">nd cont de bugetul alocat pentru anul </w:t>
      </w:r>
      <w:r w:rsidR="0052683A">
        <w:rPr>
          <w:rFonts w:ascii="Times New Roman" w:hAnsi="Times New Roman" w:cs="Times New Roman"/>
          <w:sz w:val="24"/>
          <w:szCs w:val="24"/>
          <w:lang w:val="ro-RO"/>
        </w:rPr>
        <w:t>2024</w:t>
      </w:r>
      <w:r w:rsidR="0052683A" w:rsidRPr="0080388E">
        <w:rPr>
          <w:rFonts w:ascii="Times New Roman" w:hAnsi="Times New Roman" w:cs="Times New Roman"/>
          <w:sz w:val="24"/>
          <w:szCs w:val="24"/>
          <w:lang w:val="ro-RO"/>
        </w:rPr>
        <w:t>, în conformitate cu indicatorii din domeniul ocupării forței de muncă stabiliți anual de către Ministerul Muncii și Protecției Sociale pentru A</w:t>
      </w:r>
      <w:r w:rsidR="0052683A">
        <w:rPr>
          <w:rFonts w:ascii="Times New Roman" w:hAnsi="Times New Roman" w:cs="Times New Roman"/>
          <w:sz w:val="24"/>
          <w:szCs w:val="24"/>
          <w:lang w:val="ro-RO"/>
        </w:rPr>
        <w:t>NOFM</w:t>
      </w:r>
      <w:r w:rsidR="0052683A">
        <w:rPr>
          <w:rFonts w:ascii="Times New Roman" w:hAnsi="Times New Roman" w:cs="Times New Roman"/>
          <w:sz w:val="24"/>
          <w:szCs w:val="24"/>
          <w:lang w:val="ro-RO"/>
        </w:rPr>
        <w:t>, î</w:t>
      </w:r>
      <w:r w:rsidR="0052683A" w:rsidRPr="0052683A">
        <w:rPr>
          <w:rFonts w:ascii="Times New Roman" w:hAnsi="Times New Roman" w:cs="Times New Roman"/>
          <w:sz w:val="24"/>
          <w:szCs w:val="24"/>
          <w:lang w:val="ro-RO"/>
        </w:rPr>
        <w:t>n baza rezultatelor evaluării situației pe piața muncii.</w:t>
      </w:r>
    </w:p>
    <w:p w:rsidR="00B579AD" w:rsidRPr="00B540FD" w:rsidRDefault="00B579AD" w:rsidP="00B540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5682" w:rsidRPr="008E2E76" w:rsidRDefault="00CA3810" w:rsidP="00C859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Pentru a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>beneficia de subvenție, angajatorul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va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 depune</w:t>
      </w:r>
      <w:r w:rsidR="0061247B">
        <w:rPr>
          <w:rFonts w:ascii="Times New Roman" w:hAnsi="Times New Roman" w:cs="Times New Roman"/>
          <w:sz w:val="24"/>
          <w:szCs w:val="24"/>
          <w:lang w:val="ro-RO"/>
        </w:rPr>
        <w:t xml:space="preserve"> direct, prin poştă sau prin poşta electronică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 xml:space="preserve"> la s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ubdiviziunea teritorială pentru ocuparea forței de muncă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(în continuare – </w:t>
      </w:r>
      <w:r w:rsidR="008E2E76">
        <w:rPr>
          <w:rFonts w:ascii="Times New Roman" w:hAnsi="Times New Roman" w:cs="Times New Roman"/>
          <w:i/>
          <w:sz w:val="24"/>
          <w:szCs w:val="24"/>
          <w:lang w:val="ro-RO"/>
        </w:rPr>
        <w:t>STO</w:t>
      </w:r>
      <w:r w:rsidR="008E2E76" w:rsidRPr="008E2E76">
        <w:rPr>
          <w:rFonts w:ascii="Times New Roman" w:hAnsi="Times New Roman" w:cs="Times New Roman"/>
          <w:i/>
          <w:sz w:val="24"/>
          <w:szCs w:val="24"/>
          <w:lang w:val="ro-RO"/>
        </w:rPr>
        <w:t>FM</w:t>
      </w:r>
      <w:r w:rsidR="008E2E76" w:rsidRPr="008E2E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, în raza căreia își are activitatea urmă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>toarele docum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85947" w:rsidRPr="008E2E76">
        <w:rPr>
          <w:rFonts w:ascii="Times New Roman" w:hAnsi="Times New Roman" w:cs="Times New Roman"/>
          <w:sz w:val="24"/>
          <w:szCs w:val="24"/>
          <w:lang w:val="ro-RO"/>
        </w:rPr>
        <w:t>te:</w:t>
      </w:r>
    </w:p>
    <w:p w:rsidR="008C5682" w:rsidRPr="008E2E76" w:rsidRDefault="008E6F24" w:rsidP="00C859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E2E76">
        <w:rPr>
          <w:rFonts w:ascii="Times New Roman" w:hAnsi="Times New Roman" w:cs="Times New Roman"/>
          <w:sz w:val="24"/>
          <w:szCs w:val="24"/>
          <w:lang w:val="ro-RO"/>
        </w:rPr>
        <w:t xml:space="preserve">erere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finanțare </w:t>
      </w:r>
      <w:r w:rsidRPr="008E6F24">
        <w:rPr>
          <w:rFonts w:ascii="Times New Roman" w:hAnsi="Times New Roman" w:cs="Times New Roman"/>
          <w:i/>
          <w:sz w:val="24"/>
          <w:szCs w:val="24"/>
          <w:lang w:val="ro-RO"/>
        </w:rPr>
        <w:t>(formularul poate fi descărcat aici);</w:t>
      </w:r>
    </w:p>
    <w:p w:rsidR="001779BA" w:rsidRDefault="00C85947" w:rsidP="00C859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 xml:space="preserve">formularul de aplicare </w:t>
      </w:r>
      <w:r w:rsidR="001779BA" w:rsidRPr="008E6F24">
        <w:rPr>
          <w:rFonts w:ascii="Times New Roman" w:hAnsi="Times New Roman" w:cs="Times New Roman"/>
          <w:i/>
          <w:sz w:val="24"/>
          <w:szCs w:val="24"/>
          <w:lang w:val="ro-RO"/>
        </w:rPr>
        <w:t>(formularul poate fi descărcat aici);</w:t>
      </w:r>
    </w:p>
    <w:p w:rsidR="008C5682" w:rsidRPr="008E2E76" w:rsidRDefault="00C85947" w:rsidP="00C859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>planul de afaceri</w:t>
      </w:r>
      <w:r w:rsidR="008E6F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6F24" w:rsidRPr="008E6F24">
        <w:rPr>
          <w:rFonts w:ascii="Times New Roman" w:hAnsi="Times New Roman" w:cs="Times New Roman"/>
          <w:i/>
          <w:sz w:val="24"/>
          <w:szCs w:val="24"/>
          <w:lang w:val="ro-RO"/>
        </w:rPr>
        <w:t>(formularul poate fi descărcat aici);</w:t>
      </w:r>
      <w:r w:rsidR="008E6F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E6F24" w:rsidRPr="008E2E76" w:rsidRDefault="008E6F24" w:rsidP="008E6F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eclarația pe propria răspundere </w:t>
      </w:r>
      <w:r w:rsidRPr="008E6F24">
        <w:rPr>
          <w:rFonts w:ascii="Times New Roman" w:hAnsi="Times New Roman" w:cs="Times New Roman"/>
          <w:i/>
          <w:sz w:val="24"/>
          <w:szCs w:val="24"/>
          <w:lang w:val="ro-RO"/>
        </w:rPr>
        <w:t>(formularul poate fi descărcat aici);</w:t>
      </w:r>
    </w:p>
    <w:p w:rsidR="006F38FD" w:rsidRPr="006F38FD" w:rsidRDefault="008E2E76" w:rsidP="006F38F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E76">
        <w:rPr>
          <w:rFonts w:ascii="Times New Roman" w:hAnsi="Times New Roman" w:cs="Times New Roman"/>
          <w:sz w:val="24"/>
          <w:szCs w:val="24"/>
          <w:lang w:val="ro-RO"/>
        </w:rPr>
        <w:t>copia certificatului de înr</w:t>
      </w:r>
      <w:r w:rsidR="00373357">
        <w:rPr>
          <w:rFonts w:ascii="Times New Roman" w:hAnsi="Times New Roman" w:cs="Times New Roman"/>
          <w:sz w:val="24"/>
          <w:szCs w:val="24"/>
          <w:lang w:val="ro-RO"/>
        </w:rPr>
        <w:t>egistrare/extrasul de pe acesta;</w:t>
      </w:r>
    </w:p>
    <w:p w:rsidR="00373357" w:rsidRDefault="00373357" w:rsidP="003733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fișa postului </w:t>
      </w:r>
      <w:r w:rsidR="006F38FD">
        <w:rPr>
          <w:rFonts w:ascii="Times New Roman" w:hAnsi="Times New Roman" w:cs="Times New Roman"/>
          <w:sz w:val="24"/>
          <w:szCs w:val="24"/>
          <w:lang w:val="ro-RO"/>
        </w:rPr>
        <w:t>pentru locul de muncă nou-creat;</w:t>
      </w:r>
    </w:p>
    <w:p w:rsidR="006F38FD" w:rsidRDefault="006F38FD" w:rsidP="003733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copia statului de personal în vigoare la data depunerii cererii.</w:t>
      </w:r>
    </w:p>
    <w:p w:rsidR="00677F6D" w:rsidRDefault="00677F6D" w:rsidP="0067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7F6D" w:rsidRDefault="00677F6D" w:rsidP="00677F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a solicita subvenția privind susținerea proiectelor de inițiative locale, angajatorii trebuie să întrunească următoarele condiții:</w:t>
      </w:r>
    </w:p>
    <w:p w:rsidR="00677F6D" w:rsidRPr="00677F6D" w:rsidRDefault="00677F6D" w:rsidP="00677F6D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ro-RO" w:eastAsia="en-US"/>
        </w:rPr>
      </w:pPr>
      <w:r>
        <w:rPr>
          <w:rFonts w:eastAsiaTheme="minorHAnsi"/>
          <w:lang w:val="ro-RO" w:eastAsia="en-US"/>
        </w:rPr>
        <w:t>să fie</w:t>
      </w:r>
      <w:r w:rsidRPr="00677F6D">
        <w:rPr>
          <w:rFonts w:eastAsiaTheme="minorHAnsi"/>
          <w:lang w:val="ro-RO" w:eastAsia="en-US"/>
        </w:rPr>
        <w:t xml:space="preserve"> înregistrați conform legislației și</w:t>
      </w:r>
      <w:r w:rsidR="009C55FD">
        <w:rPr>
          <w:rFonts w:eastAsiaTheme="minorHAnsi"/>
          <w:lang w:val="ro-RO" w:eastAsia="en-US"/>
        </w:rPr>
        <w:t xml:space="preserve"> să active</w:t>
      </w:r>
      <w:r>
        <w:rPr>
          <w:rFonts w:eastAsiaTheme="minorHAnsi"/>
          <w:lang w:val="ro-RO" w:eastAsia="en-US"/>
        </w:rPr>
        <w:t>ze</w:t>
      </w:r>
      <w:r w:rsidRPr="00677F6D">
        <w:rPr>
          <w:rFonts w:eastAsiaTheme="minorHAnsi"/>
          <w:lang w:val="ro-RO" w:eastAsia="en-US"/>
        </w:rPr>
        <w:t xml:space="preserve"> în mediul rural;</w:t>
      </w:r>
    </w:p>
    <w:p w:rsidR="00677F6D" w:rsidRPr="00677F6D" w:rsidRDefault="009C55FD" w:rsidP="00677F6D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ro-RO" w:eastAsia="en-US"/>
        </w:rPr>
      </w:pPr>
      <w:r>
        <w:rPr>
          <w:rFonts w:eastAsiaTheme="minorHAnsi"/>
          <w:lang w:val="ro-RO" w:eastAsia="en-US"/>
        </w:rPr>
        <w:t xml:space="preserve">să nu aibă </w:t>
      </w:r>
      <w:r w:rsidR="00677F6D" w:rsidRPr="00677F6D">
        <w:rPr>
          <w:rFonts w:eastAsiaTheme="minorHAnsi"/>
          <w:lang w:val="ro-RO" w:eastAsia="en-US"/>
        </w:rPr>
        <w:t xml:space="preserve">activitatea suspendată, </w:t>
      </w:r>
      <w:r w:rsidR="00677F6D">
        <w:rPr>
          <w:rFonts w:eastAsiaTheme="minorHAnsi"/>
          <w:lang w:val="ro-RO" w:eastAsia="en-US"/>
        </w:rPr>
        <w:t>să nu fie</w:t>
      </w:r>
      <w:r w:rsidR="00677F6D" w:rsidRPr="00677F6D">
        <w:rPr>
          <w:rFonts w:eastAsiaTheme="minorHAnsi"/>
          <w:lang w:val="ro-RO" w:eastAsia="en-US"/>
        </w:rPr>
        <w:t xml:space="preserve"> în proces de insolvabilitate sau lichidare;</w:t>
      </w:r>
    </w:p>
    <w:p w:rsidR="00677F6D" w:rsidRDefault="00677F6D" w:rsidP="00677F6D">
      <w:pPr>
        <w:pStyle w:val="aa"/>
        <w:numPr>
          <w:ilvl w:val="0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eastAsiaTheme="minorHAnsi"/>
          <w:lang w:val="ro-RO" w:eastAsia="en-US"/>
        </w:rPr>
      </w:pPr>
      <w:r>
        <w:rPr>
          <w:rFonts w:eastAsiaTheme="minorHAnsi"/>
          <w:lang w:val="ro-RO" w:eastAsia="en-US"/>
        </w:rPr>
        <w:t xml:space="preserve">să nu </w:t>
      </w:r>
      <w:r w:rsidR="009C55FD">
        <w:rPr>
          <w:rFonts w:eastAsiaTheme="minorHAnsi"/>
          <w:lang w:val="ro-RO" w:eastAsia="en-US"/>
        </w:rPr>
        <w:t>aibă</w:t>
      </w:r>
      <w:r>
        <w:rPr>
          <w:rFonts w:eastAsiaTheme="minorHAnsi"/>
          <w:lang w:val="ro-RO" w:eastAsia="en-US"/>
        </w:rPr>
        <w:t xml:space="preserve"> </w:t>
      </w:r>
      <w:r w:rsidRPr="00677F6D">
        <w:rPr>
          <w:rFonts w:eastAsiaTheme="minorHAnsi"/>
          <w:lang w:val="ro-RO" w:eastAsia="en-US"/>
        </w:rPr>
        <w:t>datorii față de salariați pentru anul precedent;</w:t>
      </w:r>
    </w:p>
    <w:p w:rsidR="00677F6D" w:rsidRPr="00677F6D" w:rsidRDefault="00677F6D" w:rsidP="00677F6D">
      <w:pPr>
        <w:pStyle w:val="aa"/>
        <w:numPr>
          <w:ilvl w:val="0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eastAsiaTheme="minorHAnsi"/>
          <w:lang w:val="ro-RO" w:eastAsia="en-US"/>
        </w:rPr>
      </w:pPr>
      <w:r w:rsidRPr="00677F6D">
        <w:rPr>
          <w:rFonts w:eastAsiaTheme="minorHAnsi"/>
          <w:lang w:val="ro-RO" w:eastAsia="en-US"/>
        </w:rPr>
        <w:t>să nu aibă concedieri de salariați în ultimele 12 luni anterioare depunerii cererii de acordare a subvenției, cu excepția cazurilor în care raporturile de muncă au fost sistate în temeiul art. 82 din Codul muncii al Republicii Moldova nr. 154/2003;</w:t>
      </w:r>
    </w:p>
    <w:p w:rsidR="00677F6D" w:rsidRPr="00677F6D" w:rsidRDefault="00677F6D" w:rsidP="00677F6D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ro-RO" w:eastAsia="en-US"/>
        </w:rPr>
      </w:pPr>
      <w:r>
        <w:rPr>
          <w:rFonts w:eastAsiaTheme="minorHAnsi"/>
          <w:lang w:val="ro-RO" w:eastAsia="en-US"/>
        </w:rPr>
        <w:lastRenderedPageBreak/>
        <w:t>să prezinte</w:t>
      </w:r>
      <w:r w:rsidRPr="00677F6D">
        <w:rPr>
          <w:rFonts w:eastAsiaTheme="minorHAnsi"/>
          <w:lang w:val="ro-RO" w:eastAsia="en-US"/>
        </w:rPr>
        <w:t xml:space="preserve"> un plan de afaceri care prevede crearea a cel puțin unui loc de muncă nou în mediul rural și costul estimat pentru crearea acestuia;</w:t>
      </w:r>
    </w:p>
    <w:p w:rsidR="00677F6D" w:rsidRPr="00677F6D" w:rsidRDefault="00677F6D" w:rsidP="00677F6D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ro-RO" w:eastAsia="en-US"/>
        </w:rPr>
      </w:pPr>
      <w:r>
        <w:rPr>
          <w:rFonts w:eastAsiaTheme="minorHAnsi"/>
          <w:lang w:val="ro-RO" w:eastAsia="en-US"/>
        </w:rPr>
        <w:t xml:space="preserve">să asigure </w:t>
      </w:r>
      <w:r w:rsidRPr="00677F6D">
        <w:rPr>
          <w:rFonts w:eastAsiaTheme="minorHAnsi"/>
          <w:lang w:val="ro-RO" w:eastAsia="en-US"/>
        </w:rPr>
        <w:t>cofinanțare de 35% din costul estimat al proiectului, care poate fi cuantificată monetar.</w:t>
      </w:r>
    </w:p>
    <w:p w:rsidR="00B579AD" w:rsidRDefault="00DD107B" w:rsidP="00B5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79AD">
        <w:rPr>
          <w:rFonts w:ascii="Times New Roman" w:hAnsi="Times New Roman" w:cs="Times New Roman"/>
          <w:sz w:val="24"/>
          <w:szCs w:val="24"/>
          <w:lang w:val="ro-RO"/>
        </w:rPr>
        <w:t>Despre </w:t>
      </w:r>
      <w:r w:rsidRPr="00B579AD">
        <w:rPr>
          <w:rFonts w:ascii="Times New Roman" w:hAnsi="Times New Roman" w:cs="Times New Roman"/>
          <w:bCs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-limită de depunere a cererilor</w:t>
      </w:r>
      <w:r w:rsidRPr="00B579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B579AD">
        <w:rPr>
          <w:rFonts w:ascii="Times New Roman" w:hAnsi="Times New Roman" w:cs="Times New Roman"/>
          <w:sz w:val="24"/>
          <w:szCs w:val="24"/>
          <w:lang w:val="ro-RO"/>
        </w:rPr>
        <w:t xml:space="preserve">pentru acordarea subvențiilor în </w:t>
      </w:r>
      <w:r w:rsidR="00B579AD" w:rsidRPr="00B579AD">
        <w:rPr>
          <w:rFonts w:ascii="Times New Roman" w:hAnsi="Times New Roman" w:cs="Times New Roman"/>
          <w:sz w:val="24"/>
          <w:szCs w:val="24"/>
          <w:lang w:val="ro-RO"/>
        </w:rPr>
        <w:t>condițiile </w:t>
      </w:r>
      <w:r w:rsidR="00B579AD">
        <w:rPr>
          <w:rFonts w:ascii="Times New Roman" w:hAnsi="Times New Roman" w:cs="Times New Roman"/>
          <w:i/>
          <w:iCs/>
          <w:sz w:val="24"/>
          <w:szCs w:val="24"/>
          <w:lang w:val="ro-RO"/>
        </w:rPr>
        <w:t>art.40</w:t>
      </w:r>
      <w:r w:rsidR="00B579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79AD" w:rsidRPr="00B579A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din Legea </w:t>
      </w:r>
      <w:r w:rsidR="001D75EC">
        <w:rPr>
          <w:rFonts w:ascii="Times New Roman" w:hAnsi="Times New Roman" w:cs="Times New Roman"/>
          <w:i/>
          <w:iCs/>
          <w:sz w:val="24"/>
          <w:szCs w:val="24"/>
          <w:lang w:val="ro-RO"/>
        </w:rPr>
        <w:t>nr.</w:t>
      </w:r>
      <w:r w:rsidR="00B579AD" w:rsidRPr="00B579AD">
        <w:rPr>
          <w:rFonts w:ascii="Times New Roman" w:hAnsi="Times New Roman" w:cs="Times New Roman"/>
          <w:i/>
          <w:iCs/>
          <w:sz w:val="24"/>
          <w:szCs w:val="24"/>
          <w:lang w:val="ro-RO"/>
        </w:rPr>
        <w:t>105/2018</w:t>
      </w:r>
      <w:r w:rsidR="0061247B">
        <w:rPr>
          <w:rFonts w:ascii="Times New Roman" w:hAnsi="Times New Roman" w:cs="Times New Roman"/>
          <w:sz w:val="24"/>
          <w:szCs w:val="24"/>
          <w:lang w:val="ro-RO"/>
        </w:rPr>
        <w:t> pentru anul 2024</w:t>
      </w:r>
      <w:r w:rsidR="00B579AD" w:rsidRPr="00B579AD">
        <w:rPr>
          <w:rFonts w:ascii="Times New Roman" w:hAnsi="Times New Roman" w:cs="Times New Roman"/>
          <w:sz w:val="24"/>
          <w:szCs w:val="24"/>
          <w:lang w:val="ro-RO"/>
        </w:rPr>
        <w:t>, ANOFM va informa suplimentar.</w:t>
      </w:r>
    </w:p>
    <w:p w:rsidR="00B579AD" w:rsidRPr="00373357" w:rsidRDefault="00B579AD" w:rsidP="00B5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A4213" w:rsidRPr="00B579AD" w:rsidRDefault="00B579AD" w:rsidP="00B5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9AD">
        <w:rPr>
          <w:rFonts w:ascii="Times New Roman" w:eastAsia="Times New Roman" w:hAnsi="Times New Roman" w:cs="Times New Roman"/>
          <w:sz w:val="24"/>
          <w:szCs w:val="24"/>
          <w:lang w:val="ro-RO"/>
        </w:rPr>
        <w:t>Pentru informații suplimentare</w:t>
      </w:r>
      <w:r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rugăm să contactați </w:t>
      </w:r>
      <w:r w:rsidRPr="00B579A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Centrul de Apel al ANOFM </w:t>
      </w:r>
      <w:r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numărul de telefon </w:t>
      </w:r>
      <w:r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0 8000 1000</w:t>
      </w:r>
      <w:r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(apel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gratuit din Republica Moldova).</w:t>
      </w:r>
    </w:p>
    <w:p w:rsidR="00C4251C" w:rsidRPr="00B579AD" w:rsidRDefault="003A4213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8053D" w:rsidRPr="00CB3078" w:rsidRDefault="00E8053D" w:rsidP="00D63A8E">
      <w:pPr>
        <w:pStyle w:val="a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Adresele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contac</w:t>
      </w:r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ale STOFM pot fi </w:t>
      </w:r>
      <w:proofErr w:type="spellStart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>găsite</w:t>
      </w:r>
      <w:proofErr w:type="spellEnd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>acces</w:t>
      </w:r>
      <w:proofErr w:type="spellEnd"/>
      <w:r w:rsidR="001D75EC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proofErr w:type="spellStart"/>
      <w:r w:rsidR="00B579AD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  <w:proofErr w:type="spellEnd"/>
      <w:r w:rsidR="00B579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D2766F" w:rsidRPr="00533FEB">
          <w:rPr>
            <w:rStyle w:val="a4"/>
            <w:rFonts w:ascii="Times New Roman" w:hAnsi="Times New Roman" w:cs="Times New Roman"/>
            <w:lang w:val="en-US"/>
          </w:rPr>
          <w:t>https://anofm.md/ro/subdiviziuni</w:t>
        </w:r>
      </w:hyperlink>
      <w:r w:rsidRPr="00D63A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2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E8053D" w:rsidRPr="00CB3078" w:rsidSect="00CB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10E"/>
    <w:multiLevelType w:val="hybridMultilevel"/>
    <w:tmpl w:val="0E402098"/>
    <w:lvl w:ilvl="0" w:tplc="C3F8A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23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8B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EE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4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2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E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E0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C83499"/>
    <w:multiLevelType w:val="hybridMultilevel"/>
    <w:tmpl w:val="0D26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CD7"/>
    <w:multiLevelType w:val="hybridMultilevel"/>
    <w:tmpl w:val="A2EE20F0"/>
    <w:lvl w:ilvl="0" w:tplc="DDDE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6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CB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41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8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E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6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4F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6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0B1D9A"/>
    <w:multiLevelType w:val="hybridMultilevel"/>
    <w:tmpl w:val="8D0C9C26"/>
    <w:lvl w:ilvl="0" w:tplc="0400E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09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6B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6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6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6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0C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21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4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1D7FA5"/>
    <w:multiLevelType w:val="hybridMultilevel"/>
    <w:tmpl w:val="6B4848B6"/>
    <w:lvl w:ilvl="0" w:tplc="D0ECA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62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4A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A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5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88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6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AB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E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D3188F"/>
    <w:multiLevelType w:val="hybridMultilevel"/>
    <w:tmpl w:val="658651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68223FC"/>
    <w:multiLevelType w:val="hybridMultilevel"/>
    <w:tmpl w:val="84005710"/>
    <w:lvl w:ilvl="0" w:tplc="93F0E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61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1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0D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A1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A3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4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AF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EF6621"/>
    <w:multiLevelType w:val="hybridMultilevel"/>
    <w:tmpl w:val="1DE8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A1E84"/>
    <w:multiLevelType w:val="hybridMultilevel"/>
    <w:tmpl w:val="CD548C16"/>
    <w:lvl w:ilvl="0" w:tplc="9B18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4F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6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80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4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A2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4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2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4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C31786"/>
    <w:multiLevelType w:val="hybridMultilevel"/>
    <w:tmpl w:val="368AA49A"/>
    <w:lvl w:ilvl="0" w:tplc="3C10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50C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A0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E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4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40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6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6613EC"/>
    <w:multiLevelType w:val="hybridMultilevel"/>
    <w:tmpl w:val="EC7CD352"/>
    <w:lvl w:ilvl="0" w:tplc="75B0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8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0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8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6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2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E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E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6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D8D14A8"/>
    <w:multiLevelType w:val="hybridMultilevel"/>
    <w:tmpl w:val="6F3CD7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1723"/>
    <w:rsid w:val="000622FB"/>
    <w:rsid w:val="00083AE7"/>
    <w:rsid w:val="000B16FB"/>
    <w:rsid w:val="001779BA"/>
    <w:rsid w:val="00194780"/>
    <w:rsid w:val="001D75EC"/>
    <w:rsid w:val="002057E4"/>
    <w:rsid w:val="0023599B"/>
    <w:rsid w:val="00274B3F"/>
    <w:rsid w:val="00307932"/>
    <w:rsid w:val="00335D28"/>
    <w:rsid w:val="00373357"/>
    <w:rsid w:val="003742EE"/>
    <w:rsid w:val="003A4213"/>
    <w:rsid w:val="003F0CA8"/>
    <w:rsid w:val="00413C9F"/>
    <w:rsid w:val="00420F4C"/>
    <w:rsid w:val="00423A61"/>
    <w:rsid w:val="004F2A50"/>
    <w:rsid w:val="0052683A"/>
    <w:rsid w:val="00533FEB"/>
    <w:rsid w:val="0061247B"/>
    <w:rsid w:val="0062294C"/>
    <w:rsid w:val="00677F6D"/>
    <w:rsid w:val="006A2991"/>
    <w:rsid w:val="006C3B4E"/>
    <w:rsid w:val="006E37CE"/>
    <w:rsid w:val="006F38FD"/>
    <w:rsid w:val="0078249F"/>
    <w:rsid w:val="008620CE"/>
    <w:rsid w:val="00873818"/>
    <w:rsid w:val="008C5682"/>
    <w:rsid w:val="008E2E76"/>
    <w:rsid w:val="008E6F24"/>
    <w:rsid w:val="009B70D2"/>
    <w:rsid w:val="009C55FD"/>
    <w:rsid w:val="009E2FE0"/>
    <w:rsid w:val="00A71080"/>
    <w:rsid w:val="00AD4D25"/>
    <w:rsid w:val="00B07D9C"/>
    <w:rsid w:val="00B374C4"/>
    <w:rsid w:val="00B540FD"/>
    <w:rsid w:val="00B5751F"/>
    <w:rsid w:val="00B579AD"/>
    <w:rsid w:val="00BC5733"/>
    <w:rsid w:val="00BE2F2C"/>
    <w:rsid w:val="00BF5EB1"/>
    <w:rsid w:val="00C16ED5"/>
    <w:rsid w:val="00C4251C"/>
    <w:rsid w:val="00C85947"/>
    <w:rsid w:val="00CA3810"/>
    <w:rsid w:val="00CA794D"/>
    <w:rsid w:val="00CB3078"/>
    <w:rsid w:val="00D2766F"/>
    <w:rsid w:val="00D54BD9"/>
    <w:rsid w:val="00D63A8E"/>
    <w:rsid w:val="00D64755"/>
    <w:rsid w:val="00D72653"/>
    <w:rsid w:val="00DB7A10"/>
    <w:rsid w:val="00DC170E"/>
    <w:rsid w:val="00DD107B"/>
    <w:rsid w:val="00E01021"/>
    <w:rsid w:val="00E41723"/>
    <w:rsid w:val="00E51F4F"/>
    <w:rsid w:val="00E8053D"/>
    <w:rsid w:val="00E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BFC6"/>
  <w15:docId w15:val="{7DFA7522-C97D-471A-B104-DE977E0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72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417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4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8F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540FD"/>
    <w:rPr>
      <w:b/>
      <w:bCs/>
    </w:rPr>
  </w:style>
  <w:style w:type="character" w:styleId="a9">
    <w:name w:val="Emphasis"/>
    <w:basedOn w:val="a0"/>
    <w:uiPriority w:val="20"/>
    <w:qFormat/>
    <w:rsid w:val="00B540FD"/>
    <w:rPr>
      <w:i/>
      <w:iCs/>
    </w:rPr>
  </w:style>
  <w:style w:type="paragraph" w:styleId="aa">
    <w:name w:val="Normal (Web)"/>
    <w:basedOn w:val="a"/>
    <w:uiPriority w:val="99"/>
    <w:semiHidden/>
    <w:unhideWhenUsed/>
    <w:rsid w:val="0067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ofm.md/ro/subdiviziu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ana.neculce</dc:creator>
  <cp:lastModifiedBy>Tatiana Cristafovici</cp:lastModifiedBy>
  <cp:revision>21</cp:revision>
  <cp:lastPrinted>2024-02-28T07:16:00Z</cp:lastPrinted>
  <dcterms:created xsi:type="dcterms:W3CDTF">2020-12-11T06:33:00Z</dcterms:created>
  <dcterms:modified xsi:type="dcterms:W3CDTF">2024-02-28T07:20:00Z</dcterms:modified>
</cp:coreProperties>
</file>