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5A" w:rsidRDefault="0072360E" w:rsidP="0072360E">
      <w:pPr>
        <w:rPr>
          <w:b/>
          <w:sz w:val="24"/>
          <w:szCs w:val="24"/>
        </w:rPr>
      </w:pPr>
      <w:r w:rsidRPr="00F53556">
        <w:rPr>
          <w:b/>
          <w:sz w:val="24"/>
          <w:szCs w:val="24"/>
        </w:rPr>
        <w:t xml:space="preserve">                                                 </w:t>
      </w:r>
    </w:p>
    <w:p w:rsidR="000E535A" w:rsidRDefault="000E535A" w:rsidP="0072360E">
      <w:pPr>
        <w:rPr>
          <w:b/>
          <w:sz w:val="24"/>
          <w:szCs w:val="24"/>
        </w:rPr>
      </w:pPr>
    </w:p>
    <w:p w:rsidR="000E535A" w:rsidRDefault="000E535A" w:rsidP="0072360E">
      <w:pPr>
        <w:rPr>
          <w:b/>
          <w:sz w:val="24"/>
          <w:szCs w:val="24"/>
        </w:rPr>
      </w:pPr>
    </w:p>
    <w:p w:rsidR="000E535A" w:rsidRPr="000E535A" w:rsidRDefault="000E535A" w:rsidP="000E535A">
      <w:pPr>
        <w:pStyle w:val="Default"/>
        <w:rPr>
          <w:b/>
          <w:lang w:val="ro-RO"/>
        </w:rPr>
      </w:pPr>
    </w:p>
    <w:p w:rsidR="00A76F9F" w:rsidRPr="00F84812" w:rsidRDefault="00A76F9F"/>
    <w:p w:rsidR="0010541F" w:rsidRPr="00140280" w:rsidRDefault="008D6854" w:rsidP="009F5D3A">
      <w:pPr>
        <w:pStyle w:val="a8"/>
        <w:rPr>
          <w:rFonts w:ascii="Times New Roman" w:hAnsi="Times New Roman" w:cs="Times New Roman"/>
          <w:b/>
          <w:color w:val="44546A" w:themeColor="text2"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                            </w:t>
      </w:r>
      <w:r w:rsidR="00D00EDA" w:rsidRPr="00D00EDA">
        <w:rPr>
          <w:b/>
          <w:sz w:val="24"/>
          <w:szCs w:val="24"/>
        </w:rPr>
        <w:t xml:space="preserve">   </w:t>
      </w:r>
      <w:r w:rsidR="0010541F" w:rsidRPr="00520F9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ro-RO"/>
        </w:rPr>
        <w:t>Lista angajatorilor nominalizați la Evenimentul de premiere a celor mai buni angajatori ai anului 2024, desemnați de ANOFM</w:t>
      </w:r>
    </w:p>
    <w:p w:rsidR="008D6854" w:rsidRPr="00D00EDA" w:rsidRDefault="008D6854">
      <w:pPr>
        <w:rPr>
          <w:b/>
          <w:sz w:val="24"/>
          <w:szCs w:val="24"/>
        </w:rPr>
      </w:pPr>
    </w:p>
    <w:p w:rsidR="00A76F9F" w:rsidRPr="00F84812" w:rsidRDefault="00A76F9F"/>
    <w:tbl>
      <w:tblPr>
        <w:tblStyle w:val="TableNormal"/>
        <w:tblW w:w="1501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5670"/>
        <w:gridCol w:w="6663"/>
      </w:tblGrid>
      <w:tr w:rsidR="00BB4F25" w:rsidRPr="00F84812" w:rsidTr="009A4F58">
        <w:trPr>
          <w:trHeight w:val="1103"/>
        </w:trPr>
        <w:tc>
          <w:tcPr>
            <w:tcW w:w="2683" w:type="dxa"/>
            <w:shd w:val="clear" w:color="auto" w:fill="8EAADB" w:themeFill="accent5" w:themeFillTint="99"/>
          </w:tcPr>
          <w:p w:rsidR="00BB4F25" w:rsidRDefault="00BB4F25" w:rsidP="00E1114F">
            <w:pPr>
              <w:pStyle w:val="TableParagraph"/>
              <w:rPr>
                <w:b/>
                <w:sz w:val="24"/>
                <w:szCs w:val="24"/>
              </w:rPr>
            </w:pPr>
          </w:p>
          <w:p w:rsidR="00BB4F25" w:rsidRPr="00F84812" w:rsidRDefault="007925B3" w:rsidP="00E1114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BB4F25" w:rsidRPr="008D6854">
              <w:rPr>
                <w:b/>
                <w:sz w:val="24"/>
                <w:szCs w:val="24"/>
              </w:rPr>
              <w:t>Nominalizarea</w:t>
            </w:r>
          </w:p>
        </w:tc>
        <w:tc>
          <w:tcPr>
            <w:tcW w:w="5670" w:type="dxa"/>
            <w:shd w:val="clear" w:color="auto" w:fill="8EAADB" w:themeFill="accent5" w:themeFillTint="99"/>
          </w:tcPr>
          <w:p w:rsidR="00BB4F25" w:rsidRDefault="00BB4F25" w:rsidP="00E1114F">
            <w:pPr>
              <w:pStyle w:val="TableParagraph"/>
              <w:ind w:left="131" w:right="117"/>
              <w:jc w:val="center"/>
              <w:rPr>
                <w:b/>
                <w:sz w:val="24"/>
                <w:szCs w:val="24"/>
              </w:rPr>
            </w:pPr>
          </w:p>
          <w:p w:rsidR="00BB4F25" w:rsidRPr="00F84812" w:rsidRDefault="007925B3" w:rsidP="007925B3">
            <w:pPr>
              <w:pStyle w:val="TableParagraph"/>
              <w:ind w:left="131" w:right="117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BB4F25" w:rsidRPr="008D6854">
              <w:rPr>
                <w:b/>
                <w:sz w:val="24"/>
                <w:szCs w:val="24"/>
              </w:rPr>
              <w:t>Categorii</w:t>
            </w:r>
          </w:p>
        </w:tc>
        <w:tc>
          <w:tcPr>
            <w:tcW w:w="6663" w:type="dxa"/>
            <w:shd w:val="clear" w:color="auto" w:fill="8EAADB" w:themeFill="accent5" w:themeFillTint="99"/>
          </w:tcPr>
          <w:p w:rsidR="00BB4F25" w:rsidRDefault="00BB4F25" w:rsidP="00E024AB">
            <w:pPr>
              <w:jc w:val="center"/>
              <w:rPr>
                <w:b/>
                <w:sz w:val="24"/>
                <w:szCs w:val="24"/>
              </w:rPr>
            </w:pPr>
          </w:p>
          <w:p w:rsidR="00BB4F25" w:rsidRPr="00A23564" w:rsidRDefault="00BB4F25" w:rsidP="0024553F">
            <w:pPr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925B3">
              <w:rPr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D6854">
              <w:rPr>
                <w:b/>
                <w:sz w:val="24"/>
                <w:szCs w:val="24"/>
              </w:rPr>
              <w:t>Angajatori</w:t>
            </w:r>
          </w:p>
        </w:tc>
      </w:tr>
      <w:tr w:rsidR="00BB4F25" w:rsidRPr="00F84812" w:rsidTr="007925B3">
        <w:trPr>
          <w:trHeight w:val="681"/>
        </w:trPr>
        <w:tc>
          <w:tcPr>
            <w:tcW w:w="2683" w:type="dxa"/>
            <w:vMerge w:val="restart"/>
            <w:shd w:val="clear" w:color="auto" w:fill="8EAADB" w:themeFill="accent5" w:themeFillTint="99"/>
          </w:tcPr>
          <w:p w:rsidR="00BB4F25" w:rsidRPr="00F84812" w:rsidRDefault="00BB4F25" w:rsidP="00E1114F">
            <w:pPr>
              <w:pStyle w:val="TableParagraph"/>
              <w:rPr>
                <w:sz w:val="24"/>
              </w:rPr>
            </w:pPr>
          </w:p>
          <w:p w:rsidR="00BB4F25" w:rsidRPr="00F84812" w:rsidRDefault="00BB4F25" w:rsidP="00E1114F">
            <w:pPr>
              <w:pStyle w:val="TableParagraph"/>
              <w:rPr>
                <w:sz w:val="24"/>
              </w:rPr>
            </w:pPr>
          </w:p>
          <w:p w:rsidR="00BB4F25" w:rsidRPr="00F84812" w:rsidRDefault="00BB4F25" w:rsidP="00E1114F">
            <w:pPr>
              <w:pStyle w:val="TableParagraph"/>
              <w:rPr>
                <w:sz w:val="24"/>
              </w:rPr>
            </w:pPr>
          </w:p>
          <w:p w:rsidR="00BB4F25" w:rsidRPr="00F84812" w:rsidRDefault="00BB4F25" w:rsidP="00E1114F">
            <w:pPr>
              <w:pStyle w:val="TableParagraph"/>
              <w:rPr>
                <w:sz w:val="24"/>
              </w:rPr>
            </w:pPr>
          </w:p>
          <w:p w:rsidR="00BB4F25" w:rsidRPr="00F84812" w:rsidRDefault="00BB4F25" w:rsidP="00E1114F">
            <w:pPr>
              <w:pStyle w:val="TableParagraph"/>
              <w:spacing w:before="150"/>
              <w:rPr>
                <w:sz w:val="24"/>
              </w:rPr>
            </w:pPr>
          </w:p>
          <w:p w:rsidR="00BB4F25" w:rsidRPr="00F84812" w:rsidRDefault="00BB4F25" w:rsidP="00E1114F">
            <w:pPr>
              <w:pStyle w:val="TableParagraph"/>
              <w:spacing w:before="1"/>
              <w:ind w:left="239" w:right="336" w:firstLine="107"/>
              <w:jc w:val="center"/>
              <w:rPr>
                <w:b/>
                <w:sz w:val="24"/>
              </w:rPr>
            </w:pPr>
            <w:r w:rsidRPr="00F84812">
              <w:rPr>
                <w:b/>
                <w:sz w:val="24"/>
              </w:rPr>
              <w:t>Angajator cu cei mai mulți șomeri</w:t>
            </w:r>
            <w:r w:rsidR="007925B3">
              <w:rPr>
                <w:b/>
                <w:spacing w:val="-15"/>
                <w:sz w:val="24"/>
              </w:rPr>
              <w:t xml:space="preserve"> ș</w:t>
            </w:r>
            <w:r w:rsidRPr="00F84812">
              <w:rPr>
                <w:b/>
                <w:spacing w:val="-15"/>
                <w:sz w:val="24"/>
              </w:rPr>
              <w:t xml:space="preserve">i </w:t>
            </w:r>
            <w:r w:rsidRPr="00F84812">
              <w:rPr>
                <w:b/>
                <w:sz w:val="24"/>
              </w:rPr>
              <w:t>persoane aflate în căutarea unui loc de muncă angajați,</w:t>
            </w:r>
          </w:p>
          <w:p w:rsidR="00BB4F25" w:rsidRPr="00F84812" w:rsidRDefault="00BB4F25" w:rsidP="00E1114F">
            <w:pPr>
              <w:pStyle w:val="TableParagraph"/>
              <w:ind w:left="13" w:right="109"/>
              <w:jc w:val="center"/>
              <w:rPr>
                <w:b/>
                <w:sz w:val="24"/>
              </w:rPr>
            </w:pPr>
            <w:r w:rsidRPr="00F84812">
              <w:rPr>
                <w:b/>
                <w:sz w:val="24"/>
              </w:rPr>
              <w:t>direcționați</w:t>
            </w:r>
            <w:r w:rsidRPr="00F84812">
              <w:rPr>
                <w:b/>
                <w:spacing w:val="-15"/>
                <w:sz w:val="24"/>
              </w:rPr>
              <w:t xml:space="preserve"> </w:t>
            </w:r>
            <w:r w:rsidRPr="00F84812">
              <w:rPr>
                <w:b/>
                <w:sz w:val="24"/>
              </w:rPr>
              <w:t>de</w:t>
            </w:r>
            <w:r w:rsidRPr="00F84812">
              <w:rPr>
                <w:b/>
                <w:spacing w:val="-15"/>
                <w:sz w:val="24"/>
              </w:rPr>
              <w:t xml:space="preserve"> </w:t>
            </w:r>
            <w:r w:rsidRPr="00F84812">
              <w:rPr>
                <w:b/>
                <w:sz w:val="24"/>
              </w:rPr>
              <w:t xml:space="preserve">către </w:t>
            </w:r>
            <w:r w:rsidRPr="00F84812">
              <w:rPr>
                <w:b/>
                <w:spacing w:val="-2"/>
                <w:sz w:val="24"/>
              </w:rPr>
              <w:t>STOFM</w:t>
            </w:r>
          </w:p>
        </w:tc>
        <w:tc>
          <w:tcPr>
            <w:tcW w:w="5670" w:type="dxa"/>
          </w:tcPr>
          <w:p w:rsidR="00BB4F25" w:rsidRPr="00F84812" w:rsidRDefault="00BB4F25" w:rsidP="00F344B1">
            <w:pPr>
              <w:pStyle w:val="TableParagraph"/>
              <w:ind w:left="131" w:right="117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Angajator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cu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 xml:space="preserve">numărul angajaților pană la 9 </w:t>
            </w:r>
            <w:r w:rsidRPr="00F84812">
              <w:rPr>
                <w:spacing w:val="-2"/>
                <w:sz w:val="24"/>
              </w:rPr>
              <w:t>persoane</w:t>
            </w:r>
          </w:p>
        </w:tc>
        <w:tc>
          <w:tcPr>
            <w:tcW w:w="6663" w:type="dxa"/>
          </w:tcPr>
          <w:p w:rsidR="00BB4F25" w:rsidRPr="001E37C8" w:rsidRDefault="00BB4F25" w:rsidP="007925B3">
            <w:pPr>
              <w:jc w:val="center"/>
              <w:rPr>
                <w:b/>
                <w:i/>
                <w:sz w:val="24"/>
                <w:szCs w:val="24"/>
              </w:rPr>
            </w:pPr>
            <w:r w:rsidRPr="00BB4F25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G.Ţ.MORGUN NICOLAI PAVEL</w:t>
            </w:r>
            <w:r w:rsidR="007925B3">
              <w:t xml:space="preserve"> </w:t>
            </w:r>
            <w:r w:rsidR="007925B3" w:rsidRPr="00BB4F25">
              <w:rPr>
                <w:b/>
                <w:sz w:val="24"/>
                <w:szCs w:val="24"/>
              </w:rPr>
              <w:t xml:space="preserve"> </w:t>
            </w:r>
            <w:r w:rsidRPr="00BB4F25">
              <w:rPr>
                <w:b/>
                <w:sz w:val="24"/>
                <w:szCs w:val="24"/>
              </w:rPr>
              <w:t>(Florești)</w:t>
            </w:r>
          </w:p>
        </w:tc>
      </w:tr>
      <w:tr w:rsidR="00BB4F25" w:rsidRPr="00F84812" w:rsidTr="007925B3">
        <w:trPr>
          <w:trHeight w:val="989"/>
        </w:trPr>
        <w:tc>
          <w:tcPr>
            <w:tcW w:w="2683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BB4F25" w:rsidRPr="00F84812" w:rsidRDefault="00BB4F25" w:rsidP="00E1114F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BB4F25" w:rsidRPr="00F84812" w:rsidRDefault="00BB4F25" w:rsidP="00F344B1">
            <w:pPr>
              <w:pStyle w:val="TableParagraph"/>
              <w:spacing w:before="267"/>
              <w:ind w:left="112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Angajator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cu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numărul angajaților pană la 49</w:t>
            </w:r>
          </w:p>
          <w:p w:rsidR="00BB4F25" w:rsidRPr="00F84812" w:rsidRDefault="00BB4F25" w:rsidP="00F344B1">
            <w:pPr>
              <w:pStyle w:val="TableParagraph"/>
              <w:jc w:val="center"/>
              <w:rPr>
                <w:sz w:val="24"/>
              </w:rPr>
            </w:pPr>
            <w:r w:rsidRPr="00F84812">
              <w:rPr>
                <w:spacing w:val="-2"/>
                <w:sz w:val="24"/>
              </w:rPr>
              <w:t>persoane</w:t>
            </w:r>
          </w:p>
        </w:tc>
        <w:tc>
          <w:tcPr>
            <w:tcW w:w="6663" w:type="dxa"/>
          </w:tcPr>
          <w:p w:rsidR="00BB4F25" w:rsidRPr="00A23564" w:rsidRDefault="00BB4F25" w:rsidP="007925B3">
            <w:pPr>
              <w:jc w:val="center"/>
              <w:rPr>
                <w:rStyle w:val="a7"/>
                <w:i w:val="0"/>
                <w:iCs w:val="0"/>
                <w:color w:val="000000" w:themeColor="text1"/>
              </w:rPr>
            </w:pPr>
            <w:r w:rsidRPr="00A2356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S.A. TRICON</w:t>
            </w:r>
            <w:r w:rsidR="007925B3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r w:rsidR="007925B3" w:rsidRPr="00BB4F25">
              <w:rPr>
                <w:b/>
                <w:sz w:val="24"/>
                <w:szCs w:val="24"/>
              </w:rPr>
              <w:t>(Cahul)</w:t>
            </w:r>
          </w:p>
          <w:p w:rsidR="00BB4F25" w:rsidRPr="00BB4F25" w:rsidRDefault="00BB4F25" w:rsidP="007925B3">
            <w:pPr>
              <w:jc w:val="center"/>
              <w:rPr>
                <w:sz w:val="24"/>
                <w:szCs w:val="24"/>
              </w:rPr>
            </w:pPr>
          </w:p>
        </w:tc>
      </w:tr>
      <w:tr w:rsidR="00BB4F25" w:rsidRPr="00F84812" w:rsidTr="007925B3">
        <w:trPr>
          <w:trHeight w:val="975"/>
        </w:trPr>
        <w:tc>
          <w:tcPr>
            <w:tcW w:w="2683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BB4F25" w:rsidRPr="00F84812" w:rsidRDefault="00BB4F25" w:rsidP="00E1114F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BB4F25" w:rsidRPr="00F84812" w:rsidRDefault="00BB4F25" w:rsidP="00F344B1">
            <w:pPr>
              <w:pStyle w:val="TableParagraph"/>
              <w:spacing w:before="270"/>
              <w:ind w:left="131" w:right="117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Angajator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cu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 xml:space="preserve">numărul angajaților de la 50 persoane pană la 249 </w:t>
            </w:r>
            <w:r w:rsidRPr="00F84812">
              <w:rPr>
                <w:spacing w:val="-2"/>
                <w:sz w:val="24"/>
              </w:rPr>
              <w:t>persoane</w:t>
            </w:r>
          </w:p>
        </w:tc>
        <w:tc>
          <w:tcPr>
            <w:tcW w:w="6663" w:type="dxa"/>
          </w:tcPr>
          <w:p w:rsidR="00BB4F25" w:rsidRPr="00BB4F25" w:rsidRDefault="00BB4F25" w:rsidP="007925B3">
            <w:pPr>
              <w:jc w:val="center"/>
              <w:rPr>
                <w:i/>
                <w:sz w:val="24"/>
                <w:szCs w:val="24"/>
              </w:rPr>
            </w:pPr>
            <w:r w:rsidRPr="00DC2DA2">
              <w:rPr>
                <w:b/>
                <w:color w:val="000000" w:themeColor="text1"/>
                <w:shd w:val="clear" w:color="auto" w:fill="FFFFFF"/>
              </w:rPr>
              <w:t>S.C.</w:t>
            </w:r>
            <w:r w:rsidRPr="00A23564">
              <w:rPr>
                <w:color w:val="000000" w:themeColor="text1"/>
                <w:shd w:val="clear" w:color="auto" w:fill="FFFFFF"/>
              </w:rPr>
              <w:t> </w:t>
            </w:r>
            <w:r w:rsidRPr="00A2356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FARM</w:t>
            </w:r>
            <w:r w:rsidRPr="00A23564">
              <w:rPr>
                <w:color w:val="000000" w:themeColor="text1"/>
                <w:shd w:val="clear" w:color="auto" w:fill="FFFFFF"/>
              </w:rPr>
              <w:t> - </w:t>
            </w:r>
            <w:r w:rsidRPr="00A2356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PROD S.R.L.</w:t>
            </w:r>
            <w:r w:rsidR="007925B3" w:rsidRPr="00BB4F25">
              <w:rPr>
                <w:b/>
                <w:sz w:val="24"/>
                <w:szCs w:val="24"/>
              </w:rPr>
              <w:t xml:space="preserve"> (Ștefan Vodă)</w:t>
            </w:r>
          </w:p>
          <w:p w:rsidR="00BB4F25" w:rsidRPr="00BB4F25" w:rsidRDefault="00BB4F25" w:rsidP="007925B3">
            <w:pPr>
              <w:jc w:val="center"/>
              <w:rPr>
                <w:sz w:val="24"/>
                <w:szCs w:val="24"/>
              </w:rPr>
            </w:pPr>
          </w:p>
        </w:tc>
      </w:tr>
      <w:tr w:rsidR="00BB4F25" w:rsidRPr="00F84812" w:rsidTr="009A4F58">
        <w:trPr>
          <w:trHeight w:val="1436"/>
        </w:trPr>
        <w:tc>
          <w:tcPr>
            <w:tcW w:w="2683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BB4F25" w:rsidRPr="00F84812" w:rsidRDefault="00BB4F25" w:rsidP="00E1114F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BB4F25" w:rsidRPr="00F84812" w:rsidRDefault="00BB4F25" w:rsidP="00F344B1">
            <w:pPr>
              <w:pStyle w:val="TableParagraph"/>
              <w:spacing w:before="270"/>
              <w:ind w:left="131" w:right="117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Angajator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cu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 xml:space="preserve">numărul angajaților peste 250 </w:t>
            </w:r>
            <w:r w:rsidRPr="00F84812">
              <w:rPr>
                <w:spacing w:val="-2"/>
                <w:sz w:val="24"/>
              </w:rPr>
              <w:t>persoane</w:t>
            </w:r>
          </w:p>
        </w:tc>
        <w:tc>
          <w:tcPr>
            <w:tcW w:w="6663" w:type="dxa"/>
          </w:tcPr>
          <w:p w:rsidR="00BB4F25" w:rsidRPr="00BB4F25" w:rsidRDefault="00BB4F25" w:rsidP="007925B3">
            <w:pPr>
              <w:jc w:val="center"/>
              <w:rPr>
                <w:b/>
              </w:rPr>
            </w:pPr>
            <w:r w:rsidRPr="00454656">
              <w:rPr>
                <w:b/>
                <w:color w:val="000000" w:themeColor="text1"/>
                <w:shd w:val="clear" w:color="auto" w:fill="FFFFFF"/>
              </w:rPr>
              <w:t>S.E. </w:t>
            </w:r>
            <w:r w:rsidRPr="00454656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BORDNETZE</w:t>
            </w:r>
            <w:r w:rsidRPr="00454656">
              <w:rPr>
                <w:b/>
                <w:color w:val="000000" w:themeColor="text1"/>
                <w:shd w:val="clear" w:color="auto" w:fill="FFFFFF"/>
              </w:rPr>
              <w:t> S.R.L.</w:t>
            </w:r>
            <w:r w:rsidR="007925B3" w:rsidRPr="00BB4F25">
              <w:rPr>
                <w:b/>
                <w:sz w:val="24"/>
                <w:szCs w:val="24"/>
              </w:rPr>
              <w:t xml:space="preserve"> (Orhei)</w:t>
            </w:r>
          </w:p>
          <w:p w:rsidR="00BB4F25" w:rsidRPr="00BB4F25" w:rsidRDefault="00BB4F25" w:rsidP="007925B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5AF2" w:rsidRPr="00F84812" w:rsidRDefault="00EC5AF2" w:rsidP="00EC5AF2">
      <w:pPr>
        <w:pStyle w:val="TableParagraph"/>
        <w:jc w:val="center"/>
        <w:rPr>
          <w:sz w:val="24"/>
        </w:rPr>
        <w:sectPr w:rsidR="00EC5AF2" w:rsidRPr="00F84812" w:rsidSect="00F96F14">
          <w:pgSz w:w="16840" w:h="11910" w:orient="landscape"/>
          <w:pgMar w:top="566" w:right="900" w:bottom="708" w:left="280" w:header="720" w:footer="720" w:gutter="0"/>
          <w:cols w:space="720"/>
          <w:docGrid w:linePitch="299"/>
        </w:sectPr>
      </w:pPr>
    </w:p>
    <w:tbl>
      <w:tblPr>
        <w:tblStyle w:val="TableNormal"/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5260"/>
        <w:gridCol w:w="6947"/>
      </w:tblGrid>
      <w:tr w:rsidR="0097313C" w:rsidRPr="00F84812" w:rsidTr="0097313C">
        <w:trPr>
          <w:trHeight w:val="845"/>
        </w:trPr>
        <w:tc>
          <w:tcPr>
            <w:tcW w:w="2677" w:type="dxa"/>
            <w:vMerge w:val="restart"/>
            <w:shd w:val="clear" w:color="auto" w:fill="8EAADB" w:themeFill="accent5" w:themeFillTint="99"/>
          </w:tcPr>
          <w:p w:rsidR="0097313C" w:rsidRPr="00F84812" w:rsidRDefault="0097313C" w:rsidP="00E1114F">
            <w:pPr>
              <w:pStyle w:val="TableParagraph"/>
              <w:rPr>
                <w:sz w:val="24"/>
              </w:rPr>
            </w:pPr>
          </w:p>
          <w:p w:rsidR="0097313C" w:rsidRPr="00F84812" w:rsidRDefault="0097313C" w:rsidP="00E1114F">
            <w:pPr>
              <w:pStyle w:val="TableParagraph"/>
              <w:rPr>
                <w:sz w:val="24"/>
              </w:rPr>
            </w:pPr>
          </w:p>
          <w:p w:rsidR="0097313C" w:rsidRPr="00F84812" w:rsidRDefault="0097313C" w:rsidP="00E1114F">
            <w:pPr>
              <w:pStyle w:val="TableParagraph"/>
              <w:rPr>
                <w:sz w:val="24"/>
              </w:rPr>
            </w:pPr>
          </w:p>
          <w:p w:rsidR="0097313C" w:rsidRPr="00F84812" w:rsidRDefault="0097313C" w:rsidP="00E1114F">
            <w:pPr>
              <w:pStyle w:val="TableParagraph"/>
              <w:rPr>
                <w:sz w:val="24"/>
              </w:rPr>
            </w:pPr>
          </w:p>
          <w:p w:rsidR="0097313C" w:rsidRPr="00F84812" w:rsidRDefault="0097313C" w:rsidP="009A4F58">
            <w:pPr>
              <w:pStyle w:val="TableParagraph"/>
              <w:shd w:val="clear" w:color="auto" w:fill="8EAADB" w:themeFill="accent5" w:themeFillTint="99"/>
              <w:rPr>
                <w:sz w:val="24"/>
              </w:rPr>
            </w:pPr>
          </w:p>
          <w:p w:rsidR="0097313C" w:rsidRPr="00F84812" w:rsidRDefault="0097313C" w:rsidP="009A4F58">
            <w:pPr>
              <w:pStyle w:val="TableParagraph"/>
              <w:shd w:val="clear" w:color="auto" w:fill="8EAADB" w:themeFill="accent5" w:themeFillTint="99"/>
              <w:spacing w:before="161"/>
              <w:rPr>
                <w:sz w:val="24"/>
              </w:rPr>
            </w:pPr>
          </w:p>
          <w:p w:rsidR="0097313C" w:rsidRPr="00F84812" w:rsidRDefault="0097313C" w:rsidP="009A4F58">
            <w:pPr>
              <w:pStyle w:val="TableParagraph"/>
              <w:shd w:val="clear" w:color="auto" w:fill="8EAADB" w:themeFill="accent5" w:themeFillTint="99"/>
              <w:ind w:left="28" w:right="129" w:firstLine="111"/>
              <w:jc w:val="center"/>
              <w:rPr>
                <w:b/>
                <w:sz w:val="24"/>
              </w:rPr>
            </w:pPr>
            <w:r w:rsidRPr="00F84812">
              <w:rPr>
                <w:b/>
                <w:sz w:val="24"/>
              </w:rPr>
              <w:t>Angajator care a implementat</w:t>
            </w:r>
            <w:r w:rsidRPr="00F84812">
              <w:rPr>
                <w:b/>
                <w:spacing w:val="-15"/>
                <w:sz w:val="24"/>
              </w:rPr>
              <w:t xml:space="preserve"> </w:t>
            </w:r>
            <w:r w:rsidRPr="00F84812">
              <w:rPr>
                <w:b/>
                <w:sz w:val="24"/>
              </w:rPr>
              <w:t>măsuri active de ocupare a forței de muncă (Legea 105/2018)</w:t>
            </w: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spacing w:before="107" w:line="276" w:lineRule="auto"/>
              <w:ind w:right="362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Instruirea</w:t>
            </w:r>
            <w:r w:rsidRPr="00F84812">
              <w:rPr>
                <w:spacing w:val="-14"/>
                <w:sz w:val="24"/>
              </w:rPr>
              <w:t xml:space="preserve"> </w:t>
            </w:r>
            <w:r w:rsidRPr="00F84812">
              <w:rPr>
                <w:sz w:val="24"/>
              </w:rPr>
              <w:t>la</w:t>
            </w:r>
            <w:r w:rsidRPr="00F84812">
              <w:rPr>
                <w:spacing w:val="-13"/>
                <w:sz w:val="24"/>
              </w:rPr>
              <w:t xml:space="preserve"> </w:t>
            </w:r>
            <w:r w:rsidRPr="00F84812">
              <w:rPr>
                <w:sz w:val="24"/>
              </w:rPr>
              <w:t>locul</w:t>
            </w:r>
            <w:r w:rsidRPr="00F84812">
              <w:rPr>
                <w:spacing w:val="-13"/>
                <w:sz w:val="24"/>
              </w:rPr>
              <w:t xml:space="preserve"> </w:t>
            </w:r>
            <w:r w:rsidRPr="00F84812">
              <w:rPr>
                <w:sz w:val="24"/>
              </w:rPr>
              <w:t xml:space="preserve">de </w:t>
            </w:r>
            <w:r w:rsidRPr="00F84812">
              <w:rPr>
                <w:spacing w:val="-2"/>
                <w:sz w:val="24"/>
              </w:rPr>
              <w:t>muncă</w:t>
            </w:r>
            <w:r w:rsidRPr="00F84812">
              <w:rPr>
                <w:sz w:val="24"/>
              </w:rPr>
              <w:t xml:space="preserve"> </w:t>
            </w:r>
            <w:r w:rsidRPr="00F84812">
              <w:rPr>
                <w:spacing w:val="-2"/>
                <w:sz w:val="24"/>
              </w:rPr>
              <w:t>(art.33)</w:t>
            </w:r>
          </w:p>
        </w:tc>
        <w:tc>
          <w:tcPr>
            <w:tcW w:w="6947" w:type="dxa"/>
          </w:tcPr>
          <w:p w:rsidR="00F344B1" w:rsidRDefault="00F344B1" w:rsidP="007925B3">
            <w:pPr>
              <w:pStyle w:val="TableParagraph"/>
              <w:ind w:right="153"/>
              <w:jc w:val="center"/>
              <w:rPr>
                <w:rStyle w:val="a7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7313C" w:rsidRPr="001E37C8" w:rsidRDefault="0097313C" w:rsidP="007925B3">
            <w:pPr>
              <w:pStyle w:val="TableParagraph"/>
              <w:ind w:right="15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10C02">
              <w:rPr>
                <w:rStyle w:val="a7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S.R.L. TOTALRENT-AUTO</w:t>
            </w:r>
            <w:r>
              <w:rPr>
                <w:rStyle w:val="a7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2BF1">
              <w:rPr>
                <w:rFonts w:eastAsiaTheme="minorHAnsi"/>
                <w:sz w:val="24"/>
                <w:szCs w:val="24"/>
              </w:rPr>
              <w:t>(</w:t>
            </w:r>
            <w:r w:rsidRPr="00452BF1">
              <w:rPr>
                <w:b/>
                <w:color w:val="000000" w:themeColor="text1"/>
                <w:spacing w:val="-2"/>
                <w:sz w:val="24"/>
                <w:szCs w:val="24"/>
              </w:rPr>
              <w:t>Chișinău)</w:t>
            </w:r>
          </w:p>
        </w:tc>
      </w:tr>
      <w:tr w:rsidR="0097313C" w:rsidRPr="00F84812" w:rsidTr="0097313C">
        <w:trPr>
          <w:trHeight w:val="1007"/>
        </w:trPr>
        <w:tc>
          <w:tcPr>
            <w:tcW w:w="2677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97313C" w:rsidRPr="00F84812" w:rsidRDefault="0097313C" w:rsidP="00E1114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spacing w:before="267" w:line="276" w:lineRule="auto"/>
              <w:ind w:right="444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Stagii</w:t>
            </w:r>
            <w:r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 xml:space="preserve">profesionale </w:t>
            </w:r>
            <w:r w:rsidRPr="00F84812">
              <w:rPr>
                <w:spacing w:val="-2"/>
                <w:sz w:val="24"/>
              </w:rPr>
              <w:t>(art.34)</w:t>
            </w:r>
          </w:p>
        </w:tc>
        <w:tc>
          <w:tcPr>
            <w:tcW w:w="6947" w:type="dxa"/>
          </w:tcPr>
          <w:p w:rsidR="00F344B1" w:rsidRDefault="00F344B1" w:rsidP="007925B3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</w:p>
          <w:p w:rsidR="0097313C" w:rsidRPr="00452BF1" w:rsidRDefault="0097313C" w:rsidP="007925B3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562EA4">
              <w:rPr>
                <w:b/>
                <w:color w:val="000000" w:themeColor="text1"/>
                <w:shd w:val="clear" w:color="auto" w:fill="FFFFFF"/>
              </w:rPr>
              <w:t xml:space="preserve">S.R.L. </w:t>
            </w:r>
            <w:r w:rsidRPr="00562EA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MULTIMOL</w:t>
            </w:r>
            <w:r w:rsidRPr="00562EA4">
              <w:rPr>
                <w:b/>
                <w:color w:val="000000" w:themeColor="text1"/>
                <w:shd w:val="clear" w:color="auto" w:fill="FFFFFF"/>
              </w:rPr>
              <w:t>-</w:t>
            </w:r>
            <w:r w:rsidRPr="00562EA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PETROL</w:t>
            </w:r>
            <w:r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r w:rsidRPr="00BB4F25">
              <w:rPr>
                <w:rFonts w:eastAsia="Calibri"/>
                <w:b/>
                <w:color w:val="000000" w:themeColor="text1"/>
                <w:sz w:val="24"/>
                <w:szCs w:val="24"/>
              </w:rPr>
              <w:t>(Anenii Noi)</w:t>
            </w:r>
          </w:p>
        </w:tc>
      </w:tr>
      <w:tr w:rsidR="0097313C" w:rsidRPr="00F84812" w:rsidTr="0097313C">
        <w:trPr>
          <w:trHeight w:val="854"/>
        </w:trPr>
        <w:tc>
          <w:tcPr>
            <w:tcW w:w="2677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97313C" w:rsidRPr="00F84812" w:rsidRDefault="0097313C" w:rsidP="00E1114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spacing w:before="109" w:line="276" w:lineRule="auto"/>
              <w:ind w:left="898" w:right="161" w:hanging="726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Subvenționarea</w:t>
            </w:r>
            <w:r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locurilor de muncă</w:t>
            </w:r>
            <w:r w:rsidRPr="00F84812">
              <w:rPr>
                <w:spacing w:val="40"/>
                <w:sz w:val="24"/>
              </w:rPr>
              <w:t xml:space="preserve"> </w:t>
            </w:r>
            <w:r w:rsidRPr="00F84812">
              <w:rPr>
                <w:spacing w:val="-2"/>
                <w:sz w:val="24"/>
              </w:rPr>
              <w:t>(art.36)</w:t>
            </w:r>
          </w:p>
        </w:tc>
        <w:tc>
          <w:tcPr>
            <w:tcW w:w="6947" w:type="dxa"/>
          </w:tcPr>
          <w:p w:rsidR="00F344B1" w:rsidRDefault="00F344B1" w:rsidP="007925B3">
            <w:pPr>
              <w:jc w:val="center"/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97313C" w:rsidRPr="00BB4F25" w:rsidRDefault="0097313C" w:rsidP="007925B3">
            <w:pPr>
              <w:jc w:val="center"/>
              <w:rPr>
                <w:b/>
              </w:rPr>
            </w:pPr>
            <w:r w:rsidRPr="00562EA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S.R.L. SLAVENA LUX</w:t>
            </w:r>
            <w:r>
              <w:rPr>
                <w:i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BB4F25">
              <w:rPr>
                <w:b/>
                <w:color w:val="000000" w:themeColor="text1"/>
                <w:sz w:val="24"/>
                <w:szCs w:val="24"/>
              </w:rPr>
              <w:t>Chișinău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7313C" w:rsidRPr="00F84812" w:rsidTr="0097313C">
        <w:trPr>
          <w:trHeight w:val="942"/>
        </w:trPr>
        <w:tc>
          <w:tcPr>
            <w:tcW w:w="2677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97313C" w:rsidRPr="00F84812" w:rsidRDefault="0097313C" w:rsidP="00E1114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spacing w:before="131"/>
              <w:ind w:left="127" w:right="117"/>
              <w:jc w:val="center"/>
              <w:rPr>
                <w:sz w:val="24"/>
              </w:rPr>
            </w:pPr>
            <w:r w:rsidRPr="00F84812">
              <w:rPr>
                <w:color w:val="333333"/>
                <w:sz w:val="24"/>
              </w:rPr>
              <w:t>Subvenționarea</w:t>
            </w:r>
            <w:r w:rsidRPr="00F84812">
              <w:rPr>
                <w:color w:val="333333"/>
                <w:spacing w:val="-15"/>
                <w:sz w:val="24"/>
              </w:rPr>
              <w:t xml:space="preserve"> </w:t>
            </w:r>
            <w:r w:rsidRPr="00F84812">
              <w:rPr>
                <w:color w:val="333333"/>
                <w:sz w:val="24"/>
              </w:rPr>
              <w:t xml:space="preserve">pentru crearea sau adaptarea locurilor de muncă </w:t>
            </w:r>
            <w:r w:rsidRPr="00F84812">
              <w:rPr>
                <w:color w:val="333333"/>
                <w:spacing w:val="-2"/>
                <w:sz w:val="24"/>
              </w:rPr>
              <w:t>(art.38)</w:t>
            </w:r>
          </w:p>
        </w:tc>
        <w:tc>
          <w:tcPr>
            <w:tcW w:w="6947" w:type="dxa"/>
          </w:tcPr>
          <w:p w:rsidR="00F344B1" w:rsidRDefault="00F344B1" w:rsidP="007925B3">
            <w:pPr>
              <w:pStyle w:val="TableParagraph"/>
              <w:jc w:val="center"/>
              <w:rPr>
                <w:b/>
                <w:color w:val="000000" w:themeColor="text1"/>
                <w:shd w:val="clear" w:color="auto" w:fill="FFFFFF"/>
              </w:rPr>
            </w:pPr>
          </w:p>
          <w:p w:rsidR="0097313C" w:rsidRPr="00BB4F25" w:rsidRDefault="0097313C" w:rsidP="007925B3">
            <w:pPr>
              <w:pStyle w:val="TableParagraph"/>
              <w:jc w:val="center"/>
              <w:rPr>
                <w:b/>
                <w:spacing w:val="-2"/>
              </w:rPr>
            </w:pPr>
            <w:r w:rsidRPr="007F14F7">
              <w:rPr>
                <w:b/>
                <w:color w:val="000000" w:themeColor="text1"/>
                <w:shd w:val="clear" w:color="auto" w:fill="FFFFFF"/>
              </w:rPr>
              <w:t>Î.M. PRIMCAN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BB4F25">
              <w:rPr>
                <w:spacing w:val="-2"/>
                <w:sz w:val="24"/>
              </w:rPr>
              <w:t>(</w:t>
            </w:r>
            <w:r w:rsidRPr="00BB4F25">
              <w:rPr>
                <w:b/>
                <w:spacing w:val="-2"/>
                <w:sz w:val="24"/>
              </w:rPr>
              <w:t>Cantemir)</w:t>
            </w:r>
          </w:p>
        </w:tc>
      </w:tr>
      <w:tr w:rsidR="0097313C" w:rsidRPr="00F84812" w:rsidTr="0097313C">
        <w:trPr>
          <w:trHeight w:val="1020"/>
        </w:trPr>
        <w:tc>
          <w:tcPr>
            <w:tcW w:w="2677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97313C" w:rsidRPr="00F84812" w:rsidRDefault="0097313C" w:rsidP="00E1114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ind w:left="127" w:right="119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Consultanța,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asistența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 xml:space="preserve">și sprijinirea inițierii unei </w:t>
            </w:r>
            <w:r w:rsidRPr="00F84812">
              <w:rPr>
                <w:spacing w:val="-2"/>
                <w:sz w:val="24"/>
              </w:rPr>
              <w:t>afaceri</w:t>
            </w:r>
          </w:p>
          <w:p w:rsidR="0097313C" w:rsidRPr="00F84812" w:rsidRDefault="0097313C" w:rsidP="00F344B1">
            <w:pPr>
              <w:pStyle w:val="TableParagraph"/>
              <w:ind w:left="71"/>
              <w:jc w:val="center"/>
              <w:rPr>
                <w:sz w:val="24"/>
              </w:rPr>
            </w:pPr>
            <w:r w:rsidRPr="00F84812">
              <w:rPr>
                <w:spacing w:val="-2"/>
                <w:sz w:val="24"/>
              </w:rPr>
              <w:t>(art.39)</w:t>
            </w:r>
          </w:p>
        </w:tc>
        <w:tc>
          <w:tcPr>
            <w:tcW w:w="6947" w:type="dxa"/>
          </w:tcPr>
          <w:p w:rsidR="00F344B1" w:rsidRDefault="00F344B1" w:rsidP="007925B3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</w:p>
          <w:p w:rsidR="0097313C" w:rsidRPr="00BB4F25" w:rsidRDefault="0097313C" w:rsidP="007925B3">
            <w:pPr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7F14F7">
              <w:rPr>
                <w:b/>
                <w:color w:val="000000" w:themeColor="text1"/>
                <w:shd w:val="clear" w:color="auto" w:fill="FFFFFF"/>
              </w:rPr>
              <w:t>S.R.L.</w:t>
            </w:r>
            <w:r w:rsidRPr="007F14F7">
              <w:rPr>
                <w:color w:val="000000" w:themeColor="text1"/>
                <w:shd w:val="clear" w:color="auto" w:fill="FFFFFF"/>
              </w:rPr>
              <w:t> </w:t>
            </w:r>
            <w:r w:rsidRPr="007F14F7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DAVMET</w:t>
            </w:r>
            <w:r w:rsidRPr="007F14F7">
              <w:rPr>
                <w:color w:val="000000" w:themeColor="text1"/>
                <w:shd w:val="clear" w:color="auto" w:fill="FFFFFF"/>
              </w:rPr>
              <w:t>-</w:t>
            </w:r>
            <w:r w:rsidRPr="007F14F7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MAISTRU</w:t>
            </w:r>
            <w:r w:rsidRPr="00BB4F25">
              <w:rPr>
                <w:sz w:val="24"/>
                <w:szCs w:val="24"/>
              </w:rPr>
              <w:t xml:space="preserve"> (</w:t>
            </w:r>
            <w:r w:rsidRPr="00BB4F25">
              <w:rPr>
                <w:b/>
                <w:spacing w:val="-2"/>
                <w:sz w:val="24"/>
              </w:rPr>
              <w:t>Bălți)</w:t>
            </w:r>
          </w:p>
        </w:tc>
      </w:tr>
      <w:tr w:rsidR="0097313C" w:rsidRPr="00F84812" w:rsidTr="0097313C">
        <w:trPr>
          <w:trHeight w:val="941"/>
        </w:trPr>
        <w:tc>
          <w:tcPr>
            <w:tcW w:w="2677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97313C" w:rsidRPr="00F84812" w:rsidRDefault="0097313C" w:rsidP="00E1114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spacing w:before="131"/>
              <w:ind w:left="130" w:right="117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Susținerea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proiectelor</w:t>
            </w:r>
            <w:r w:rsidRPr="00F84812">
              <w:rPr>
                <w:spacing w:val="-15"/>
                <w:sz w:val="24"/>
              </w:rPr>
              <w:t xml:space="preserve"> </w:t>
            </w:r>
            <w:r w:rsidRPr="00F84812">
              <w:rPr>
                <w:sz w:val="24"/>
              </w:rPr>
              <w:t>de inițiative locale</w:t>
            </w:r>
          </w:p>
          <w:p w:rsidR="0097313C" w:rsidRPr="00F84812" w:rsidRDefault="0097313C" w:rsidP="00F344B1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F84812">
              <w:rPr>
                <w:spacing w:val="-2"/>
                <w:sz w:val="24"/>
              </w:rPr>
              <w:t>(art.40)</w:t>
            </w:r>
          </w:p>
        </w:tc>
        <w:tc>
          <w:tcPr>
            <w:tcW w:w="6947" w:type="dxa"/>
          </w:tcPr>
          <w:p w:rsidR="00F344B1" w:rsidRDefault="00F344B1" w:rsidP="007925B3">
            <w:pPr>
              <w:jc w:val="center"/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97313C" w:rsidRPr="007925B3" w:rsidRDefault="0097313C" w:rsidP="007925B3">
            <w:pPr>
              <w:jc w:val="center"/>
              <w:rPr>
                <w:b/>
                <w:sz w:val="24"/>
                <w:szCs w:val="24"/>
              </w:rPr>
            </w:pPr>
            <w:r w:rsidRPr="000034FD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S.R.L. ANDREI DANU TRANSPORT</w:t>
            </w:r>
            <w:r w:rsidRPr="00F84812">
              <w:rPr>
                <w:sz w:val="24"/>
              </w:rPr>
              <w:t xml:space="preserve"> </w:t>
            </w:r>
            <w:r w:rsidRPr="00BB4F25">
              <w:rPr>
                <w:b/>
                <w:sz w:val="24"/>
                <w:szCs w:val="24"/>
              </w:rPr>
              <w:t>(</w:t>
            </w:r>
            <w:proofErr w:type="spellStart"/>
            <w:r w:rsidRPr="00BB4F25">
              <w:rPr>
                <w:b/>
                <w:sz w:val="24"/>
                <w:szCs w:val="24"/>
              </w:rPr>
              <w:t>Hîncești</w:t>
            </w:r>
            <w:proofErr w:type="spellEnd"/>
            <w:r w:rsidRPr="00BB4F25">
              <w:rPr>
                <w:b/>
                <w:sz w:val="24"/>
                <w:szCs w:val="24"/>
              </w:rPr>
              <w:t>)</w:t>
            </w:r>
          </w:p>
        </w:tc>
      </w:tr>
      <w:tr w:rsidR="0097313C" w:rsidRPr="00F84812" w:rsidTr="0097313C">
        <w:trPr>
          <w:trHeight w:val="1412"/>
        </w:trPr>
        <w:tc>
          <w:tcPr>
            <w:tcW w:w="2677" w:type="dxa"/>
            <w:vMerge w:val="restart"/>
            <w:shd w:val="clear" w:color="auto" w:fill="8EAADB" w:themeFill="accent5" w:themeFillTint="99"/>
          </w:tcPr>
          <w:p w:rsidR="0097313C" w:rsidRDefault="0097313C" w:rsidP="00E1114F">
            <w:pPr>
              <w:pStyle w:val="TableParagraph"/>
              <w:rPr>
                <w:sz w:val="24"/>
              </w:rPr>
            </w:pPr>
          </w:p>
          <w:p w:rsidR="0097313C" w:rsidRPr="00F84812" w:rsidRDefault="0097313C" w:rsidP="00E1114F">
            <w:pPr>
              <w:pStyle w:val="TableParagraph"/>
              <w:spacing w:before="140"/>
              <w:rPr>
                <w:sz w:val="24"/>
              </w:rPr>
            </w:pPr>
          </w:p>
          <w:p w:rsidR="0097313C" w:rsidRPr="00F84812" w:rsidRDefault="0097313C" w:rsidP="00E1114F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 w:rsidRPr="00F84812">
              <w:rPr>
                <w:b/>
                <w:sz w:val="24"/>
              </w:rPr>
              <w:t>Angajator</w:t>
            </w:r>
            <w:r w:rsidRPr="00F84812">
              <w:rPr>
                <w:b/>
                <w:spacing w:val="-15"/>
                <w:sz w:val="24"/>
              </w:rPr>
              <w:t xml:space="preserve"> </w:t>
            </w:r>
            <w:r w:rsidRPr="00F84812">
              <w:rPr>
                <w:b/>
                <w:sz w:val="24"/>
              </w:rPr>
              <w:t>fidel</w:t>
            </w:r>
            <w:r w:rsidRPr="00F84812">
              <w:rPr>
                <w:b/>
                <w:spacing w:val="-15"/>
                <w:sz w:val="24"/>
              </w:rPr>
              <w:t xml:space="preserve"> </w:t>
            </w:r>
            <w:r w:rsidRPr="00F84812">
              <w:rPr>
                <w:b/>
                <w:sz w:val="24"/>
              </w:rPr>
              <w:t xml:space="preserve">în colaborare cu </w:t>
            </w:r>
            <w:r w:rsidRPr="00F84812">
              <w:rPr>
                <w:b/>
                <w:spacing w:val="-2"/>
                <w:sz w:val="24"/>
              </w:rPr>
              <w:t>STOFM</w:t>
            </w:r>
          </w:p>
        </w:tc>
        <w:tc>
          <w:tcPr>
            <w:tcW w:w="5260" w:type="dxa"/>
            <w:vMerge w:val="restart"/>
          </w:tcPr>
          <w:p w:rsidR="0097313C" w:rsidRPr="00F84812" w:rsidRDefault="0097313C" w:rsidP="00280B0F">
            <w:pPr>
              <w:pStyle w:val="TableParagraph"/>
              <w:spacing w:before="274"/>
              <w:rPr>
                <w:sz w:val="24"/>
              </w:rPr>
            </w:pPr>
          </w:p>
          <w:p w:rsidR="0097313C" w:rsidRPr="00F84812" w:rsidRDefault="0097313C" w:rsidP="00F344B1">
            <w:pPr>
              <w:pStyle w:val="TableParagraph"/>
              <w:spacing w:before="1"/>
              <w:ind w:left="343" w:right="331" w:hanging="1"/>
              <w:jc w:val="center"/>
              <w:rPr>
                <w:sz w:val="24"/>
              </w:rPr>
            </w:pPr>
            <w:r w:rsidRPr="00F84812">
              <w:rPr>
                <w:color w:val="333333"/>
                <w:sz w:val="24"/>
              </w:rPr>
              <w:t>Angajator care a colaborat activ cu STOFM</w:t>
            </w:r>
            <w:r w:rsidRPr="00F84812">
              <w:rPr>
                <w:color w:val="333333"/>
                <w:spacing w:val="-15"/>
                <w:sz w:val="24"/>
              </w:rPr>
              <w:t xml:space="preserve"> </w:t>
            </w:r>
            <w:r w:rsidRPr="00F84812">
              <w:rPr>
                <w:color w:val="333333"/>
                <w:sz w:val="24"/>
              </w:rPr>
              <w:t>pe</w:t>
            </w:r>
            <w:r w:rsidRPr="00F84812">
              <w:rPr>
                <w:color w:val="333333"/>
                <w:spacing w:val="-15"/>
                <w:sz w:val="24"/>
              </w:rPr>
              <w:t xml:space="preserve"> </w:t>
            </w:r>
            <w:r w:rsidRPr="00F84812">
              <w:rPr>
                <w:color w:val="333333"/>
                <w:sz w:val="24"/>
              </w:rPr>
              <w:t xml:space="preserve">parcursul </w:t>
            </w:r>
            <w:r w:rsidRPr="00F84812">
              <w:rPr>
                <w:color w:val="333333"/>
                <w:spacing w:val="-2"/>
                <w:sz w:val="24"/>
              </w:rPr>
              <w:t>anului</w:t>
            </w:r>
          </w:p>
        </w:tc>
        <w:tc>
          <w:tcPr>
            <w:tcW w:w="6947" w:type="dxa"/>
          </w:tcPr>
          <w:p w:rsidR="0097313C" w:rsidRDefault="0097313C" w:rsidP="007925B3">
            <w:pPr>
              <w:jc w:val="center"/>
              <w:rPr>
                <w:b/>
              </w:rPr>
            </w:pPr>
          </w:p>
          <w:p w:rsidR="0097313C" w:rsidRDefault="0097313C" w:rsidP="007925B3">
            <w:pPr>
              <w:jc w:val="center"/>
              <w:rPr>
                <w:b/>
              </w:rPr>
            </w:pPr>
          </w:p>
          <w:p w:rsidR="0097313C" w:rsidRPr="00674A8C" w:rsidRDefault="0097313C" w:rsidP="007925B3">
            <w:pPr>
              <w:jc w:val="center"/>
              <w:rPr>
                <w:b/>
                <w:i/>
                <w:sz w:val="24"/>
                <w:szCs w:val="24"/>
              </w:rPr>
            </w:pPr>
            <w:r w:rsidRPr="00A60058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Î.C.S. NORTHSIDE TEXTILE S.R.L.</w:t>
            </w:r>
            <w:r w:rsidRPr="00674A8C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r w:rsidRPr="00674A8C">
              <w:rPr>
                <w:rFonts w:eastAsiaTheme="minorHAnsi" w:cstheme="minorBidi"/>
                <w:sz w:val="24"/>
                <w:szCs w:val="24"/>
              </w:rPr>
              <w:t>(</w:t>
            </w:r>
            <w:r w:rsidRPr="00674A8C">
              <w:rPr>
                <w:b/>
                <w:sz w:val="24"/>
                <w:szCs w:val="24"/>
              </w:rPr>
              <w:t>Orhei)</w:t>
            </w:r>
          </w:p>
        </w:tc>
      </w:tr>
      <w:tr w:rsidR="0097313C" w:rsidRPr="00F84812" w:rsidTr="00280B0F">
        <w:trPr>
          <w:trHeight w:val="832"/>
        </w:trPr>
        <w:tc>
          <w:tcPr>
            <w:tcW w:w="2677" w:type="dxa"/>
            <w:vMerge/>
            <w:tcBorders>
              <w:top w:val="nil"/>
            </w:tcBorders>
            <w:shd w:val="clear" w:color="auto" w:fill="8EAADB" w:themeFill="accent5" w:themeFillTint="99"/>
          </w:tcPr>
          <w:p w:rsidR="0097313C" w:rsidRPr="00F84812" w:rsidRDefault="0097313C" w:rsidP="00E1114F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vMerge/>
            <w:tcBorders>
              <w:top w:val="nil"/>
            </w:tcBorders>
          </w:tcPr>
          <w:p w:rsidR="0097313C" w:rsidRPr="00F84812" w:rsidRDefault="0097313C" w:rsidP="00F344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97313C" w:rsidRPr="00F84812" w:rsidRDefault="0097313C" w:rsidP="007925B3">
            <w:pPr>
              <w:pStyle w:val="TableParagraph"/>
              <w:ind w:left="358"/>
              <w:jc w:val="center"/>
              <w:rPr>
                <w:sz w:val="24"/>
              </w:rPr>
            </w:pPr>
          </w:p>
          <w:p w:rsidR="0097313C" w:rsidRPr="00165E26" w:rsidRDefault="0097313C" w:rsidP="007925B3">
            <w:pPr>
              <w:jc w:val="center"/>
              <w:rPr>
                <w:b/>
                <w:i/>
                <w:sz w:val="24"/>
              </w:rPr>
            </w:pPr>
            <w:r w:rsidRPr="00054064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S.R.L. SALAMER-COM</w:t>
            </w:r>
            <w:r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r w:rsidRPr="00674A8C">
              <w:rPr>
                <w:rStyle w:val="a7"/>
                <w:b/>
                <w:bCs/>
                <w:iCs w:val="0"/>
                <w:color w:val="000000" w:themeColor="text1"/>
                <w:shd w:val="clear" w:color="auto" w:fill="FFFFFF"/>
              </w:rPr>
              <w:t>(</w:t>
            </w:r>
            <w:r w:rsidRPr="00674A8C">
              <w:rPr>
                <w:b/>
                <w:color w:val="333333"/>
                <w:spacing w:val="-4"/>
                <w:sz w:val="24"/>
              </w:rPr>
              <w:t>Anenii Noi)</w:t>
            </w:r>
          </w:p>
        </w:tc>
      </w:tr>
      <w:tr w:rsidR="0097313C" w:rsidRPr="00F84812" w:rsidTr="00280B0F">
        <w:trPr>
          <w:trHeight w:val="70"/>
        </w:trPr>
        <w:tc>
          <w:tcPr>
            <w:tcW w:w="2677" w:type="dxa"/>
            <w:shd w:val="clear" w:color="auto" w:fill="8EAADB" w:themeFill="accent5" w:themeFillTint="99"/>
          </w:tcPr>
          <w:p w:rsidR="0097313C" w:rsidRPr="00F84812" w:rsidRDefault="0097313C" w:rsidP="00E1114F">
            <w:pPr>
              <w:pStyle w:val="TableParagraph"/>
              <w:ind w:left="150" w:right="242" w:firstLine="103"/>
              <w:jc w:val="both"/>
              <w:rPr>
                <w:b/>
                <w:sz w:val="24"/>
              </w:rPr>
            </w:pPr>
            <w:r w:rsidRPr="009A4F58">
              <w:rPr>
                <w:b/>
                <w:sz w:val="24"/>
                <w:shd w:val="clear" w:color="auto" w:fill="8EAADB" w:themeFill="accent5" w:themeFillTint="99"/>
              </w:rPr>
              <w:t>Angajator</w:t>
            </w:r>
            <w:r w:rsidRPr="009A4F58">
              <w:rPr>
                <w:b/>
                <w:spacing w:val="-15"/>
                <w:sz w:val="24"/>
                <w:shd w:val="clear" w:color="auto" w:fill="8EAADB" w:themeFill="accent5" w:themeFillTint="99"/>
              </w:rPr>
              <w:t xml:space="preserve"> </w:t>
            </w:r>
            <w:r w:rsidRPr="009A4F58">
              <w:rPr>
                <w:b/>
                <w:sz w:val="24"/>
                <w:shd w:val="clear" w:color="auto" w:fill="8EAADB" w:themeFill="accent5" w:themeFillTint="99"/>
              </w:rPr>
              <w:t>care</w:t>
            </w:r>
            <w:r w:rsidRPr="009A4F58">
              <w:rPr>
                <w:b/>
                <w:spacing w:val="-15"/>
                <w:sz w:val="24"/>
                <w:shd w:val="clear" w:color="auto" w:fill="8EAADB" w:themeFill="accent5" w:themeFillTint="99"/>
              </w:rPr>
              <w:t xml:space="preserve"> </w:t>
            </w:r>
            <w:r w:rsidRPr="009A4F58">
              <w:rPr>
                <w:b/>
                <w:sz w:val="24"/>
                <w:shd w:val="clear" w:color="auto" w:fill="8EAADB" w:themeFill="accent5" w:themeFillTint="99"/>
              </w:rPr>
              <w:t>a angajat</w:t>
            </w:r>
            <w:r w:rsidRPr="009A4F58">
              <w:rPr>
                <w:b/>
                <w:spacing w:val="-15"/>
                <w:sz w:val="24"/>
                <w:shd w:val="clear" w:color="auto" w:fill="8EAADB" w:themeFill="accent5" w:themeFillTint="99"/>
              </w:rPr>
              <w:t xml:space="preserve"> </w:t>
            </w:r>
            <w:r w:rsidRPr="009A4F58">
              <w:rPr>
                <w:b/>
                <w:sz w:val="24"/>
                <w:shd w:val="clear" w:color="auto" w:fill="8EAADB" w:themeFill="accent5" w:themeFillTint="99"/>
              </w:rPr>
              <w:t>mai</w:t>
            </w:r>
            <w:r w:rsidRPr="009A4F58">
              <w:rPr>
                <w:b/>
                <w:spacing w:val="-15"/>
                <w:sz w:val="24"/>
                <w:shd w:val="clear" w:color="auto" w:fill="8EAADB" w:themeFill="accent5" w:themeFillTint="99"/>
              </w:rPr>
              <w:t xml:space="preserve"> </w:t>
            </w:r>
            <w:r w:rsidRPr="009A4F58">
              <w:rPr>
                <w:b/>
                <w:sz w:val="24"/>
                <w:shd w:val="clear" w:color="auto" w:fill="8EAADB" w:themeFill="accent5" w:themeFillTint="99"/>
              </w:rPr>
              <w:t xml:space="preserve">mulți beneficiari care necesită suport suplimentar pe </w:t>
            </w:r>
            <w:proofErr w:type="spellStart"/>
            <w:r w:rsidRPr="009A4F58">
              <w:rPr>
                <w:b/>
                <w:sz w:val="24"/>
                <w:shd w:val="clear" w:color="auto" w:fill="8EAADB" w:themeFill="accent5" w:themeFillTint="99"/>
              </w:rPr>
              <w:t>piaţa</w:t>
            </w:r>
            <w:proofErr w:type="spellEnd"/>
            <w:r w:rsidRPr="009A4F58">
              <w:rPr>
                <w:b/>
                <w:sz w:val="24"/>
                <w:shd w:val="clear" w:color="auto" w:fill="8EAADB" w:themeFill="accent5" w:themeFillTint="99"/>
              </w:rPr>
              <w:t xml:space="preserve"> mu</w:t>
            </w:r>
            <w:r w:rsidRPr="00F84812">
              <w:rPr>
                <w:b/>
                <w:sz w:val="24"/>
              </w:rPr>
              <w:t>ncii</w:t>
            </w:r>
          </w:p>
        </w:tc>
        <w:tc>
          <w:tcPr>
            <w:tcW w:w="5260" w:type="dxa"/>
          </w:tcPr>
          <w:p w:rsidR="0097313C" w:rsidRPr="00F84812" w:rsidRDefault="0097313C" w:rsidP="00F344B1">
            <w:pPr>
              <w:pStyle w:val="TableParagraph"/>
              <w:spacing w:before="128"/>
              <w:rPr>
                <w:sz w:val="24"/>
              </w:rPr>
            </w:pPr>
          </w:p>
          <w:p w:rsidR="0097313C" w:rsidRPr="00F84812" w:rsidRDefault="0097313C" w:rsidP="00F344B1">
            <w:pPr>
              <w:pStyle w:val="TableParagraph"/>
              <w:ind w:left="191"/>
              <w:jc w:val="center"/>
              <w:rPr>
                <w:sz w:val="24"/>
              </w:rPr>
            </w:pPr>
            <w:r w:rsidRPr="00F84812">
              <w:rPr>
                <w:sz w:val="24"/>
              </w:rPr>
              <w:t>Angajator</w:t>
            </w:r>
            <w:r w:rsidRPr="00F84812">
              <w:rPr>
                <w:spacing w:val="-2"/>
                <w:sz w:val="24"/>
              </w:rPr>
              <w:t xml:space="preserve"> </w:t>
            </w:r>
            <w:r w:rsidRPr="00F84812">
              <w:rPr>
                <w:sz w:val="24"/>
              </w:rPr>
              <w:t>care</w:t>
            </w:r>
            <w:r w:rsidRPr="00F84812">
              <w:rPr>
                <w:spacing w:val="-1"/>
                <w:sz w:val="24"/>
              </w:rPr>
              <w:t xml:space="preserve"> </w:t>
            </w:r>
            <w:r w:rsidRPr="00F84812">
              <w:rPr>
                <w:sz w:val="24"/>
              </w:rPr>
              <w:t>a</w:t>
            </w:r>
            <w:r w:rsidRPr="00F84812">
              <w:rPr>
                <w:spacing w:val="-1"/>
                <w:sz w:val="24"/>
              </w:rPr>
              <w:t xml:space="preserve"> </w:t>
            </w:r>
            <w:r w:rsidRPr="00F84812">
              <w:rPr>
                <w:spacing w:val="-2"/>
                <w:sz w:val="24"/>
              </w:rPr>
              <w:t>angajat</w:t>
            </w:r>
          </w:p>
          <w:p w:rsidR="0097313C" w:rsidRPr="00F84812" w:rsidRDefault="0097313C" w:rsidP="00F344B1">
            <w:pPr>
              <w:pStyle w:val="TableParagraph"/>
              <w:ind w:left="895"/>
              <w:jc w:val="center"/>
              <w:rPr>
                <w:sz w:val="24"/>
              </w:rPr>
            </w:pPr>
            <w:r w:rsidRPr="00F84812">
              <w:rPr>
                <w:spacing w:val="-2"/>
                <w:sz w:val="24"/>
              </w:rPr>
              <w:t>tineri</w:t>
            </w:r>
          </w:p>
        </w:tc>
        <w:tc>
          <w:tcPr>
            <w:tcW w:w="6947" w:type="dxa"/>
          </w:tcPr>
          <w:p w:rsidR="0097313C" w:rsidRPr="00F84812" w:rsidRDefault="0097313C" w:rsidP="007925B3">
            <w:pPr>
              <w:pStyle w:val="TableParagraph"/>
              <w:spacing w:before="267"/>
              <w:ind w:right="22"/>
              <w:jc w:val="center"/>
              <w:rPr>
                <w:sz w:val="24"/>
              </w:rPr>
            </w:pPr>
            <w:r w:rsidRPr="00D52BF7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S.A. </w:t>
            </w:r>
            <w:r w:rsidRPr="00674A8C">
              <w:rPr>
                <w:rStyle w:val="a7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IUGINTERTRANS (</w:t>
            </w:r>
            <w:r w:rsidRPr="00674A8C">
              <w:rPr>
                <w:b/>
                <w:i/>
                <w:sz w:val="24"/>
                <w:szCs w:val="24"/>
              </w:rPr>
              <w:t>Taraclia)</w:t>
            </w:r>
          </w:p>
        </w:tc>
      </w:tr>
    </w:tbl>
    <w:p w:rsidR="00936340" w:rsidRPr="00F84812" w:rsidRDefault="00292D54" w:rsidP="00B22272">
      <w:bookmarkStart w:id="0" w:name="_GoBack"/>
      <w:bookmarkEnd w:id="0"/>
    </w:p>
    <w:sectPr w:rsidR="00936340" w:rsidRPr="00F84812" w:rsidSect="006E73D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005"/>
    <w:multiLevelType w:val="hybridMultilevel"/>
    <w:tmpl w:val="09464006"/>
    <w:lvl w:ilvl="0" w:tplc="7CA43C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61194"/>
    <w:multiLevelType w:val="hybridMultilevel"/>
    <w:tmpl w:val="0F8CBD0C"/>
    <w:lvl w:ilvl="0" w:tplc="50FEAC72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78A6B39"/>
    <w:multiLevelType w:val="hybridMultilevel"/>
    <w:tmpl w:val="A80A2EFA"/>
    <w:lvl w:ilvl="0" w:tplc="17764F1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9C85BFA"/>
    <w:multiLevelType w:val="hybridMultilevel"/>
    <w:tmpl w:val="673AAD24"/>
    <w:lvl w:ilvl="0" w:tplc="7E1C9E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1684"/>
    <w:multiLevelType w:val="hybridMultilevel"/>
    <w:tmpl w:val="D882A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E33"/>
    <w:multiLevelType w:val="hybridMultilevel"/>
    <w:tmpl w:val="769A60B8"/>
    <w:lvl w:ilvl="0" w:tplc="9648F7B4">
      <w:start w:val="1"/>
      <w:numFmt w:val="decimal"/>
      <w:lvlText w:val="%1."/>
      <w:lvlJc w:val="left"/>
      <w:pPr>
        <w:ind w:left="9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41CB54E8"/>
    <w:multiLevelType w:val="hybridMultilevel"/>
    <w:tmpl w:val="4DF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4DD7"/>
    <w:multiLevelType w:val="hybridMultilevel"/>
    <w:tmpl w:val="BB867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11E35"/>
    <w:multiLevelType w:val="hybridMultilevel"/>
    <w:tmpl w:val="DFD812A4"/>
    <w:lvl w:ilvl="0" w:tplc="E6D4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C7BA4"/>
    <w:multiLevelType w:val="hybridMultilevel"/>
    <w:tmpl w:val="76E83ABA"/>
    <w:lvl w:ilvl="0" w:tplc="FDFC5A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C16D6"/>
    <w:multiLevelType w:val="hybridMultilevel"/>
    <w:tmpl w:val="93EEA87E"/>
    <w:lvl w:ilvl="0" w:tplc="82A22784">
      <w:start w:val="1"/>
      <w:numFmt w:val="decimal"/>
      <w:lvlText w:val="%1."/>
      <w:lvlJc w:val="left"/>
      <w:pPr>
        <w:ind w:left="38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CE16166"/>
    <w:multiLevelType w:val="hybridMultilevel"/>
    <w:tmpl w:val="06EC0EB4"/>
    <w:lvl w:ilvl="0" w:tplc="F6DCF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B7DD0"/>
    <w:multiLevelType w:val="hybridMultilevel"/>
    <w:tmpl w:val="679C697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B91329"/>
    <w:multiLevelType w:val="hybridMultilevel"/>
    <w:tmpl w:val="D9C0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079FB"/>
    <w:multiLevelType w:val="hybridMultilevel"/>
    <w:tmpl w:val="B268EE5C"/>
    <w:lvl w:ilvl="0" w:tplc="55FA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67"/>
    <w:rsid w:val="00002D91"/>
    <w:rsid w:val="000034FD"/>
    <w:rsid w:val="00054064"/>
    <w:rsid w:val="000E2075"/>
    <w:rsid w:val="000E535A"/>
    <w:rsid w:val="000E74D6"/>
    <w:rsid w:val="0010541F"/>
    <w:rsid w:val="00116917"/>
    <w:rsid w:val="00126E50"/>
    <w:rsid w:val="00126EB3"/>
    <w:rsid w:val="00161827"/>
    <w:rsid w:val="00165E26"/>
    <w:rsid w:val="00184F1A"/>
    <w:rsid w:val="00192BED"/>
    <w:rsid w:val="001E37C8"/>
    <w:rsid w:val="0020005C"/>
    <w:rsid w:val="00223804"/>
    <w:rsid w:val="0024553F"/>
    <w:rsid w:val="00257DF3"/>
    <w:rsid w:val="00280B0F"/>
    <w:rsid w:val="00282065"/>
    <w:rsid w:val="00292D54"/>
    <w:rsid w:val="003048B9"/>
    <w:rsid w:val="00315AFC"/>
    <w:rsid w:val="00366553"/>
    <w:rsid w:val="0037462A"/>
    <w:rsid w:val="00375B01"/>
    <w:rsid w:val="00381932"/>
    <w:rsid w:val="003E1E90"/>
    <w:rsid w:val="00423DBB"/>
    <w:rsid w:val="00442B05"/>
    <w:rsid w:val="00447902"/>
    <w:rsid w:val="00450862"/>
    <w:rsid w:val="00452BF1"/>
    <w:rsid w:val="00454656"/>
    <w:rsid w:val="00495D7B"/>
    <w:rsid w:val="004D1067"/>
    <w:rsid w:val="004F1E57"/>
    <w:rsid w:val="004F4612"/>
    <w:rsid w:val="00510C02"/>
    <w:rsid w:val="00520F97"/>
    <w:rsid w:val="0053733A"/>
    <w:rsid w:val="005460E2"/>
    <w:rsid w:val="00562EA4"/>
    <w:rsid w:val="00590615"/>
    <w:rsid w:val="005C0395"/>
    <w:rsid w:val="006057D6"/>
    <w:rsid w:val="00674A8C"/>
    <w:rsid w:val="006D0490"/>
    <w:rsid w:val="006E73D6"/>
    <w:rsid w:val="00700BD9"/>
    <w:rsid w:val="0072360E"/>
    <w:rsid w:val="00780BF8"/>
    <w:rsid w:val="007925B3"/>
    <w:rsid w:val="007F14F7"/>
    <w:rsid w:val="008018F3"/>
    <w:rsid w:val="00861FEF"/>
    <w:rsid w:val="00890AE3"/>
    <w:rsid w:val="008A07DC"/>
    <w:rsid w:val="008D6854"/>
    <w:rsid w:val="0097313C"/>
    <w:rsid w:val="00985D41"/>
    <w:rsid w:val="009A4F58"/>
    <w:rsid w:val="009B14D4"/>
    <w:rsid w:val="009D1ADF"/>
    <w:rsid w:val="009F5D3A"/>
    <w:rsid w:val="00A13E2E"/>
    <w:rsid w:val="00A2325D"/>
    <w:rsid w:val="00A23564"/>
    <w:rsid w:val="00A60058"/>
    <w:rsid w:val="00A76F9F"/>
    <w:rsid w:val="00AF0024"/>
    <w:rsid w:val="00AF4388"/>
    <w:rsid w:val="00B22272"/>
    <w:rsid w:val="00B41A47"/>
    <w:rsid w:val="00BB4F25"/>
    <w:rsid w:val="00C02318"/>
    <w:rsid w:val="00C51D13"/>
    <w:rsid w:val="00C8683E"/>
    <w:rsid w:val="00C94671"/>
    <w:rsid w:val="00D00EDA"/>
    <w:rsid w:val="00D07239"/>
    <w:rsid w:val="00D274DB"/>
    <w:rsid w:val="00D52BF7"/>
    <w:rsid w:val="00D624BE"/>
    <w:rsid w:val="00DC2DA2"/>
    <w:rsid w:val="00E024AB"/>
    <w:rsid w:val="00E61751"/>
    <w:rsid w:val="00E725FC"/>
    <w:rsid w:val="00EA691C"/>
    <w:rsid w:val="00EC5AF2"/>
    <w:rsid w:val="00ED5BED"/>
    <w:rsid w:val="00EE4485"/>
    <w:rsid w:val="00F344B1"/>
    <w:rsid w:val="00F84812"/>
    <w:rsid w:val="00F93803"/>
    <w:rsid w:val="00F96F14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457A"/>
  <w15:chartTrackingRefBased/>
  <w15:docId w15:val="{9D117E62-B99C-4CD8-A33F-142197F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AF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5AF2"/>
  </w:style>
  <w:style w:type="paragraph" w:styleId="a3">
    <w:name w:val="List Paragraph"/>
    <w:basedOn w:val="a"/>
    <w:uiPriority w:val="34"/>
    <w:qFormat/>
    <w:rsid w:val="00192BE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4">
    <w:name w:val="No Spacing"/>
    <w:link w:val="a5"/>
    <w:uiPriority w:val="1"/>
    <w:qFormat/>
    <w:rsid w:val="008A07DC"/>
    <w:pPr>
      <w:spacing w:after="0" w:line="240" w:lineRule="auto"/>
    </w:pPr>
    <w:rPr>
      <w:lang w:val="ro-RO"/>
    </w:rPr>
  </w:style>
  <w:style w:type="character" w:customStyle="1" w:styleId="a5">
    <w:name w:val="Без интервала Знак"/>
    <w:basedOn w:val="a0"/>
    <w:link w:val="a4"/>
    <w:uiPriority w:val="1"/>
    <w:rsid w:val="008A07DC"/>
    <w:rPr>
      <w:lang w:val="ro-RO"/>
    </w:rPr>
  </w:style>
  <w:style w:type="character" w:customStyle="1" w:styleId="object">
    <w:name w:val="object"/>
    <w:basedOn w:val="a0"/>
    <w:rsid w:val="00A76F9F"/>
  </w:style>
  <w:style w:type="table" w:styleId="a6">
    <w:name w:val="Table Grid"/>
    <w:basedOn w:val="a1"/>
    <w:uiPriority w:val="39"/>
    <w:rsid w:val="008D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A23564"/>
    <w:rPr>
      <w:i/>
      <w:iCs/>
    </w:rPr>
  </w:style>
  <w:style w:type="paragraph" w:styleId="a8">
    <w:name w:val="header"/>
    <w:basedOn w:val="a"/>
    <w:link w:val="a9"/>
    <w:uiPriority w:val="99"/>
    <w:unhideWhenUsed/>
    <w:rsid w:val="0010541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0541F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2D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D54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9232-90B9-4CB3-9684-561FC144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Agapi</dc:creator>
  <cp:keywords/>
  <dc:description/>
  <cp:lastModifiedBy>Luiza Agapi</cp:lastModifiedBy>
  <cp:revision>91</cp:revision>
  <cp:lastPrinted>2025-02-17T12:55:00Z</cp:lastPrinted>
  <dcterms:created xsi:type="dcterms:W3CDTF">2025-01-13T05:58:00Z</dcterms:created>
  <dcterms:modified xsi:type="dcterms:W3CDTF">2025-02-17T12:58:00Z</dcterms:modified>
</cp:coreProperties>
</file>