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theme/themeOverride4.xml" ContentType="application/vnd.openxmlformats-officedocument.themeOverride+xml"/>
  <Override PartName="/word/charts/chart21.xml" ContentType="application/vnd.openxmlformats-officedocument.drawingml.chart+xml"/>
  <Override PartName="/word/theme/themeOverride5.xml" ContentType="application/vnd.openxmlformats-officedocument.themeOverride+xml"/>
  <Override PartName="/word/charts/chart22.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6.xml" ContentType="application/vnd.openxmlformats-officedocument.themeOverride+xml"/>
  <Override PartName="/word/charts/chart23.xml" ContentType="application/vnd.openxmlformats-officedocument.drawingml.chart+xml"/>
  <Override PartName="/word/theme/themeOverride7.xml" ContentType="application/vnd.openxmlformats-officedocument.themeOverride+xml"/>
  <Override PartName="/word/charts/chart24.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5.xml" ContentType="application/vnd.openxmlformats-officedocument.drawingml.chart+xml"/>
  <Override PartName="/word/theme/themeOverride8.xml" ContentType="application/vnd.openxmlformats-officedocument.themeOverride+xml"/>
  <Override PartName="/word/charts/chart26.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7.xml" ContentType="application/vnd.openxmlformats-officedocument.drawingml.chart+xml"/>
  <Override PartName="/word/theme/themeOverride9.xml" ContentType="application/vnd.openxmlformats-officedocument.themeOverride+xml"/>
  <Override PartName="/word/charts/chart28.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0.xml" ContentType="application/vnd.openxmlformats-officedocument.themeOverride+xml"/>
  <Override PartName="/word/charts/chart29.xml" ContentType="application/vnd.openxmlformats-officedocument.drawingml.chart+xml"/>
  <Override PartName="/word/charts/style22.xml" ContentType="application/vnd.ms-office.chartstyle+xml"/>
  <Override PartName="/word/charts/colors2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25604" w14:textId="77777777" w:rsidR="00DD46E6" w:rsidRPr="00644D4E" w:rsidRDefault="00331CA0">
      <w:pPr>
        <w:rPr>
          <w:lang w:val="ro-RO"/>
        </w:rPr>
      </w:pPr>
      <w:r w:rsidRPr="00644D4E">
        <w:rPr>
          <w:noProof/>
          <w:lang w:val="en-US"/>
        </w:rPr>
        <mc:AlternateContent>
          <mc:Choice Requires="wps">
            <w:drawing>
              <wp:anchor distT="0" distB="0" distL="114300" distR="114300" simplePos="0" relativeHeight="251660288" behindDoc="0" locked="0" layoutInCell="1" allowOverlap="1" wp14:anchorId="5DED0A43" wp14:editId="69AF8BF2">
                <wp:simplePos x="0" y="0"/>
                <wp:positionH relativeFrom="page">
                  <wp:posOffset>3438659</wp:posOffset>
                </wp:positionH>
                <wp:positionV relativeFrom="page">
                  <wp:posOffset>399245</wp:posOffset>
                </wp:positionV>
                <wp:extent cx="2796540" cy="1165538"/>
                <wp:effectExtent l="0" t="0" r="3175" b="0"/>
                <wp:wrapNone/>
                <wp:docPr id="12" name="Прямоугольник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1165538"/>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A376351" w14:textId="77777777" w:rsidR="00255396" w:rsidRDefault="00255396" w:rsidP="006A376D">
                            <w:pPr>
                              <w:shd w:val="clear" w:color="auto" w:fill="FFFFFF" w:themeFill="background1"/>
                              <w:spacing w:before="240"/>
                              <w:jc w:val="center"/>
                              <w:rPr>
                                <w:rFonts w:ascii="Times New Roman" w:hAnsi="Times New Roman" w:cs="Times New Roman"/>
                                <w:color w:val="FFFFFF" w:themeColor="background1"/>
                                <w:sz w:val="36"/>
                                <w:szCs w:val="36"/>
                                <w:lang w:val="ro-RO"/>
                              </w:rPr>
                            </w:pPr>
                            <w:r>
                              <w:rPr>
                                <w:noProof/>
                                <w:lang w:val="en-US"/>
                              </w:rPr>
                              <w:drawing>
                                <wp:inline distT="0" distB="0" distL="0" distR="0" wp14:anchorId="77674487" wp14:editId="4FBCF025">
                                  <wp:extent cx="1992240" cy="444223"/>
                                  <wp:effectExtent l="0" t="0" r="0" b="0"/>
                                  <wp:docPr id="153170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471" cy="504032"/>
                                          </a:xfrm>
                                          <a:prstGeom prst="rect">
                                            <a:avLst/>
                                          </a:prstGeom>
                                          <a:noFill/>
                                          <a:ln>
                                            <a:noFill/>
                                          </a:ln>
                                        </pic:spPr>
                                      </pic:pic>
                                    </a:graphicData>
                                  </a:graphic>
                                </wp:inline>
                              </w:drawing>
                            </w:r>
                          </w:p>
                          <w:p w14:paraId="39EA1CE0" w14:textId="77777777" w:rsidR="00255396" w:rsidRDefault="00255396">
                            <w:pPr>
                              <w:spacing w:before="240"/>
                              <w:jc w:val="center"/>
                              <w:rPr>
                                <w:rFonts w:ascii="Times New Roman" w:hAnsi="Times New Roman" w:cs="Times New Roman"/>
                                <w:color w:val="FFFFFF" w:themeColor="background1"/>
                                <w:sz w:val="36"/>
                                <w:szCs w:val="36"/>
                                <w:lang w:val="ro-RO"/>
                              </w:rPr>
                            </w:pPr>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0</wp14:pctHeight>
                </wp14:sizeRelV>
              </wp:anchor>
            </w:drawing>
          </mc:Choice>
          <mc:Fallback>
            <w:pict>
              <v:rect w14:anchorId="5DED0A43" id="Прямоугольник 467" o:spid="_x0000_s1026" style="position:absolute;margin-left:270.75pt;margin-top:31.45pt;width:220.2pt;height:91.7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" fillcolor="white [3212]" stroked="f" strokeweight="2pt">
                <v:textbox inset="14.4pt,14.4pt,14.4pt,28.8pt">
                  <w:txbxContent>
                    <w:p w14:paraId="7A376351" w14:textId="77777777" w:rsidR="00255396" w:rsidRDefault="00255396" w:rsidP="006A376D">
                      <w:pPr>
                        <w:shd w:val="clear" w:color="auto" w:fill="FFFFFF" w:themeFill="background1"/>
                        <w:spacing w:before="240"/>
                        <w:jc w:val="center"/>
                        <w:rPr>
                          <w:rFonts w:ascii="Times New Roman" w:hAnsi="Times New Roman" w:cs="Times New Roman"/>
                          <w:color w:val="FFFFFF" w:themeColor="background1"/>
                          <w:sz w:val="36"/>
                          <w:szCs w:val="36"/>
                          <w:lang w:val="ro-RO"/>
                        </w:rPr>
                      </w:pPr>
                      <w:r>
                        <w:rPr>
                          <w:noProof/>
                          <w:lang w:val="en-US"/>
                        </w:rPr>
                        <w:drawing>
                          <wp:inline distT="0" distB="0" distL="0" distR="0" wp14:anchorId="77674487" wp14:editId="4FBCF025">
                            <wp:extent cx="1992240" cy="444223"/>
                            <wp:effectExtent l="0" t="0" r="0" b="0"/>
                            <wp:docPr id="153170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471" cy="504032"/>
                                    </a:xfrm>
                                    <a:prstGeom prst="rect">
                                      <a:avLst/>
                                    </a:prstGeom>
                                    <a:noFill/>
                                    <a:ln>
                                      <a:noFill/>
                                    </a:ln>
                                  </pic:spPr>
                                </pic:pic>
                              </a:graphicData>
                            </a:graphic>
                          </wp:inline>
                        </w:drawing>
                      </w:r>
                    </w:p>
                    <w:p w14:paraId="39EA1CE0" w14:textId="77777777" w:rsidR="00255396" w:rsidRDefault="00255396">
                      <w:pPr>
                        <w:spacing w:before="240"/>
                        <w:jc w:val="center"/>
                        <w:rPr>
                          <w:rFonts w:ascii="Times New Roman" w:hAnsi="Times New Roman" w:cs="Times New Roman"/>
                          <w:color w:val="FFFFFF" w:themeColor="background1"/>
                          <w:sz w:val="36"/>
                          <w:szCs w:val="36"/>
                          <w:lang w:val="ro-RO"/>
                        </w:rPr>
                      </w:pPr>
                    </w:p>
                  </w:txbxContent>
                </v:textbox>
                <w10:wrap anchorx="page" anchory="page"/>
              </v:rect>
            </w:pict>
          </mc:Fallback>
        </mc:AlternateContent>
      </w:r>
    </w:p>
    <w:sdt>
      <w:sdtPr>
        <w:rPr>
          <w:lang w:val="ro-RO"/>
        </w:rPr>
        <w:id w:val="1017962511"/>
        <w:docPartObj>
          <w:docPartGallery w:val="Cover Pages"/>
          <w:docPartUnique/>
        </w:docPartObj>
      </w:sdtPr>
      <w:sdtEndPr>
        <w:rPr>
          <w:rFonts w:ascii="Times New Roman" w:eastAsia="Times New Roman" w:hAnsi="Times New Roman" w:cs="Times New Roman"/>
          <w:b/>
          <w:bCs/>
          <w:sz w:val="26"/>
          <w:szCs w:val="26"/>
        </w:rPr>
      </w:sdtEndPr>
      <w:sdtContent>
        <w:p w14:paraId="0D1A9C64" w14:textId="76A7FE62" w:rsidR="00BB34DB" w:rsidRPr="00644D4E" w:rsidRDefault="00331CA0">
          <w:pPr>
            <w:rPr>
              <w:lang w:val="ro-RO"/>
            </w:rPr>
          </w:pPr>
          <w:r w:rsidRPr="00644D4E">
            <w:rPr>
              <w:noProof/>
              <w:lang w:val="en-US"/>
            </w:rPr>
            <mc:AlternateContent>
              <mc:Choice Requires="wps">
                <w:drawing>
                  <wp:anchor distT="0" distB="0" distL="114300" distR="114300" simplePos="0" relativeHeight="251663360" behindDoc="1" locked="0" layoutInCell="1" allowOverlap="1" wp14:anchorId="454CEA1D" wp14:editId="7908E8C9">
                    <wp:simplePos x="0" y="0"/>
                    <wp:positionH relativeFrom="page">
                      <wp:align>center</wp:align>
                    </wp:positionH>
                    <wp:positionV relativeFrom="page">
                      <wp:align>center</wp:align>
                    </wp:positionV>
                    <wp:extent cx="7180580" cy="10157460"/>
                    <wp:effectExtent l="0" t="0" r="0" b="0"/>
                    <wp:wrapNone/>
                    <wp:docPr id="466" name="Прямоугольник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0580" cy="1015746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FF0606A" w14:textId="77777777" w:rsidR="00255396" w:rsidRDefault="0025539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4CEA1D" id="Прямоугольник 466" o:spid="_x0000_s1027" style="position:absolute;margin-left:0;margin-top:0;width:565.4pt;height:799.8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" fillcolor="#dbe5f1 [660]" stroked="f" strokeweight="2pt">
                    <v:fill color2="#95b3d7 [1940]" rotate="t" focusposition=".5,.5" focussize="" focus="100%" type="gradientRadial"/>
                    <v:path arrowok="t"/>
                    <v:textbox inset="21.6pt,,21.6pt">
                      <w:txbxContent>
                        <w:p w14:paraId="1FF0606A" w14:textId="77777777" w:rsidR="00255396" w:rsidRDefault="00255396"/>
                      </w:txbxContent>
                    </v:textbox>
                    <w10:wrap anchorx="page" anchory="page"/>
                  </v:rect>
                </w:pict>
              </mc:Fallback>
            </mc:AlternateContent>
          </w:r>
          <w:r w:rsidRPr="00644D4E">
            <w:rPr>
              <w:noProof/>
              <w:lang w:val="en-US"/>
            </w:rPr>
            <mc:AlternateContent>
              <mc:Choice Requires="wps">
                <w:drawing>
                  <wp:anchor distT="0" distB="0" distL="114300" distR="114300" simplePos="0" relativeHeight="251659264" behindDoc="0" locked="0" layoutInCell="1" allowOverlap="1" wp14:anchorId="436B1563" wp14:editId="7E204EA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001645" cy="7463790"/>
                    <wp:effectExtent l="0" t="0" r="5080" b="1905"/>
                    <wp:wrapNone/>
                    <wp:docPr id="468" name="Прямоугольник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1645" cy="746379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BE7CD64" id="Прямоугольник 468" o:spid="_x0000_s1026" style="position:absolute;margin-left:0;margin-top:0;width:236.35pt;height:587.7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" fillcolor="white [3212]" strokecolor="#938953 [1614]" strokeweight="1.25pt">
                    <v:path arrowok="t"/>
                    <w10:wrap anchorx="page" anchory="page"/>
                  </v:rect>
                </w:pict>
              </mc:Fallback>
            </mc:AlternateContent>
          </w:r>
          <w:r w:rsidRPr="00644D4E">
            <w:rPr>
              <w:noProof/>
              <w:lang w:val="en-US"/>
            </w:rPr>
            <mc:AlternateContent>
              <mc:Choice Requires="wps">
                <w:drawing>
                  <wp:anchor distT="0" distB="0" distL="114300" distR="114300" simplePos="0" relativeHeight="251662336" behindDoc="0" locked="0" layoutInCell="1" allowOverlap="1" wp14:anchorId="38756442" wp14:editId="0A9415D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7175" cy="118745"/>
                    <wp:effectExtent l="0" t="0" r="0" b="0"/>
                    <wp:wrapNone/>
                    <wp:docPr id="469" name="Прямоугольник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17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7A33B2" id="Прямоугольник 469" o:spid="_x0000_s1026" style="position:absolute;margin-left:0;margin-top:0;width:220.2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" fillcolor="#4f81bd [3204]" stroked="f" strokeweight="2pt">
                    <v:path arrowok="t"/>
                    <w10:wrap anchorx="page" anchory="page"/>
                  </v:rect>
                </w:pict>
              </mc:Fallback>
            </mc:AlternateContent>
          </w:r>
          <w:r w:rsidRPr="00644D4E">
            <w:rPr>
              <w:noProof/>
              <w:lang w:val="en-US"/>
            </w:rPr>
            <mc:AlternateContent>
              <mc:Choice Requires="wps">
                <w:drawing>
                  <wp:anchor distT="0" distB="0" distL="114300" distR="114300" simplePos="0" relativeHeight="251661312" behindDoc="0" locked="0" layoutInCell="1" allowOverlap="1" wp14:anchorId="6E17899D" wp14:editId="18072D1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21610" cy="1793240"/>
                    <wp:effectExtent l="0" t="0" r="0" b="0"/>
                    <wp:wrapSquare wrapText="bothSides"/>
                    <wp:docPr id="470" name="Текстовое поле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1610" cy="1793240"/>
                            </a:xfrm>
                            <a:prstGeom prst="rect">
                              <a:avLst/>
                            </a:prstGeom>
                            <a:noFill/>
                            <a:ln w="6350">
                              <a:noFill/>
                            </a:ln>
                            <a:effectLst/>
                          </wps:spPr>
                          <wps:txbx>
                            <w:txbxContent>
                              <w:p w14:paraId="5FCC3982" w14:textId="7CBDEB97" w:rsidR="00255396" w:rsidRPr="00BB34DB" w:rsidRDefault="00255396" w:rsidP="00BB34DB">
                                <w:pPr>
                                  <w:pStyle w:val="a0"/>
                                  <w:spacing w:line="276" w:lineRule="auto"/>
                                  <w:ind w:left="360"/>
                                  <w:contextualSpacing w:val="0"/>
                                  <w:jc w:val="center"/>
                                  <w:rPr>
                                    <w:rFonts w:ascii="Times New Roman" w:eastAsia="Times New Roman" w:hAnsi="Times New Roman" w:cs="Times New Roman"/>
                                    <w:b/>
                                    <w:bCs/>
                                    <w:color w:val="1F497D" w:themeColor="text2"/>
                                    <w:sz w:val="36"/>
                                    <w:szCs w:val="36"/>
                                    <w:lang w:val="ro-RO"/>
                                  </w:rPr>
                                </w:pPr>
                                <w:r w:rsidRPr="00BB34DB">
                                  <w:rPr>
                                    <w:rFonts w:ascii="Times New Roman" w:eastAsia="Times New Roman" w:hAnsi="Times New Roman" w:cs="Times New Roman"/>
                                    <w:b/>
                                    <w:bCs/>
                                    <w:color w:val="1F497D" w:themeColor="text2"/>
                                    <w:sz w:val="36"/>
                                    <w:szCs w:val="36"/>
                                    <w:lang w:val="ro-RO"/>
                                  </w:rPr>
                                  <w:t>Raport analitic privind ocuparea forței de muncă și tendințele pieței muncii 20</w:t>
                                </w:r>
                                <w:r>
                                  <w:rPr>
                                    <w:rFonts w:ascii="Times New Roman" w:eastAsia="Times New Roman" w:hAnsi="Times New Roman" w:cs="Times New Roman"/>
                                    <w:b/>
                                    <w:bCs/>
                                    <w:color w:val="1F497D" w:themeColor="text2"/>
                                    <w:sz w:val="36"/>
                                    <w:szCs w:val="36"/>
                                    <w:lang w:val="ro-RO"/>
                                  </w:rPr>
                                  <w:t>24</w:t>
                                </w:r>
                              </w:p>
                              <w:p w14:paraId="38C70F76" w14:textId="77777777" w:rsidR="00255396" w:rsidRPr="00BB34DB" w:rsidRDefault="00255396">
                                <w:pPr>
                                  <w:rPr>
                                    <w:rFonts w:asciiTheme="majorHAnsi" w:eastAsiaTheme="majorEastAsia" w:hAnsiTheme="majorHAnsi" w:cstheme="majorBidi"/>
                                    <w:color w:val="1F497D" w:themeColor="text2"/>
                                    <w:sz w:val="36"/>
                                    <w:szCs w:val="36"/>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6E17899D" id="_x0000_t202" coordsize="21600,21600" o:spt="202" path="m,l,21600r21600,l21600,xe">
                    <v:stroke joinstyle="miter"/>
                    <v:path gradientshapeok="t" o:connecttype="rect"/>
                  </v:shapetype>
                  <v:shape id="Текстовое поле 470" o:spid="_x0000_s1028" type="#_x0000_t202" style="position:absolute;margin-left:0;margin-top:0;width:214.3pt;height:141.2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" filled="f" stroked="f" strokeweight=".5pt">
                    <v:path arrowok="t"/>
                    <v:textbox style="mso-fit-shape-to-text:t">
                      <w:txbxContent>
                        <w:p w14:paraId="5FCC3982" w14:textId="7CBDEB97" w:rsidR="00255396" w:rsidRPr="00BB34DB" w:rsidRDefault="00255396" w:rsidP="00BB34DB">
                          <w:pPr>
                            <w:pStyle w:val="a0"/>
                            <w:spacing w:line="276" w:lineRule="auto"/>
                            <w:ind w:left="360"/>
                            <w:contextualSpacing w:val="0"/>
                            <w:jc w:val="center"/>
                            <w:rPr>
                              <w:rFonts w:ascii="Times New Roman" w:eastAsia="Times New Roman" w:hAnsi="Times New Roman" w:cs="Times New Roman"/>
                              <w:b/>
                              <w:bCs/>
                              <w:color w:val="1F497D" w:themeColor="text2"/>
                              <w:sz w:val="36"/>
                              <w:szCs w:val="36"/>
                              <w:lang w:val="ro-RO"/>
                            </w:rPr>
                          </w:pPr>
                          <w:r w:rsidRPr="00BB34DB">
                            <w:rPr>
                              <w:rFonts w:ascii="Times New Roman" w:eastAsia="Times New Roman" w:hAnsi="Times New Roman" w:cs="Times New Roman"/>
                              <w:b/>
                              <w:bCs/>
                              <w:color w:val="1F497D" w:themeColor="text2"/>
                              <w:sz w:val="36"/>
                              <w:szCs w:val="36"/>
                              <w:lang w:val="ro-RO"/>
                            </w:rPr>
                            <w:t>Raport analitic privind ocuparea forței de muncă și tendințele pieței muncii 20</w:t>
                          </w:r>
                          <w:r>
                            <w:rPr>
                              <w:rFonts w:ascii="Times New Roman" w:eastAsia="Times New Roman" w:hAnsi="Times New Roman" w:cs="Times New Roman"/>
                              <w:b/>
                              <w:bCs/>
                              <w:color w:val="1F497D" w:themeColor="text2"/>
                              <w:sz w:val="36"/>
                              <w:szCs w:val="36"/>
                              <w:lang w:val="ro-RO"/>
                            </w:rPr>
                            <w:t>24</w:t>
                          </w:r>
                        </w:p>
                        <w:p w14:paraId="38C70F76" w14:textId="77777777" w:rsidR="00255396" w:rsidRPr="00BB34DB" w:rsidRDefault="00255396">
                          <w:pPr>
                            <w:rPr>
                              <w:rFonts w:asciiTheme="majorHAnsi" w:eastAsiaTheme="majorEastAsia" w:hAnsiTheme="majorHAnsi" w:cstheme="majorBidi"/>
                              <w:color w:val="1F497D" w:themeColor="text2"/>
                              <w:sz w:val="36"/>
                              <w:szCs w:val="36"/>
                              <w:lang w:val="ro-RO"/>
                            </w:rPr>
                          </w:pPr>
                        </w:p>
                      </w:txbxContent>
                    </v:textbox>
                    <w10:wrap type="square" anchorx="page" anchory="page"/>
                  </v:shape>
                </w:pict>
              </mc:Fallback>
            </mc:AlternateContent>
          </w:r>
        </w:p>
        <w:p w14:paraId="50EE6000" w14:textId="25D6F475" w:rsidR="00BB34DB" w:rsidRPr="00644D4E" w:rsidRDefault="00A638A1">
          <w:pPr>
            <w:spacing w:after="200" w:line="276" w:lineRule="auto"/>
            <w:rPr>
              <w:rFonts w:ascii="Times New Roman" w:eastAsia="Times New Roman" w:hAnsi="Times New Roman" w:cs="Times New Roman"/>
              <w:b/>
              <w:bCs/>
              <w:sz w:val="26"/>
              <w:szCs w:val="26"/>
              <w:lang w:val="ro-RO" w:eastAsia="en-GB"/>
            </w:rPr>
          </w:pPr>
          <w:r w:rsidRPr="00644D4E">
            <w:rPr>
              <w:noProof/>
              <w:lang w:val="en-US"/>
            </w:rPr>
            <mc:AlternateContent>
              <mc:Choice Requires="wps">
                <w:drawing>
                  <wp:anchor distT="0" distB="0" distL="114300" distR="114300" simplePos="0" relativeHeight="251664384" behindDoc="0" locked="0" layoutInCell="1" allowOverlap="1" wp14:anchorId="0E98BA6E" wp14:editId="4CB106EC">
                    <wp:simplePos x="0" y="0"/>
                    <wp:positionH relativeFrom="page">
                      <wp:posOffset>3471508</wp:posOffset>
                    </wp:positionH>
                    <wp:positionV relativeFrom="page">
                      <wp:posOffset>6803049</wp:posOffset>
                    </wp:positionV>
                    <wp:extent cx="2721610" cy="266700"/>
                    <wp:effectExtent l="0" t="0" r="0" b="0"/>
                    <wp:wrapSquare wrapText="bothSides"/>
                    <wp:docPr id="465" name="Текстовое поле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1610" cy="266700"/>
                            </a:xfrm>
                            <a:prstGeom prst="rect">
                              <a:avLst/>
                            </a:prstGeom>
                            <a:noFill/>
                            <a:ln w="6350">
                              <a:noFill/>
                            </a:ln>
                            <a:effectLst/>
                          </wps:spPr>
                          <wps:txbx>
                            <w:txbxContent>
                              <w:p w14:paraId="13AE9AE1" w14:textId="576FCEB5" w:rsidR="00255396" w:rsidRPr="000356EC" w:rsidRDefault="00255396" w:rsidP="00BB34DB">
                                <w:pPr>
                                  <w:pStyle w:val="ac"/>
                                  <w:jc w:val="center"/>
                                  <w:rPr>
                                    <w:rFonts w:ascii="Times New Roman" w:hAnsi="Times New Roman" w:cs="Times New Roman"/>
                                    <w:b/>
                                    <w:color w:val="1F497D" w:themeColor="text2"/>
                                    <w:sz w:val="24"/>
                                    <w:szCs w:val="24"/>
                                    <w:lang w:val="ro-RO"/>
                                  </w:rPr>
                                </w:pPr>
                                <w:r w:rsidRPr="000356EC">
                                  <w:rPr>
                                    <w:rFonts w:ascii="Times New Roman" w:hAnsi="Times New Roman" w:cs="Times New Roman"/>
                                    <w:b/>
                                    <w:color w:val="1F497D" w:themeColor="text2"/>
                                    <w:sz w:val="24"/>
                                    <w:szCs w:val="24"/>
                                    <w:lang w:val="ro-RO"/>
                                  </w:rPr>
                                  <w:t>Observatorul pieței muncii</w:t>
                                </w:r>
                                <w:r>
                                  <w:rPr>
                                    <w:rFonts w:ascii="Times New Roman" w:hAnsi="Times New Roman" w:cs="Times New Roman"/>
                                    <w:b/>
                                    <w:color w:val="1F497D" w:themeColor="text2"/>
                                    <w:sz w:val="24"/>
                                    <w:szCs w:val="24"/>
                                    <w:lang w:val="ro-RO"/>
                                  </w:rPr>
                                  <w:t xml:space="preserve"> și managementul performanței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0E98BA6E" id="Текстовое поле 465" o:spid="_x0000_s1029" type="#_x0000_t202" style="position:absolute;margin-left:273.35pt;margin-top:535.65pt;width:214.3pt;height:21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" filled="f" stroked="f" strokeweight=".5pt">
                    <v:path arrowok="t"/>
                    <v:textbox style="mso-fit-shape-to-text:t">
                      <w:txbxContent>
                        <w:p w14:paraId="13AE9AE1" w14:textId="576FCEB5" w:rsidR="00255396" w:rsidRPr="000356EC" w:rsidRDefault="00255396" w:rsidP="00BB34DB">
                          <w:pPr>
                            <w:pStyle w:val="ac"/>
                            <w:jc w:val="center"/>
                            <w:rPr>
                              <w:rFonts w:ascii="Times New Roman" w:hAnsi="Times New Roman" w:cs="Times New Roman"/>
                              <w:b/>
                              <w:color w:val="1F497D" w:themeColor="text2"/>
                              <w:sz w:val="24"/>
                              <w:szCs w:val="24"/>
                              <w:lang w:val="ro-RO"/>
                            </w:rPr>
                          </w:pPr>
                          <w:r w:rsidRPr="000356EC">
                            <w:rPr>
                              <w:rFonts w:ascii="Times New Roman" w:hAnsi="Times New Roman" w:cs="Times New Roman"/>
                              <w:b/>
                              <w:color w:val="1F497D" w:themeColor="text2"/>
                              <w:sz w:val="24"/>
                              <w:szCs w:val="24"/>
                              <w:lang w:val="ro-RO"/>
                            </w:rPr>
                            <w:t>Observatorul pieței muncii</w:t>
                          </w:r>
                          <w:r>
                            <w:rPr>
                              <w:rFonts w:ascii="Times New Roman" w:hAnsi="Times New Roman" w:cs="Times New Roman"/>
                              <w:b/>
                              <w:color w:val="1F497D" w:themeColor="text2"/>
                              <w:sz w:val="24"/>
                              <w:szCs w:val="24"/>
                              <w:lang w:val="ro-RO"/>
                            </w:rPr>
                            <w:t xml:space="preserve"> și managementul performanței</w:t>
                          </w:r>
                        </w:p>
                      </w:txbxContent>
                    </v:textbox>
                    <w10:wrap type="square" anchorx="page" anchory="page"/>
                  </v:shape>
                </w:pict>
              </mc:Fallback>
            </mc:AlternateContent>
          </w:r>
          <w:r w:rsidR="00BB34DB" w:rsidRPr="00644D4E">
            <w:rPr>
              <w:rFonts w:ascii="Times New Roman" w:eastAsia="Times New Roman" w:hAnsi="Times New Roman" w:cs="Times New Roman"/>
              <w:b/>
              <w:bCs/>
              <w:sz w:val="26"/>
              <w:szCs w:val="26"/>
              <w:lang w:val="ro-RO"/>
            </w:rPr>
            <w:br w:type="page"/>
          </w:r>
        </w:p>
      </w:sdtContent>
    </w:sdt>
    <w:p w14:paraId="63E5B843" w14:textId="77777777" w:rsidR="001C3B11" w:rsidRPr="00644D4E" w:rsidRDefault="009A5C90" w:rsidP="00877992">
      <w:pPr>
        <w:pStyle w:val="ae"/>
        <w:jc w:val="center"/>
        <w:rPr>
          <w:rFonts w:ascii="Times New Roman" w:eastAsia="Times New Roman" w:hAnsi="Times New Roman" w:cs="Times New Roman"/>
          <w:b/>
          <w:bCs/>
          <w:color w:val="auto"/>
          <w:sz w:val="26"/>
          <w:szCs w:val="26"/>
          <w:lang w:val="ro-RO"/>
        </w:rPr>
      </w:pPr>
      <w:r w:rsidRPr="00644D4E">
        <w:rPr>
          <w:rFonts w:ascii="Times New Roman" w:eastAsia="Times New Roman" w:hAnsi="Times New Roman" w:cs="Times New Roman"/>
          <w:b/>
          <w:bCs/>
          <w:color w:val="auto"/>
          <w:sz w:val="26"/>
          <w:szCs w:val="26"/>
          <w:lang w:val="ro-RO"/>
        </w:rPr>
        <w:lastRenderedPageBreak/>
        <w:t xml:space="preserve"> </w:t>
      </w:r>
      <w:r w:rsidR="000523FD" w:rsidRPr="00644D4E">
        <w:rPr>
          <w:rFonts w:ascii="Times New Roman" w:eastAsia="Times New Roman" w:hAnsi="Times New Roman" w:cs="Times New Roman"/>
          <w:b/>
          <w:bCs/>
          <w:color w:val="auto"/>
          <w:sz w:val="26"/>
          <w:szCs w:val="26"/>
          <w:lang w:val="ro-RO"/>
        </w:rPr>
        <w:t xml:space="preserve">  </w:t>
      </w:r>
      <w:r w:rsidR="00CA0A49" w:rsidRPr="00644D4E">
        <w:rPr>
          <w:rFonts w:ascii="Times New Roman" w:eastAsia="Times New Roman" w:hAnsi="Times New Roman" w:cs="Times New Roman"/>
          <w:b/>
          <w:bCs/>
          <w:color w:val="auto"/>
          <w:sz w:val="26"/>
          <w:szCs w:val="26"/>
          <w:lang w:val="ro-RO"/>
        </w:rPr>
        <w:t xml:space="preserve"> </w:t>
      </w:r>
    </w:p>
    <w:sdt>
      <w:sdtPr>
        <w:rPr>
          <w:rFonts w:eastAsiaTheme="minorHAnsi"/>
          <w:lang w:val="ro-RO" w:eastAsia="en-US"/>
        </w:rPr>
        <w:id w:val="1189867979"/>
        <w:docPartObj>
          <w:docPartGallery w:val="Table of Contents"/>
          <w:docPartUnique/>
        </w:docPartObj>
      </w:sdtPr>
      <w:sdtEndPr>
        <w:rPr>
          <w:rFonts w:ascii="Times New Roman" w:hAnsi="Times New Roman" w:cs="Times New Roman"/>
          <w:b/>
          <w:bCs/>
        </w:rPr>
      </w:sdtEndPr>
      <w:sdtContent>
        <w:p w14:paraId="7EDAE17D" w14:textId="77777777" w:rsidR="009F6599" w:rsidRPr="00644D4E" w:rsidRDefault="00877992" w:rsidP="001C3B11">
          <w:pPr>
            <w:pStyle w:val="a0"/>
            <w:spacing w:line="276" w:lineRule="auto"/>
            <w:ind w:left="360"/>
            <w:contextualSpacing w:val="0"/>
            <w:jc w:val="center"/>
            <w:rPr>
              <w:rFonts w:ascii="Times New Roman" w:hAnsi="Times New Roman" w:cs="Times New Roman"/>
              <w:b/>
              <w:sz w:val="26"/>
              <w:szCs w:val="26"/>
              <w:lang w:val="ro-RO"/>
            </w:rPr>
          </w:pPr>
          <w:r w:rsidRPr="00644D4E">
            <w:rPr>
              <w:rFonts w:ascii="Times New Roman" w:hAnsi="Times New Roman" w:cs="Times New Roman"/>
              <w:b/>
              <w:sz w:val="26"/>
              <w:szCs w:val="26"/>
              <w:lang w:val="ro-RO"/>
            </w:rPr>
            <w:t>Cuprins</w:t>
          </w:r>
        </w:p>
        <w:p w14:paraId="2E0981FB" w14:textId="77777777" w:rsidR="009F6D03" w:rsidRPr="00644D4E" w:rsidRDefault="009F6D03" w:rsidP="009F6D03">
          <w:pPr>
            <w:rPr>
              <w:lang w:val="ro-RO" w:eastAsia="en-GB"/>
            </w:rPr>
          </w:pPr>
        </w:p>
        <w:p w14:paraId="3DCC408B" w14:textId="150BE4A9" w:rsidR="0000652A" w:rsidRPr="00644D4E" w:rsidRDefault="009F6599">
          <w:pPr>
            <w:pStyle w:val="11"/>
            <w:rPr>
              <w:rFonts w:asciiTheme="minorHAnsi" w:eastAsiaTheme="minorEastAsia" w:hAnsiTheme="minorHAnsi" w:cstheme="minorBidi"/>
              <w:b w:val="0"/>
              <w:lang w:val="ro-RO" w:eastAsia="ru-RU"/>
            </w:rPr>
          </w:pPr>
          <w:r w:rsidRPr="00644D4E">
            <w:rPr>
              <w:noProof w:val="0"/>
              <w:lang w:val="ro-RO"/>
            </w:rPr>
            <w:fldChar w:fldCharType="begin"/>
          </w:r>
          <w:r w:rsidRPr="00644D4E">
            <w:rPr>
              <w:noProof w:val="0"/>
              <w:lang w:val="ro-RO"/>
            </w:rPr>
            <w:instrText xml:space="preserve"> TOC \o "1-3" \h \z \u </w:instrText>
          </w:r>
          <w:r w:rsidRPr="00644D4E">
            <w:rPr>
              <w:noProof w:val="0"/>
              <w:lang w:val="ro-RO"/>
            </w:rPr>
            <w:fldChar w:fldCharType="separate"/>
          </w:r>
          <w:hyperlink w:anchor="_Toc138064730" w:history="1">
            <w:r w:rsidR="0000652A" w:rsidRPr="00644D4E">
              <w:rPr>
                <w:rStyle w:val="af"/>
                <w:color w:val="auto"/>
                <w:lang w:val="ro-RO"/>
              </w:rPr>
              <w:t>Capitolul I. Prezentare generală a contextului macroeconomic</w:t>
            </w:r>
            <w:r w:rsidR="0000652A" w:rsidRPr="00644D4E">
              <w:rPr>
                <w:b w:val="0"/>
                <w:webHidden/>
                <w:lang w:val="ro-RO"/>
              </w:rPr>
              <w:tab/>
            </w:r>
            <w:r w:rsidR="0000652A" w:rsidRPr="00644D4E">
              <w:rPr>
                <w:b w:val="0"/>
                <w:webHidden/>
                <w:lang w:val="ro-RO"/>
              </w:rPr>
              <w:fldChar w:fldCharType="begin"/>
            </w:r>
            <w:r w:rsidR="0000652A" w:rsidRPr="00644D4E">
              <w:rPr>
                <w:b w:val="0"/>
                <w:webHidden/>
                <w:lang w:val="ro-RO"/>
              </w:rPr>
              <w:instrText xml:space="preserve"> PAGEREF _Toc138064730 \h </w:instrText>
            </w:r>
            <w:r w:rsidR="0000652A" w:rsidRPr="00644D4E">
              <w:rPr>
                <w:b w:val="0"/>
                <w:webHidden/>
                <w:lang w:val="ro-RO"/>
              </w:rPr>
            </w:r>
            <w:r w:rsidR="0000652A" w:rsidRPr="00644D4E">
              <w:rPr>
                <w:b w:val="0"/>
                <w:webHidden/>
                <w:lang w:val="ro-RO"/>
              </w:rPr>
              <w:fldChar w:fldCharType="separate"/>
            </w:r>
            <w:r w:rsidR="00255396">
              <w:rPr>
                <w:b w:val="0"/>
                <w:webHidden/>
                <w:lang w:val="ro-RO"/>
              </w:rPr>
              <w:t>3</w:t>
            </w:r>
            <w:r w:rsidR="0000652A" w:rsidRPr="00644D4E">
              <w:rPr>
                <w:b w:val="0"/>
                <w:webHidden/>
                <w:lang w:val="ro-RO"/>
              </w:rPr>
              <w:fldChar w:fldCharType="end"/>
            </w:r>
          </w:hyperlink>
        </w:p>
        <w:p w14:paraId="5FD4DD7A" w14:textId="01D05F63" w:rsidR="0000652A" w:rsidRPr="00644D4E" w:rsidRDefault="00850C09">
          <w:pPr>
            <w:pStyle w:val="21"/>
            <w:rPr>
              <w:rFonts w:asciiTheme="minorHAnsi" w:eastAsiaTheme="minorEastAsia" w:hAnsiTheme="minorHAnsi" w:cstheme="minorBidi"/>
              <w:lang w:val="ro-RO" w:eastAsia="ru-RU"/>
            </w:rPr>
          </w:pPr>
          <w:hyperlink w:anchor="_Toc138064731" w:history="1">
            <w:r w:rsidR="0000652A" w:rsidRPr="00644D4E">
              <w:rPr>
                <w:rStyle w:val="af"/>
                <w:color w:val="auto"/>
                <w:lang w:val="ro-RO"/>
              </w:rPr>
              <w:t>Indicatori macroeconomici</w:t>
            </w:r>
            <w:r w:rsidR="0000652A" w:rsidRPr="00644D4E">
              <w:rPr>
                <w:webHidden/>
                <w:lang w:val="ro-RO"/>
              </w:rPr>
              <w:tab/>
            </w:r>
            <w:r w:rsidR="0000652A" w:rsidRPr="00644D4E">
              <w:rPr>
                <w:webHidden/>
                <w:lang w:val="ro-RO"/>
              </w:rPr>
              <w:fldChar w:fldCharType="begin"/>
            </w:r>
            <w:r w:rsidR="0000652A" w:rsidRPr="00644D4E">
              <w:rPr>
                <w:webHidden/>
                <w:lang w:val="ro-RO"/>
              </w:rPr>
              <w:instrText xml:space="preserve"> PAGEREF _Toc138064731 \h </w:instrText>
            </w:r>
            <w:r w:rsidR="0000652A" w:rsidRPr="00644D4E">
              <w:rPr>
                <w:webHidden/>
                <w:lang w:val="ro-RO"/>
              </w:rPr>
            </w:r>
            <w:r w:rsidR="0000652A" w:rsidRPr="00644D4E">
              <w:rPr>
                <w:webHidden/>
                <w:lang w:val="ro-RO"/>
              </w:rPr>
              <w:fldChar w:fldCharType="separate"/>
            </w:r>
            <w:r w:rsidR="00255396">
              <w:rPr>
                <w:webHidden/>
                <w:lang w:val="ro-RO"/>
              </w:rPr>
              <w:t>3</w:t>
            </w:r>
            <w:r w:rsidR="0000652A" w:rsidRPr="00644D4E">
              <w:rPr>
                <w:webHidden/>
                <w:lang w:val="ro-RO"/>
              </w:rPr>
              <w:fldChar w:fldCharType="end"/>
            </w:r>
          </w:hyperlink>
        </w:p>
        <w:p w14:paraId="04416804" w14:textId="2EF593EF" w:rsidR="0000652A" w:rsidRPr="00644D4E" w:rsidRDefault="00850C09">
          <w:pPr>
            <w:pStyle w:val="11"/>
            <w:rPr>
              <w:rFonts w:asciiTheme="minorHAnsi" w:eastAsiaTheme="minorEastAsia" w:hAnsiTheme="minorHAnsi" w:cstheme="minorBidi"/>
              <w:b w:val="0"/>
              <w:lang w:val="ro-RO" w:eastAsia="ru-RU"/>
            </w:rPr>
          </w:pPr>
          <w:hyperlink w:anchor="_Toc138064733" w:history="1">
            <w:r w:rsidR="0000652A" w:rsidRPr="00644D4E">
              <w:rPr>
                <w:rStyle w:val="af"/>
                <w:color w:val="auto"/>
                <w:lang w:val="ro-RO"/>
              </w:rPr>
              <w:t>Capitolul II. Piața forței de muncă (conform datelor BNS)</w:t>
            </w:r>
            <w:r w:rsidR="0000652A" w:rsidRPr="00644D4E">
              <w:rPr>
                <w:b w:val="0"/>
                <w:webHidden/>
                <w:lang w:val="ro-RO"/>
              </w:rPr>
              <w:tab/>
            </w:r>
            <w:r w:rsidR="0000652A" w:rsidRPr="00644D4E">
              <w:rPr>
                <w:b w:val="0"/>
                <w:webHidden/>
                <w:lang w:val="ro-RO"/>
              </w:rPr>
              <w:fldChar w:fldCharType="begin"/>
            </w:r>
            <w:r w:rsidR="0000652A" w:rsidRPr="00644D4E">
              <w:rPr>
                <w:b w:val="0"/>
                <w:webHidden/>
                <w:lang w:val="ro-RO"/>
              </w:rPr>
              <w:instrText xml:space="preserve"> PAGEREF _Toc138064733 \h </w:instrText>
            </w:r>
            <w:r w:rsidR="0000652A" w:rsidRPr="00644D4E">
              <w:rPr>
                <w:b w:val="0"/>
                <w:webHidden/>
                <w:lang w:val="ro-RO"/>
              </w:rPr>
            </w:r>
            <w:r w:rsidR="0000652A" w:rsidRPr="00644D4E">
              <w:rPr>
                <w:b w:val="0"/>
                <w:webHidden/>
                <w:lang w:val="ro-RO"/>
              </w:rPr>
              <w:fldChar w:fldCharType="separate"/>
            </w:r>
            <w:r w:rsidR="00255396">
              <w:rPr>
                <w:b w:val="0"/>
                <w:webHidden/>
                <w:lang w:val="ro-RO"/>
              </w:rPr>
              <w:t>4</w:t>
            </w:r>
            <w:r w:rsidR="0000652A" w:rsidRPr="00644D4E">
              <w:rPr>
                <w:b w:val="0"/>
                <w:webHidden/>
                <w:lang w:val="ro-RO"/>
              </w:rPr>
              <w:fldChar w:fldCharType="end"/>
            </w:r>
          </w:hyperlink>
        </w:p>
        <w:p w14:paraId="5C401AFF" w14:textId="0A4887E5" w:rsidR="0000652A" w:rsidRPr="00644D4E" w:rsidRDefault="00850C09">
          <w:pPr>
            <w:pStyle w:val="21"/>
            <w:rPr>
              <w:rFonts w:asciiTheme="minorHAnsi" w:eastAsiaTheme="minorEastAsia" w:hAnsiTheme="minorHAnsi" w:cstheme="minorBidi"/>
              <w:lang w:val="ro-RO" w:eastAsia="ru-RU"/>
            </w:rPr>
          </w:pPr>
          <w:hyperlink w:anchor="_Toc138064734" w:history="1">
            <w:r w:rsidR="0000652A" w:rsidRPr="00644D4E">
              <w:rPr>
                <w:rStyle w:val="af"/>
                <w:color w:val="auto"/>
                <w:lang w:val="ro-RO"/>
              </w:rPr>
              <w:t>2.1. Caracteristicile demografice ale populației</w:t>
            </w:r>
            <w:r w:rsidR="0000652A" w:rsidRPr="00644D4E">
              <w:rPr>
                <w:webHidden/>
                <w:lang w:val="ro-RO"/>
              </w:rPr>
              <w:tab/>
            </w:r>
            <w:r w:rsidR="0000652A" w:rsidRPr="00644D4E">
              <w:rPr>
                <w:webHidden/>
                <w:lang w:val="ro-RO"/>
              </w:rPr>
              <w:fldChar w:fldCharType="begin"/>
            </w:r>
            <w:r w:rsidR="0000652A" w:rsidRPr="00644D4E">
              <w:rPr>
                <w:webHidden/>
                <w:lang w:val="ro-RO"/>
              </w:rPr>
              <w:instrText xml:space="preserve"> PAGEREF _Toc138064734 \h </w:instrText>
            </w:r>
            <w:r w:rsidR="0000652A" w:rsidRPr="00644D4E">
              <w:rPr>
                <w:webHidden/>
                <w:lang w:val="ro-RO"/>
              </w:rPr>
            </w:r>
            <w:r w:rsidR="0000652A" w:rsidRPr="00644D4E">
              <w:rPr>
                <w:webHidden/>
                <w:lang w:val="ro-RO"/>
              </w:rPr>
              <w:fldChar w:fldCharType="separate"/>
            </w:r>
            <w:r w:rsidR="00255396">
              <w:rPr>
                <w:webHidden/>
                <w:lang w:val="ro-RO"/>
              </w:rPr>
              <w:t>4</w:t>
            </w:r>
            <w:r w:rsidR="0000652A" w:rsidRPr="00644D4E">
              <w:rPr>
                <w:webHidden/>
                <w:lang w:val="ro-RO"/>
              </w:rPr>
              <w:fldChar w:fldCharType="end"/>
            </w:r>
          </w:hyperlink>
        </w:p>
        <w:p w14:paraId="225895A9" w14:textId="65B148DF" w:rsidR="0000652A" w:rsidRPr="00644D4E" w:rsidRDefault="00850C09">
          <w:pPr>
            <w:pStyle w:val="21"/>
            <w:rPr>
              <w:rFonts w:asciiTheme="minorHAnsi" w:eastAsiaTheme="minorEastAsia" w:hAnsiTheme="minorHAnsi" w:cstheme="minorBidi"/>
              <w:lang w:val="ro-RO" w:eastAsia="ru-RU"/>
            </w:rPr>
          </w:pPr>
          <w:hyperlink w:anchor="_Toc138064735" w:history="1">
            <w:r w:rsidR="0000652A" w:rsidRPr="00644D4E">
              <w:rPr>
                <w:rStyle w:val="af"/>
                <w:color w:val="auto"/>
                <w:lang w:val="ro-RO"/>
              </w:rPr>
              <w:t>2.2.  Piața forței de muncă conform indicatorilor ocupaționali</w:t>
            </w:r>
            <w:r w:rsidR="0000652A" w:rsidRPr="00644D4E">
              <w:rPr>
                <w:webHidden/>
                <w:lang w:val="ro-RO"/>
              </w:rPr>
              <w:tab/>
            </w:r>
            <w:r w:rsidR="00F34EDA">
              <w:rPr>
                <w:webHidden/>
                <w:lang w:val="ro-RO"/>
              </w:rPr>
              <w:t>6</w:t>
            </w:r>
          </w:hyperlink>
        </w:p>
        <w:p w14:paraId="3B7232E3" w14:textId="221C3CBA" w:rsidR="0000652A" w:rsidRPr="00644D4E" w:rsidRDefault="00850C09">
          <w:pPr>
            <w:pStyle w:val="31"/>
            <w:rPr>
              <w:rFonts w:asciiTheme="minorHAnsi" w:eastAsiaTheme="minorEastAsia" w:hAnsiTheme="minorHAnsi" w:cstheme="minorBidi"/>
              <w:sz w:val="24"/>
              <w:szCs w:val="24"/>
              <w:lang w:val="ro-RO" w:eastAsia="ru-RU"/>
            </w:rPr>
          </w:pPr>
          <w:hyperlink w:anchor="_Toc138064736" w:history="1">
            <w:r w:rsidR="0000652A" w:rsidRPr="00644D4E">
              <w:rPr>
                <w:rStyle w:val="af"/>
                <w:color w:val="auto"/>
                <w:sz w:val="24"/>
                <w:szCs w:val="24"/>
                <w:lang w:val="ro-RO"/>
              </w:rPr>
              <w:t xml:space="preserve">2.2.1. </w:t>
            </w:r>
            <w:r w:rsidR="0000652A" w:rsidRPr="00644D4E">
              <w:rPr>
                <w:rStyle w:val="af"/>
                <w:i/>
                <w:color w:val="auto"/>
                <w:sz w:val="24"/>
                <w:szCs w:val="24"/>
                <w:lang w:val="ro-RO"/>
              </w:rPr>
              <w:t>Populația de 15 ani și peste după participarea la activitatea economică</w:t>
            </w:r>
            <w:r w:rsidR="0000652A" w:rsidRPr="00644D4E">
              <w:rPr>
                <w:webHidden/>
                <w:sz w:val="24"/>
                <w:szCs w:val="24"/>
                <w:lang w:val="ro-RO"/>
              </w:rPr>
              <w:tab/>
            </w:r>
            <w:r w:rsidR="0000652A" w:rsidRPr="00644D4E">
              <w:rPr>
                <w:webHidden/>
                <w:sz w:val="24"/>
                <w:szCs w:val="24"/>
                <w:lang w:val="ro-RO"/>
              </w:rPr>
              <w:fldChar w:fldCharType="begin"/>
            </w:r>
            <w:r w:rsidR="0000652A" w:rsidRPr="00644D4E">
              <w:rPr>
                <w:webHidden/>
                <w:sz w:val="24"/>
                <w:szCs w:val="24"/>
                <w:lang w:val="ro-RO"/>
              </w:rPr>
              <w:instrText xml:space="preserve"> PAGEREF _Toc138064736 \h </w:instrText>
            </w:r>
            <w:r w:rsidR="0000652A" w:rsidRPr="00644D4E">
              <w:rPr>
                <w:webHidden/>
                <w:sz w:val="24"/>
                <w:szCs w:val="24"/>
                <w:lang w:val="ro-RO"/>
              </w:rPr>
            </w:r>
            <w:r w:rsidR="0000652A" w:rsidRPr="00644D4E">
              <w:rPr>
                <w:webHidden/>
                <w:sz w:val="24"/>
                <w:szCs w:val="24"/>
                <w:lang w:val="ro-RO"/>
              </w:rPr>
              <w:fldChar w:fldCharType="separate"/>
            </w:r>
            <w:r w:rsidR="00255396">
              <w:rPr>
                <w:webHidden/>
                <w:sz w:val="24"/>
                <w:szCs w:val="24"/>
                <w:lang w:val="ro-RO"/>
              </w:rPr>
              <w:t>6</w:t>
            </w:r>
            <w:r w:rsidR="0000652A" w:rsidRPr="00644D4E">
              <w:rPr>
                <w:webHidden/>
                <w:sz w:val="24"/>
                <w:szCs w:val="24"/>
                <w:lang w:val="ro-RO"/>
              </w:rPr>
              <w:fldChar w:fldCharType="end"/>
            </w:r>
          </w:hyperlink>
        </w:p>
        <w:p w14:paraId="2716F4AD" w14:textId="64992F92" w:rsidR="0000652A" w:rsidRPr="00644D4E" w:rsidRDefault="00850C09">
          <w:pPr>
            <w:pStyle w:val="31"/>
            <w:rPr>
              <w:rFonts w:asciiTheme="minorHAnsi" w:eastAsiaTheme="minorEastAsia" w:hAnsiTheme="minorHAnsi" w:cstheme="minorBidi"/>
              <w:sz w:val="24"/>
              <w:szCs w:val="24"/>
              <w:lang w:val="ro-RO" w:eastAsia="ru-RU"/>
            </w:rPr>
          </w:pPr>
          <w:hyperlink w:anchor="_Toc138064738" w:history="1">
            <w:r w:rsidR="0000652A" w:rsidRPr="00644D4E">
              <w:rPr>
                <w:rStyle w:val="af"/>
                <w:color w:val="auto"/>
                <w:sz w:val="24"/>
                <w:szCs w:val="24"/>
                <w:lang w:val="ro-RO"/>
              </w:rPr>
              <w:t xml:space="preserve">2.2.2. </w:t>
            </w:r>
            <w:r w:rsidR="0000652A" w:rsidRPr="00644D4E">
              <w:rPr>
                <w:rStyle w:val="af"/>
                <w:i/>
                <w:color w:val="auto"/>
                <w:sz w:val="24"/>
                <w:szCs w:val="24"/>
                <w:lang w:val="ro-RO"/>
              </w:rPr>
              <w:t>Populația în afara forței de muncă</w:t>
            </w:r>
            <w:r w:rsidR="0000652A" w:rsidRPr="00644D4E">
              <w:rPr>
                <w:rStyle w:val="af"/>
                <w:color w:val="auto"/>
                <w:sz w:val="24"/>
                <w:szCs w:val="24"/>
                <w:lang w:val="ro-RO"/>
              </w:rPr>
              <w:t>.</w:t>
            </w:r>
            <w:r w:rsidR="0000652A" w:rsidRPr="00644D4E">
              <w:rPr>
                <w:webHidden/>
                <w:sz w:val="24"/>
                <w:szCs w:val="24"/>
                <w:lang w:val="ro-RO"/>
              </w:rPr>
              <w:tab/>
            </w:r>
            <w:r w:rsidR="0000652A" w:rsidRPr="00644D4E">
              <w:rPr>
                <w:webHidden/>
                <w:sz w:val="24"/>
                <w:szCs w:val="24"/>
                <w:lang w:val="ro-RO"/>
              </w:rPr>
              <w:fldChar w:fldCharType="begin"/>
            </w:r>
            <w:r w:rsidR="0000652A" w:rsidRPr="00644D4E">
              <w:rPr>
                <w:webHidden/>
                <w:sz w:val="24"/>
                <w:szCs w:val="24"/>
                <w:lang w:val="ro-RO"/>
              </w:rPr>
              <w:instrText xml:space="preserve"> PAGEREF _Toc138064738 \h </w:instrText>
            </w:r>
            <w:r w:rsidR="0000652A" w:rsidRPr="00644D4E">
              <w:rPr>
                <w:webHidden/>
                <w:sz w:val="24"/>
                <w:szCs w:val="24"/>
                <w:lang w:val="ro-RO"/>
              </w:rPr>
            </w:r>
            <w:r w:rsidR="0000652A" w:rsidRPr="00644D4E">
              <w:rPr>
                <w:webHidden/>
                <w:sz w:val="24"/>
                <w:szCs w:val="24"/>
                <w:lang w:val="ro-RO"/>
              </w:rPr>
              <w:fldChar w:fldCharType="separate"/>
            </w:r>
            <w:r w:rsidR="00255396">
              <w:rPr>
                <w:webHidden/>
                <w:sz w:val="24"/>
                <w:szCs w:val="24"/>
                <w:lang w:val="ro-RO"/>
              </w:rPr>
              <w:t>10</w:t>
            </w:r>
            <w:r w:rsidR="0000652A" w:rsidRPr="00644D4E">
              <w:rPr>
                <w:webHidden/>
                <w:sz w:val="24"/>
                <w:szCs w:val="24"/>
                <w:lang w:val="ro-RO"/>
              </w:rPr>
              <w:fldChar w:fldCharType="end"/>
            </w:r>
          </w:hyperlink>
        </w:p>
        <w:p w14:paraId="36B54BE4" w14:textId="462CC235" w:rsidR="0000652A" w:rsidRPr="00644D4E" w:rsidRDefault="00850C09">
          <w:pPr>
            <w:pStyle w:val="31"/>
            <w:rPr>
              <w:rFonts w:asciiTheme="minorHAnsi" w:eastAsiaTheme="minorEastAsia" w:hAnsiTheme="minorHAnsi" w:cstheme="minorBidi"/>
              <w:sz w:val="24"/>
              <w:szCs w:val="24"/>
              <w:lang w:val="ro-RO" w:eastAsia="ru-RU"/>
            </w:rPr>
          </w:pPr>
          <w:hyperlink w:anchor="_Toc138064739" w:history="1">
            <w:r w:rsidR="0000652A" w:rsidRPr="00644D4E">
              <w:rPr>
                <w:rStyle w:val="af"/>
                <w:color w:val="auto"/>
                <w:sz w:val="24"/>
                <w:szCs w:val="24"/>
                <w:lang w:val="ro-RO"/>
              </w:rPr>
              <w:t xml:space="preserve">2.2.3. </w:t>
            </w:r>
            <w:r w:rsidR="0000652A" w:rsidRPr="00644D4E">
              <w:rPr>
                <w:rStyle w:val="af"/>
                <w:i/>
                <w:color w:val="auto"/>
                <w:sz w:val="24"/>
                <w:szCs w:val="24"/>
                <w:lang w:val="ro-RO"/>
              </w:rPr>
              <w:t>Tinerii NEET</w:t>
            </w:r>
            <w:r w:rsidR="0000652A" w:rsidRPr="00644D4E">
              <w:rPr>
                <w:rStyle w:val="af"/>
                <w:color w:val="auto"/>
                <w:sz w:val="24"/>
                <w:szCs w:val="24"/>
                <w:lang w:val="ro-RO"/>
              </w:rPr>
              <w:t>.</w:t>
            </w:r>
            <w:r w:rsidR="0000652A" w:rsidRPr="00644D4E">
              <w:rPr>
                <w:webHidden/>
                <w:sz w:val="24"/>
                <w:szCs w:val="24"/>
                <w:lang w:val="ro-RO"/>
              </w:rPr>
              <w:tab/>
            </w:r>
            <w:r w:rsidR="0000652A" w:rsidRPr="00644D4E">
              <w:rPr>
                <w:webHidden/>
                <w:sz w:val="24"/>
                <w:szCs w:val="24"/>
                <w:lang w:val="ro-RO"/>
              </w:rPr>
              <w:fldChar w:fldCharType="begin"/>
            </w:r>
            <w:r w:rsidR="0000652A" w:rsidRPr="00644D4E">
              <w:rPr>
                <w:webHidden/>
                <w:sz w:val="24"/>
                <w:szCs w:val="24"/>
                <w:lang w:val="ro-RO"/>
              </w:rPr>
              <w:instrText xml:space="preserve"> PAGEREF _Toc138064739 \h </w:instrText>
            </w:r>
            <w:r w:rsidR="0000652A" w:rsidRPr="00644D4E">
              <w:rPr>
                <w:webHidden/>
                <w:sz w:val="24"/>
                <w:szCs w:val="24"/>
                <w:lang w:val="ro-RO"/>
              </w:rPr>
            </w:r>
            <w:r w:rsidR="0000652A" w:rsidRPr="00644D4E">
              <w:rPr>
                <w:webHidden/>
                <w:sz w:val="24"/>
                <w:szCs w:val="24"/>
                <w:lang w:val="ro-RO"/>
              </w:rPr>
              <w:fldChar w:fldCharType="separate"/>
            </w:r>
            <w:r w:rsidR="00255396">
              <w:rPr>
                <w:webHidden/>
                <w:sz w:val="24"/>
                <w:szCs w:val="24"/>
                <w:lang w:val="ro-RO"/>
              </w:rPr>
              <w:t>11</w:t>
            </w:r>
            <w:r w:rsidR="0000652A" w:rsidRPr="00644D4E">
              <w:rPr>
                <w:webHidden/>
                <w:sz w:val="24"/>
                <w:szCs w:val="24"/>
                <w:lang w:val="ro-RO"/>
              </w:rPr>
              <w:fldChar w:fldCharType="end"/>
            </w:r>
          </w:hyperlink>
        </w:p>
        <w:p w14:paraId="642D48C3" w14:textId="6B800B7B" w:rsidR="0000652A" w:rsidRPr="00644D4E" w:rsidRDefault="00850C09">
          <w:pPr>
            <w:pStyle w:val="31"/>
            <w:rPr>
              <w:rFonts w:asciiTheme="minorHAnsi" w:eastAsiaTheme="minorEastAsia" w:hAnsiTheme="minorHAnsi" w:cstheme="minorBidi"/>
              <w:sz w:val="24"/>
              <w:szCs w:val="24"/>
              <w:lang w:val="ro-RO" w:eastAsia="ru-RU"/>
            </w:rPr>
          </w:pPr>
          <w:hyperlink w:anchor="_Toc138064740" w:history="1">
            <w:r w:rsidR="0000652A" w:rsidRPr="00644D4E">
              <w:rPr>
                <w:rStyle w:val="af"/>
                <w:color w:val="auto"/>
                <w:sz w:val="24"/>
                <w:szCs w:val="24"/>
                <w:lang w:val="ro-RO"/>
              </w:rPr>
              <w:t>2.2.4. Ocuparea informală.</w:t>
            </w:r>
            <w:r w:rsidR="0000652A" w:rsidRPr="00644D4E">
              <w:rPr>
                <w:webHidden/>
                <w:sz w:val="24"/>
                <w:szCs w:val="24"/>
                <w:lang w:val="ro-RO"/>
              </w:rPr>
              <w:tab/>
            </w:r>
            <w:r w:rsidR="0000652A" w:rsidRPr="00644D4E">
              <w:rPr>
                <w:webHidden/>
                <w:sz w:val="24"/>
                <w:szCs w:val="24"/>
                <w:lang w:val="ro-RO"/>
              </w:rPr>
              <w:fldChar w:fldCharType="begin"/>
            </w:r>
            <w:r w:rsidR="0000652A" w:rsidRPr="00644D4E">
              <w:rPr>
                <w:webHidden/>
                <w:sz w:val="24"/>
                <w:szCs w:val="24"/>
                <w:lang w:val="ro-RO"/>
              </w:rPr>
              <w:instrText xml:space="preserve"> PAGEREF _Toc138064740 \h </w:instrText>
            </w:r>
            <w:r w:rsidR="0000652A" w:rsidRPr="00644D4E">
              <w:rPr>
                <w:webHidden/>
                <w:sz w:val="24"/>
                <w:szCs w:val="24"/>
                <w:lang w:val="ro-RO"/>
              </w:rPr>
            </w:r>
            <w:r w:rsidR="0000652A" w:rsidRPr="00644D4E">
              <w:rPr>
                <w:webHidden/>
                <w:sz w:val="24"/>
                <w:szCs w:val="24"/>
                <w:lang w:val="ro-RO"/>
              </w:rPr>
              <w:fldChar w:fldCharType="separate"/>
            </w:r>
            <w:r w:rsidR="00255396">
              <w:rPr>
                <w:webHidden/>
                <w:sz w:val="24"/>
                <w:szCs w:val="24"/>
                <w:lang w:val="ro-RO"/>
              </w:rPr>
              <w:t>12</w:t>
            </w:r>
            <w:r w:rsidR="0000652A" w:rsidRPr="00644D4E">
              <w:rPr>
                <w:webHidden/>
                <w:sz w:val="24"/>
                <w:szCs w:val="24"/>
                <w:lang w:val="ro-RO"/>
              </w:rPr>
              <w:fldChar w:fldCharType="end"/>
            </w:r>
          </w:hyperlink>
        </w:p>
        <w:p w14:paraId="384D4000" w14:textId="17E22C8D" w:rsidR="0000652A" w:rsidRPr="00644D4E" w:rsidRDefault="00850C09">
          <w:pPr>
            <w:pStyle w:val="21"/>
            <w:rPr>
              <w:rFonts w:asciiTheme="minorHAnsi" w:eastAsiaTheme="minorEastAsia" w:hAnsiTheme="minorHAnsi" w:cstheme="minorBidi"/>
              <w:lang w:val="ro-RO" w:eastAsia="ru-RU"/>
            </w:rPr>
          </w:pPr>
          <w:hyperlink w:anchor="_Toc138064741" w:history="1">
            <w:r w:rsidR="0000652A" w:rsidRPr="00644D4E">
              <w:rPr>
                <w:rStyle w:val="af"/>
                <w:color w:val="auto"/>
                <w:lang w:val="ro-RO"/>
              </w:rPr>
              <w:t>2.3. Piața forței de muncă conform datelor administrative ale Agenției Naționale pentru Ocuparea Forței de Muncă (ANOFM).</w:t>
            </w:r>
            <w:r w:rsidR="0000652A" w:rsidRPr="00644D4E">
              <w:rPr>
                <w:webHidden/>
                <w:lang w:val="ro-RO"/>
              </w:rPr>
              <w:tab/>
            </w:r>
            <w:r w:rsidR="00280DDA" w:rsidRPr="00644D4E">
              <w:rPr>
                <w:webHidden/>
                <w:lang w:val="ro-RO"/>
              </w:rPr>
              <w:t>12</w:t>
            </w:r>
          </w:hyperlink>
        </w:p>
        <w:p w14:paraId="069D0DB4" w14:textId="434ADE02" w:rsidR="0000652A" w:rsidRPr="00644D4E" w:rsidRDefault="00850C09">
          <w:pPr>
            <w:pStyle w:val="31"/>
            <w:rPr>
              <w:rFonts w:asciiTheme="minorHAnsi" w:eastAsiaTheme="minorEastAsia" w:hAnsiTheme="minorHAnsi" w:cstheme="minorBidi"/>
              <w:sz w:val="24"/>
              <w:szCs w:val="24"/>
              <w:lang w:val="ro-RO" w:eastAsia="ru-RU"/>
            </w:rPr>
          </w:pPr>
          <w:hyperlink w:anchor="_Toc138064742" w:history="1">
            <w:r w:rsidR="0000652A" w:rsidRPr="00644D4E">
              <w:rPr>
                <w:rStyle w:val="af"/>
                <w:color w:val="auto"/>
                <w:sz w:val="24"/>
                <w:szCs w:val="24"/>
                <w:shd w:val="clear" w:color="auto" w:fill="FFFFFF"/>
                <w:lang w:val="ro-RO"/>
              </w:rPr>
              <w:t xml:space="preserve">2.3.1. </w:t>
            </w:r>
            <w:r w:rsidR="0000652A" w:rsidRPr="00644D4E">
              <w:rPr>
                <w:rStyle w:val="af"/>
                <w:i/>
                <w:color w:val="auto"/>
                <w:sz w:val="24"/>
                <w:szCs w:val="24"/>
                <w:shd w:val="clear" w:color="auto" w:fill="FFFFFF"/>
                <w:lang w:val="ro-RO"/>
              </w:rPr>
              <w:t>Analiza șomajului înregistrat</w:t>
            </w:r>
            <w:r w:rsidR="0000652A" w:rsidRPr="00644D4E">
              <w:rPr>
                <w:webHidden/>
                <w:sz w:val="24"/>
                <w:szCs w:val="24"/>
                <w:lang w:val="ro-RO"/>
              </w:rPr>
              <w:tab/>
            </w:r>
            <w:r w:rsidR="0000652A" w:rsidRPr="00644D4E">
              <w:rPr>
                <w:webHidden/>
                <w:sz w:val="24"/>
                <w:szCs w:val="24"/>
                <w:lang w:val="ro-RO"/>
              </w:rPr>
              <w:fldChar w:fldCharType="begin"/>
            </w:r>
            <w:r w:rsidR="0000652A" w:rsidRPr="00644D4E">
              <w:rPr>
                <w:webHidden/>
                <w:sz w:val="24"/>
                <w:szCs w:val="24"/>
                <w:lang w:val="ro-RO"/>
              </w:rPr>
              <w:instrText xml:space="preserve"> PAGEREF _Toc138064742 \h </w:instrText>
            </w:r>
            <w:r w:rsidR="0000652A" w:rsidRPr="00644D4E">
              <w:rPr>
                <w:webHidden/>
                <w:sz w:val="24"/>
                <w:szCs w:val="24"/>
                <w:lang w:val="ro-RO"/>
              </w:rPr>
            </w:r>
            <w:r w:rsidR="0000652A" w:rsidRPr="00644D4E">
              <w:rPr>
                <w:webHidden/>
                <w:sz w:val="24"/>
                <w:szCs w:val="24"/>
                <w:lang w:val="ro-RO"/>
              </w:rPr>
              <w:fldChar w:fldCharType="separate"/>
            </w:r>
            <w:r w:rsidR="00255396">
              <w:rPr>
                <w:webHidden/>
                <w:sz w:val="24"/>
                <w:szCs w:val="24"/>
                <w:lang w:val="ro-RO"/>
              </w:rPr>
              <w:t>12</w:t>
            </w:r>
            <w:r w:rsidR="0000652A" w:rsidRPr="00644D4E">
              <w:rPr>
                <w:webHidden/>
                <w:sz w:val="24"/>
                <w:szCs w:val="24"/>
                <w:lang w:val="ro-RO"/>
              </w:rPr>
              <w:fldChar w:fldCharType="end"/>
            </w:r>
          </w:hyperlink>
        </w:p>
        <w:p w14:paraId="522373BA" w14:textId="2232B1B8" w:rsidR="0000652A" w:rsidRPr="00644D4E" w:rsidRDefault="00850C09">
          <w:pPr>
            <w:pStyle w:val="31"/>
            <w:rPr>
              <w:rFonts w:asciiTheme="minorHAnsi" w:eastAsiaTheme="minorEastAsia" w:hAnsiTheme="minorHAnsi" w:cstheme="minorBidi"/>
              <w:sz w:val="24"/>
              <w:szCs w:val="24"/>
              <w:lang w:val="ro-RO" w:eastAsia="ru-RU"/>
            </w:rPr>
          </w:pPr>
          <w:hyperlink w:anchor="_Toc138064743" w:history="1">
            <w:r w:rsidR="0000652A" w:rsidRPr="00644D4E">
              <w:rPr>
                <w:rStyle w:val="af"/>
                <w:color w:val="auto"/>
                <w:sz w:val="24"/>
                <w:szCs w:val="24"/>
                <w:shd w:val="clear" w:color="auto" w:fill="FFFFFF"/>
                <w:lang w:val="ro-RO"/>
              </w:rPr>
              <w:t xml:space="preserve">2.3.2. </w:t>
            </w:r>
            <w:r w:rsidR="0000652A" w:rsidRPr="00644D4E">
              <w:rPr>
                <w:rStyle w:val="af"/>
                <w:i/>
                <w:color w:val="auto"/>
                <w:sz w:val="24"/>
                <w:szCs w:val="24"/>
                <w:shd w:val="clear" w:color="auto" w:fill="FFFFFF"/>
                <w:lang w:val="ro-RO"/>
              </w:rPr>
              <w:t>Șomeri plasați în câmpul muncii</w:t>
            </w:r>
            <w:r w:rsidR="0000652A" w:rsidRPr="00644D4E">
              <w:rPr>
                <w:rStyle w:val="af"/>
                <w:color w:val="auto"/>
                <w:sz w:val="24"/>
                <w:szCs w:val="24"/>
                <w:shd w:val="clear" w:color="auto" w:fill="FFFFFF"/>
                <w:lang w:val="ro-RO"/>
              </w:rPr>
              <w:t>.</w:t>
            </w:r>
            <w:r w:rsidR="0000652A" w:rsidRPr="00644D4E">
              <w:rPr>
                <w:webHidden/>
                <w:sz w:val="24"/>
                <w:szCs w:val="24"/>
                <w:lang w:val="ro-RO"/>
              </w:rPr>
              <w:tab/>
            </w:r>
            <w:r w:rsidR="0000652A" w:rsidRPr="00644D4E">
              <w:rPr>
                <w:webHidden/>
                <w:sz w:val="24"/>
                <w:szCs w:val="24"/>
                <w:lang w:val="ro-RO"/>
              </w:rPr>
              <w:fldChar w:fldCharType="begin"/>
            </w:r>
            <w:r w:rsidR="0000652A" w:rsidRPr="00644D4E">
              <w:rPr>
                <w:webHidden/>
                <w:sz w:val="24"/>
                <w:szCs w:val="24"/>
                <w:lang w:val="ro-RO"/>
              </w:rPr>
              <w:instrText xml:space="preserve"> PAGEREF _Toc138064743 \h </w:instrText>
            </w:r>
            <w:r w:rsidR="0000652A" w:rsidRPr="00644D4E">
              <w:rPr>
                <w:webHidden/>
                <w:sz w:val="24"/>
                <w:szCs w:val="24"/>
                <w:lang w:val="ro-RO"/>
              </w:rPr>
            </w:r>
            <w:r w:rsidR="0000652A" w:rsidRPr="00644D4E">
              <w:rPr>
                <w:webHidden/>
                <w:sz w:val="24"/>
                <w:szCs w:val="24"/>
                <w:lang w:val="ro-RO"/>
              </w:rPr>
              <w:fldChar w:fldCharType="separate"/>
            </w:r>
            <w:r w:rsidR="00255396">
              <w:rPr>
                <w:webHidden/>
                <w:sz w:val="24"/>
                <w:szCs w:val="24"/>
                <w:lang w:val="ro-RO"/>
              </w:rPr>
              <w:t>15</w:t>
            </w:r>
            <w:r w:rsidR="0000652A" w:rsidRPr="00644D4E">
              <w:rPr>
                <w:webHidden/>
                <w:sz w:val="24"/>
                <w:szCs w:val="24"/>
                <w:lang w:val="ro-RO"/>
              </w:rPr>
              <w:fldChar w:fldCharType="end"/>
            </w:r>
          </w:hyperlink>
        </w:p>
        <w:p w14:paraId="351B8F65" w14:textId="49AF55EB" w:rsidR="0000652A" w:rsidRPr="00644D4E" w:rsidRDefault="00850C09">
          <w:pPr>
            <w:pStyle w:val="31"/>
            <w:rPr>
              <w:rFonts w:asciiTheme="minorHAnsi" w:eastAsiaTheme="minorEastAsia" w:hAnsiTheme="minorHAnsi" w:cstheme="minorBidi"/>
              <w:sz w:val="24"/>
              <w:szCs w:val="24"/>
              <w:lang w:val="ro-RO" w:eastAsia="ru-RU"/>
            </w:rPr>
          </w:pPr>
          <w:hyperlink w:anchor="_Toc138064744" w:history="1">
            <w:r w:rsidR="0000652A" w:rsidRPr="00644D4E">
              <w:rPr>
                <w:rStyle w:val="af"/>
                <w:color w:val="auto"/>
                <w:sz w:val="24"/>
                <w:szCs w:val="24"/>
                <w:shd w:val="clear" w:color="auto" w:fill="FFFFFF"/>
                <w:lang w:val="ro-RO"/>
              </w:rPr>
              <w:t xml:space="preserve">2.3.3. </w:t>
            </w:r>
            <w:r w:rsidR="0000652A" w:rsidRPr="00644D4E">
              <w:rPr>
                <w:rStyle w:val="af"/>
                <w:i/>
                <w:color w:val="auto"/>
                <w:sz w:val="24"/>
                <w:szCs w:val="24"/>
                <w:shd w:val="clear" w:color="auto" w:fill="FFFFFF"/>
                <w:lang w:val="ro-RO"/>
              </w:rPr>
              <w:t>Locuri vacante</w:t>
            </w:r>
            <w:r w:rsidR="0000652A" w:rsidRPr="00644D4E">
              <w:rPr>
                <w:webHidden/>
                <w:sz w:val="24"/>
                <w:szCs w:val="24"/>
                <w:lang w:val="ro-RO"/>
              </w:rPr>
              <w:tab/>
            </w:r>
            <w:r w:rsidR="0000652A" w:rsidRPr="00644D4E">
              <w:rPr>
                <w:webHidden/>
                <w:sz w:val="24"/>
                <w:szCs w:val="24"/>
                <w:lang w:val="ro-RO"/>
              </w:rPr>
              <w:fldChar w:fldCharType="begin"/>
            </w:r>
            <w:r w:rsidR="0000652A" w:rsidRPr="00644D4E">
              <w:rPr>
                <w:webHidden/>
                <w:sz w:val="24"/>
                <w:szCs w:val="24"/>
                <w:lang w:val="ro-RO"/>
              </w:rPr>
              <w:instrText xml:space="preserve"> PAGEREF _Toc138064744 \h </w:instrText>
            </w:r>
            <w:r w:rsidR="0000652A" w:rsidRPr="00644D4E">
              <w:rPr>
                <w:webHidden/>
                <w:sz w:val="24"/>
                <w:szCs w:val="24"/>
                <w:lang w:val="ro-RO"/>
              </w:rPr>
            </w:r>
            <w:r w:rsidR="0000652A" w:rsidRPr="00644D4E">
              <w:rPr>
                <w:webHidden/>
                <w:sz w:val="24"/>
                <w:szCs w:val="24"/>
                <w:lang w:val="ro-RO"/>
              </w:rPr>
              <w:fldChar w:fldCharType="separate"/>
            </w:r>
            <w:r w:rsidR="00255396">
              <w:rPr>
                <w:webHidden/>
                <w:sz w:val="24"/>
                <w:szCs w:val="24"/>
                <w:lang w:val="ro-RO"/>
              </w:rPr>
              <w:t>15</w:t>
            </w:r>
            <w:r w:rsidR="0000652A" w:rsidRPr="00644D4E">
              <w:rPr>
                <w:webHidden/>
                <w:sz w:val="24"/>
                <w:szCs w:val="24"/>
                <w:lang w:val="ro-RO"/>
              </w:rPr>
              <w:fldChar w:fldCharType="end"/>
            </w:r>
          </w:hyperlink>
        </w:p>
        <w:p w14:paraId="7D58F3F3" w14:textId="53008FDF" w:rsidR="0000652A" w:rsidRPr="00644D4E" w:rsidRDefault="00850C09">
          <w:pPr>
            <w:pStyle w:val="31"/>
            <w:rPr>
              <w:rFonts w:asciiTheme="minorHAnsi" w:eastAsiaTheme="minorEastAsia" w:hAnsiTheme="minorHAnsi" w:cstheme="minorBidi"/>
              <w:sz w:val="24"/>
              <w:szCs w:val="24"/>
              <w:lang w:val="ro-RO" w:eastAsia="ru-RU"/>
            </w:rPr>
          </w:pPr>
          <w:hyperlink w:anchor="_Toc138064745" w:history="1">
            <w:r w:rsidR="0000652A" w:rsidRPr="00644D4E">
              <w:rPr>
                <w:rStyle w:val="af"/>
                <w:color w:val="auto"/>
                <w:sz w:val="24"/>
                <w:szCs w:val="24"/>
                <w:shd w:val="clear" w:color="auto" w:fill="FFFFFF"/>
                <w:lang w:val="ro-RO"/>
              </w:rPr>
              <w:t xml:space="preserve">2.3.4. </w:t>
            </w:r>
            <w:r w:rsidR="0000652A" w:rsidRPr="00644D4E">
              <w:rPr>
                <w:rStyle w:val="af"/>
                <w:i/>
                <w:color w:val="auto"/>
                <w:sz w:val="24"/>
                <w:szCs w:val="24"/>
                <w:shd w:val="clear" w:color="auto" w:fill="FFFFFF"/>
                <w:lang w:val="ro-RO"/>
              </w:rPr>
              <w:t>Salarii.</w:t>
            </w:r>
            <w:r w:rsidR="0000652A" w:rsidRPr="00644D4E">
              <w:rPr>
                <w:webHidden/>
                <w:sz w:val="24"/>
                <w:szCs w:val="24"/>
                <w:lang w:val="ro-RO"/>
              </w:rPr>
              <w:tab/>
            </w:r>
            <w:r w:rsidR="0000652A" w:rsidRPr="00644D4E">
              <w:rPr>
                <w:webHidden/>
                <w:sz w:val="24"/>
                <w:szCs w:val="24"/>
                <w:lang w:val="ro-RO"/>
              </w:rPr>
              <w:fldChar w:fldCharType="begin"/>
            </w:r>
            <w:r w:rsidR="0000652A" w:rsidRPr="00644D4E">
              <w:rPr>
                <w:webHidden/>
                <w:sz w:val="24"/>
                <w:szCs w:val="24"/>
                <w:lang w:val="ro-RO"/>
              </w:rPr>
              <w:instrText xml:space="preserve"> PAGEREF _Toc138064745 \h </w:instrText>
            </w:r>
            <w:r w:rsidR="0000652A" w:rsidRPr="00644D4E">
              <w:rPr>
                <w:webHidden/>
                <w:sz w:val="24"/>
                <w:szCs w:val="24"/>
                <w:lang w:val="ro-RO"/>
              </w:rPr>
            </w:r>
            <w:r w:rsidR="0000652A" w:rsidRPr="00644D4E">
              <w:rPr>
                <w:webHidden/>
                <w:sz w:val="24"/>
                <w:szCs w:val="24"/>
                <w:lang w:val="ro-RO"/>
              </w:rPr>
              <w:fldChar w:fldCharType="separate"/>
            </w:r>
            <w:r w:rsidR="00255396">
              <w:rPr>
                <w:webHidden/>
                <w:sz w:val="24"/>
                <w:szCs w:val="24"/>
                <w:lang w:val="ro-RO"/>
              </w:rPr>
              <w:t>18</w:t>
            </w:r>
            <w:r w:rsidR="0000652A" w:rsidRPr="00644D4E">
              <w:rPr>
                <w:webHidden/>
                <w:sz w:val="24"/>
                <w:szCs w:val="24"/>
                <w:lang w:val="ro-RO"/>
              </w:rPr>
              <w:fldChar w:fldCharType="end"/>
            </w:r>
          </w:hyperlink>
        </w:p>
        <w:p w14:paraId="58939E72" w14:textId="1D87E9D9" w:rsidR="0000652A" w:rsidRPr="00644D4E" w:rsidRDefault="00850C09">
          <w:pPr>
            <w:pStyle w:val="11"/>
            <w:rPr>
              <w:rFonts w:asciiTheme="minorHAnsi" w:eastAsiaTheme="minorEastAsia" w:hAnsiTheme="minorHAnsi" w:cstheme="minorBidi"/>
              <w:b w:val="0"/>
              <w:lang w:val="ro-RO" w:eastAsia="ru-RU"/>
            </w:rPr>
          </w:pPr>
          <w:hyperlink w:anchor="_Toc138064747" w:history="1">
            <w:r w:rsidR="0000652A" w:rsidRPr="00644D4E">
              <w:rPr>
                <w:rStyle w:val="af"/>
                <w:color w:val="auto"/>
                <w:lang w:val="ro-RO"/>
              </w:rPr>
              <w:t>Capitolul III. Politicile pieței muncii</w:t>
            </w:r>
            <w:r w:rsidR="0000652A" w:rsidRPr="00644D4E">
              <w:rPr>
                <w:b w:val="0"/>
                <w:webHidden/>
                <w:lang w:val="ro-RO"/>
              </w:rPr>
              <w:tab/>
            </w:r>
            <w:r w:rsidR="0000652A" w:rsidRPr="00644D4E">
              <w:rPr>
                <w:b w:val="0"/>
                <w:webHidden/>
                <w:lang w:val="ro-RO"/>
              </w:rPr>
              <w:fldChar w:fldCharType="begin"/>
            </w:r>
            <w:r w:rsidR="0000652A" w:rsidRPr="00644D4E">
              <w:rPr>
                <w:b w:val="0"/>
                <w:webHidden/>
                <w:lang w:val="ro-RO"/>
              </w:rPr>
              <w:instrText xml:space="preserve"> PAGEREF _Toc138064747 \h </w:instrText>
            </w:r>
            <w:r w:rsidR="0000652A" w:rsidRPr="00644D4E">
              <w:rPr>
                <w:b w:val="0"/>
                <w:webHidden/>
                <w:lang w:val="ro-RO"/>
              </w:rPr>
            </w:r>
            <w:r w:rsidR="0000652A" w:rsidRPr="00644D4E">
              <w:rPr>
                <w:b w:val="0"/>
                <w:webHidden/>
                <w:lang w:val="ro-RO"/>
              </w:rPr>
              <w:fldChar w:fldCharType="separate"/>
            </w:r>
            <w:r w:rsidR="00255396">
              <w:rPr>
                <w:b w:val="0"/>
                <w:webHidden/>
                <w:lang w:val="ro-RO"/>
              </w:rPr>
              <w:t>18</w:t>
            </w:r>
            <w:r w:rsidR="0000652A" w:rsidRPr="00644D4E">
              <w:rPr>
                <w:b w:val="0"/>
                <w:webHidden/>
                <w:lang w:val="ro-RO"/>
              </w:rPr>
              <w:fldChar w:fldCharType="end"/>
            </w:r>
          </w:hyperlink>
        </w:p>
        <w:p w14:paraId="32326E48" w14:textId="0E1B16AD" w:rsidR="0000652A" w:rsidRPr="00644D4E" w:rsidRDefault="00850C09">
          <w:pPr>
            <w:pStyle w:val="21"/>
            <w:rPr>
              <w:rStyle w:val="af"/>
              <w:color w:val="auto"/>
              <w:lang w:val="ro-RO"/>
            </w:rPr>
          </w:pPr>
          <w:hyperlink w:anchor="_Toc138064748" w:history="1">
            <w:r w:rsidR="0000652A" w:rsidRPr="00644D4E">
              <w:rPr>
                <w:rStyle w:val="af"/>
                <w:color w:val="auto"/>
                <w:lang w:val="ro-RO"/>
              </w:rPr>
              <w:t xml:space="preserve">3.1. </w:t>
            </w:r>
            <w:r w:rsidR="0000652A" w:rsidRPr="00644D4E">
              <w:rPr>
                <w:rStyle w:val="af"/>
                <w:i/>
                <w:color w:val="auto"/>
                <w:lang w:val="ro-RO"/>
              </w:rPr>
              <w:t>Măsuri active ale pieței muncii</w:t>
            </w:r>
            <w:r w:rsidR="0000652A" w:rsidRPr="00644D4E">
              <w:rPr>
                <w:webHidden/>
                <w:lang w:val="ro-RO"/>
              </w:rPr>
              <w:tab/>
            </w:r>
            <w:r w:rsidR="0000652A" w:rsidRPr="00644D4E">
              <w:rPr>
                <w:webHidden/>
                <w:lang w:val="ro-RO"/>
              </w:rPr>
              <w:fldChar w:fldCharType="begin"/>
            </w:r>
            <w:r w:rsidR="0000652A" w:rsidRPr="00644D4E">
              <w:rPr>
                <w:webHidden/>
                <w:lang w:val="ro-RO"/>
              </w:rPr>
              <w:instrText xml:space="preserve"> PAGEREF _Toc138064748 \h </w:instrText>
            </w:r>
            <w:r w:rsidR="0000652A" w:rsidRPr="00644D4E">
              <w:rPr>
                <w:webHidden/>
                <w:lang w:val="ro-RO"/>
              </w:rPr>
            </w:r>
            <w:r w:rsidR="0000652A" w:rsidRPr="00644D4E">
              <w:rPr>
                <w:webHidden/>
                <w:lang w:val="ro-RO"/>
              </w:rPr>
              <w:fldChar w:fldCharType="separate"/>
            </w:r>
            <w:r w:rsidR="00255396">
              <w:rPr>
                <w:webHidden/>
                <w:lang w:val="ro-RO"/>
              </w:rPr>
              <w:t>18</w:t>
            </w:r>
            <w:r w:rsidR="0000652A" w:rsidRPr="00644D4E">
              <w:rPr>
                <w:webHidden/>
                <w:lang w:val="ro-RO"/>
              </w:rPr>
              <w:fldChar w:fldCharType="end"/>
            </w:r>
          </w:hyperlink>
        </w:p>
        <w:p w14:paraId="53BD8517" w14:textId="5FED75A5" w:rsidR="00013FD4" w:rsidRPr="00644D4E" w:rsidRDefault="00013FD4" w:rsidP="00013FD4">
          <w:pPr>
            <w:rPr>
              <w:noProof/>
              <w:sz w:val="24"/>
              <w:szCs w:val="24"/>
              <w:lang w:val="ro-RO"/>
            </w:rPr>
          </w:pPr>
          <w:r w:rsidRPr="00644D4E">
            <w:rPr>
              <w:noProof/>
              <w:sz w:val="24"/>
              <w:szCs w:val="24"/>
              <w:lang w:val="ro-RO"/>
            </w:rPr>
            <w:t xml:space="preserve">    </w:t>
          </w:r>
          <w:r w:rsidRPr="00644D4E">
            <w:rPr>
              <w:rFonts w:ascii="Times New Roman" w:hAnsi="Times New Roman" w:cs="Times New Roman"/>
              <w:noProof/>
              <w:sz w:val="24"/>
              <w:szCs w:val="24"/>
              <w:lang w:val="ro-RO"/>
            </w:rPr>
            <w:t xml:space="preserve">3.2. </w:t>
          </w:r>
          <w:r w:rsidRPr="00644D4E">
            <w:rPr>
              <w:rFonts w:ascii="Times New Roman" w:hAnsi="Times New Roman" w:cs="Times New Roman"/>
              <w:i/>
              <w:noProof/>
              <w:sz w:val="24"/>
              <w:szCs w:val="24"/>
              <w:lang w:val="ro-RO"/>
            </w:rPr>
            <w:t>Măsuri pasive ale pieței muncii</w:t>
          </w:r>
          <w:r w:rsidRPr="00644D4E">
            <w:rPr>
              <w:noProof/>
              <w:sz w:val="24"/>
              <w:szCs w:val="24"/>
              <w:lang w:val="ro-RO"/>
            </w:rPr>
            <w:t>……</w:t>
          </w:r>
          <w:r w:rsidR="00FA7FD9" w:rsidRPr="00644D4E">
            <w:rPr>
              <w:noProof/>
              <w:sz w:val="24"/>
              <w:szCs w:val="24"/>
              <w:lang w:val="ro-RO"/>
            </w:rPr>
            <w:t>.</w:t>
          </w:r>
          <w:r w:rsidRPr="00644D4E">
            <w:rPr>
              <w:noProof/>
              <w:sz w:val="24"/>
              <w:szCs w:val="24"/>
              <w:lang w:val="ro-RO"/>
            </w:rPr>
            <w:t>…………………………………………………………………</w:t>
          </w:r>
          <w:r w:rsidR="009042B6" w:rsidRPr="00644D4E">
            <w:rPr>
              <w:noProof/>
              <w:sz w:val="24"/>
              <w:szCs w:val="24"/>
              <w:lang w:val="ro-RO"/>
            </w:rPr>
            <w:t>..</w:t>
          </w:r>
          <w:r w:rsidRPr="00644D4E">
            <w:rPr>
              <w:noProof/>
              <w:sz w:val="24"/>
              <w:szCs w:val="24"/>
              <w:lang w:val="ro-RO"/>
            </w:rPr>
            <w:t>……………….</w:t>
          </w:r>
          <w:r w:rsidR="00F34EDA">
            <w:rPr>
              <w:rFonts w:ascii="Times New Roman" w:hAnsi="Times New Roman" w:cs="Times New Roman"/>
              <w:noProof/>
              <w:sz w:val="24"/>
              <w:szCs w:val="24"/>
              <w:lang w:val="ro-RO"/>
            </w:rPr>
            <w:t>21</w:t>
          </w:r>
        </w:p>
        <w:p w14:paraId="28A7A164" w14:textId="32A584D5" w:rsidR="0000652A" w:rsidRPr="00644D4E" w:rsidRDefault="00850C09">
          <w:pPr>
            <w:pStyle w:val="11"/>
            <w:rPr>
              <w:rFonts w:asciiTheme="minorHAnsi" w:eastAsiaTheme="minorEastAsia" w:hAnsiTheme="minorHAnsi" w:cstheme="minorBidi"/>
              <w:b w:val="0"/>
              <w:sz w:val="22"/>
              <w:szCs w:val="22"/>
              <w:lang w:val="ro-RO" w:eastAsia="ru-RU"/>
            </w:rPr>
          </w:pPr>
          <w:hyperlink w:anchor="_Toc138064749" w:history="1">
            <w:r w:rsidR="0000652A" w:rsidRPr="00644D4E">
              <w:rPr>
                <w:rStyle w:val="af"/>
                <w:color w:val="auto"/>
                <w:lang w:val="ro-RO"/>
              </w:rPr>
              <w:t>Capitolul IV. Concluzii.</w:t>
            </w:r>
            <w:r w:rsidR="0000652A" w:rsidRPr="00644D4E">
              <w:rPr>
                <w:b w:val="0"/>
                <w:webHidden/>
                <w:lang w:val="ro-RO"/>
              </w:rPr>
              <w:tab/>
            </w:r>
            <w:r w:rsidR="0000652A" w:rsidRPr="00644D4E">
              <w:rPr>
                <w:b w:val="0"/>
                <w:webHidden/>
                <w:lang w:val="ro-RO"/>
              </w:rPr>
              <w:fldChar w:fldCharType="begin"/>
            </w:r>
            <w:r w:rsidR="0000652A" w:rsidRPr="00644D4E">
              <w:rPr>
                <w:b w:val="0"/>
                <w:webHidden/>
                <w:lang w:val="ro-RO"/>
              </w:rPr>
              <w:instrText xml:space="preserve"> PAGEREF _Toc138064749 \h </w:instrText>
            </w:r>
            <w:r w:rsidR="0000652A" w:rsidRPr="00644D4E">
              <w:rPr>
                <w:b w:val="0"/>
                <w:webHidden/>
                <w:lang w:val="ro-RO"/>
              </w:rPr>
            </w:r>
            <w:r w:rsidR="0000652A" w:rsidRPr="00644D4E">
              <w:rPr>
                <w:b w:val="0"/>
                <w:webHidden/>
                <w:lang w:val="ro-RO"/>
              </w:rPr>
              <w:fldChar w:fldCharType="separate"/>
            </w:r>
            <w:r w:rsidR="00255396">
              <w:rPr>
                <w:b w:val="0"/>
                <w:webHidden/>
                <w:lang w:val="ro-RO"/>
              </w:rPr>
              <w:t>22</w:t>
            </w:r>
            <w:r w:rsidR="0000652A" w:rsidRPr="00644D4E">
              <w:rPr>
                <w:b w:val="0"/>
                <w:webHidden/>
                <w:lang w:val="ro-RO"/>
              </w:rPr>
              <w:fldChar w:fldCharType="end"/>
            </w:r>
          </w:hyperlink>
        </w:p>
        <w:p w14:paraId="41E75198" w14:textId="77777777" w:rsidR="009F6599" w:rsidRPr="00644D4E" w:rsidRDefault="009F6599">
          <w:pPr>
            <w:rPr>
              <w:rFonts w:ascii="Times New Roman" w:hAnsi="Times New Roman" w:cs="Times New Roman"/>
              <w:lang w:val="ro-RO"/>
            </w:rPr>
          </w:pPr>
          <w:r w:rsidRPr="00644D4E">
            <w:rPr>
              <w:rFonts w:ascii="Times New Roman" w:hAnsi="Times New Roman" w:cs="Times New Roman"/>
              <w:b/>
              <w:bCs/>
              <w:sz w:val="24"/>
              <w:szCs w:val="24"/>
              <w:lang w:val="ro-RO"/>
            </w:rPr>
            <w:fldChar w:fldCharType="end"/>
          </w:r>
        </w:p>
      </w:sdtContent>
    </w:sdt>
    <w:p w14:paraId="62320D02" w14:textId="77777777" w:rsidR="00CD15DA" w:rsidRPr="00644D4E" w:rsidRDefault="00CD15DA" w:rsidP="009F6599">
      <w:pPr>
        <w:pStyle w:val="ae"/>
        <w:rPr>
          <w:color w:val="auto"/>
          <w:lang w:val="ro-RO"/>
        </w:rPr>
      </w:pPr>
    </w:p>
    <w:p w14:paraId="3529E8EF" w14:textId="77777777" w:rsidR="00D945A8" w:rsidRPr="00644D4E" w:rsidRDefault="00D945A8"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23D9DF2F"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7853D70D"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436E0AC7"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6FA05446"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74CDF56A"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1C4CEA9B"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4DD102F7"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666BA295"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4A491AB3" w14:textId="77777777" w:rsidR="003E302E" w:rsidRPr="00644D4E" w:rsidRDefault="003E302E"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7192266E" w14:textId="77777777" w:rsidR="003E302E" w:rsidRPr="00644D4E" w:rsidRDefault="003E302E"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0ED94F43" w14:textId="77777777" w:rsidR="006037CD" w:rsidRPr="00644D4E" w:rsidRDefault="006037CD"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41C27636"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5C3DCA49" w14:textId="77777777" w:rsidR="00034CA0" w:rsidRPr="00644D4E" w:rsidRDefault="00034CA0" w:rsidP="009F6599">
      <w:pPr>
        <w:pStyle w:val="1"/>
      </w:pPr>
      <w:bookmarkStart w:id="0" w:name="_Toc40707640"/>
    </w:p>
    <w:p w14:paraId="49863619" w14:textId="348104A2" w:rsidR="006314F4" w:rsidRPr="004262AD" w:rsidRDefault="006314F4" w:rsidP="006314F4">
      <w:pPr>
        <w:pStyle w:val="1"/>
      </w:pPr>
      <w:bookmarkStart w:id="1" w:name="_Toc138064730"/>
      <w:bookmarkStart w:id="2" w:name="_Toc40868841"/>
      <w:bookmarkStart w:id="3" w:name="_Toc138064741"/>
      <w:bookmarkEnd w:id="0"/>
      <w:r w:rsidRPr="004262AD">
        <w:lastRenderedPageBreak/>
        <w:t>Capitolul I. Prezentare generală a contextului macroeconomic</w:t>
      </w:r>
      <w:bookmarkEnd w:id="1"/>
      <w:r w:rsidRPr="004262AD">
        <w:t xml:space="preserve">  </w:t>
      </w:r>
      <w:bookmarkStart w:id="4" w:name="_Toc476126423"/>
    </w:p>
    <w:p w14:paraId="3CD64648" w14:textId="77777777" w:rsidR="006314F4" w:rsidRPr="004262AD" w:rsidRDefault="006314F4" w:rsidP="0012172D">
      <w:pPr>
        <w:pStyle w:val="2"/>
        <w:spacing w:line="240" w:lineRule="auto"/>
      </w:pPr>
      <w:bookmarkStart w:id="5" w:name="_Toc40707641"/>
      <w:bookmarkStart w:id="6" w:name="_Toc40865755"/>
      <w:bookmarkStart w:id="7" w:name="_Toc138064731"/>
      <w:r w:rsidRPr="004262AD">
        <w:t>Indicatori macroeconomici</w:t>
      </w:r>
      <w:bookmarkEnd w:id="4"/>
      <w:bookmarkEnd w:id="5"/>
      <w:bookmarkEnd w:id="6"/>
      <w:bookmarkEnd w:id="7"/>
    </w:p>
    <w:p w14:paraId="03699BB7" w14:textId="2B2B7BB2" w:rsidR="00C83AEF" w:rsidRPr="00C83AEF" w:rsidRDefault="00C83AEF" w:rsidP="00C83AEF">
      <w:pPr>
        <w:pStyle w:val="ac"/>
        <w:spacing w:after="120"/>
        <w:jc w:val="both"/>
        <w:rPr>
          <w:rFonts w:ascii="Times New Roman" w:hAnsi="Times New Roman" w:cs="Times New Roman"/>
          <w:color w:val="C00000"/>
          <w:sz w:val="24"/>
          <w:szCs w:val="24"/>
          <w:lang w:val="ro-RO"/>
        </w:rPr>
      </w:pPr>
      <w:r w:rsidRPr="00C83AEF">
        <w:rPr>
          <w:rFonts w:ascii="Times New Roman" w:hAnsi="Times New Roman" w:cs="Times New Roman"/>
          <w:sz w:val="24"/>
          <w:szCs w:val="24"/>
        </w:rPr>
        <w:t xml:space="preserve">În 2024, </w:t>
      </w:r>
      <w:r w:rsidRPr="00C83AEF">
        <w:rPr>
          <w:rFonts w:ascii="Times New Roman" w:hAnsi="Times New Roman" w:cs="Times New Roman"/>
          <w:b/>
          <w:sz w:val="24"/>
          <w:szCs w:val="24"/>
        </w:rPr>
        <w:t>Produsul Intern Brut (PIB</w:t>
      </w:r>
      <w:r w:rsidRPr="00C83AEF">
        <w:rPr>
          <w:rFonts w:ascii="Times New Roman" w:hAnsi="Times New Roman" w:cs="Times New Roman"/>
          <w:sz w:val="24"/>
          <w:szCs w:val="24"/>
        </w:rPr>
        <w:t xml:space="preserve">) a stagnat, înregistrând o creștere nesemnificativă de doar 0,1% față de 2023, fără a reuși să recupereze pierderile din criza din 2022, când economia s-a contractat cu 4,6%. </w:t>
      </w:r>
      <w:r w:rsidRPr="00C83AEF">
        <w:rPr>
          <w:rFonts w:ascii="Times New Roman" w:hAnsi="Times New Roman" w:cs="Times New Roman"/>
          <w:bCs/>
          <w:sz w:val="24"/>
          <w:szCs w:val="24"/>
        </w:rPr>
        <w:t xml:space="preserve">Consecințele complexe ale războiului </w:t>
      </w:r>
      <w:r>
        <w:rPr>
          <w:rFonts w:ascii="Times New Roman" w:hAnsi="Times New Roman" w:cs="Times New Roman"/>
          <w:bCs/>
          <w:sz w:val="24"/>
          <w:szCs w:val="24"/>
        </w:rPr>
        <w:t>în țara vecină</w:t>
      </w:r>
      <w:r w:rsidRPr="00C83AEF">
        <w:rPr>
          <w:rFonts w:ascii="Times New Roman" w:hAnsi="Times New Roman" w:cs="Times New Roman"/>
          <w:bCs/>
          <w:sz w:val="24"/>
          <w:szCs w:val="24"/>
        </w:rPr>
        <w:t xml:space="preserve"> continuă să afecteze negativ economia Republicii Moldova. </w:t>
      </w:r>
      <w:r w:rsidRPr="00C83AEF">
        <w:rPr>
          <w:rFonts w:ascii="Times New Roman" w:hAnsi="Times New Roman" w:cs="Times New Roman"/>
          <w:sz w:val="24"/>
          <w:szCs w:val="24"/>
        </w:rPr>
        <w:t>În plus, episoadele tot mai frecvente de secetă reduc și mai mult potențialul economic și de export al țării, afectând perspectivele de creștere pe termen mediu.</w:t>
      </w:r>
    </w:p>
    <w:p w14:paraId="6C8C17D9" w14:textId="3F4ACC06" w:rsidR="00983C5C" w:rsidRPr="004262AD" w:rsidRDefault="00983C5C" w:rsidP="00983C5C">
      <w:pPr>
        <w:pStyle w:val="32"/>
        <w:tabs>
          <w:tab w:val="left" w:pos="2977"/>
        </w:tabs>
        <w:spacing w:line="240" w:lineRule="auto"/>
        <w:jc w:val="both"/>
        <w:rPr>
          <w:rFonts w:ascii="Times New Roman" w:hAnsi="Times New Roman"/>
          <w:color w:val="C00000"/>
          <w:sz w:val="24"/>
          <w:szCs w:val="24"/>
          <w:lang w:val="ro-RO"/>
        </w:rPr>
      </w:pPr>
      <w:r w:rsidRPr="004262AD">
        <w:rPr>
          <w:rFonts w:ascii="Times New Roman" w:hAnsi="Times New Roman"/>
          <w:b/>
          <w:bCs/>
          <w:sz w:val="24"/>
          <w:szCs w:val="24"/>
        </w:rPr>
        <w:t xml:space="preserve">Producția industrială a scăzut cu 1,1% față de 2023, principalul factor fiind declinul industriei prelucrătoare (-4,5%). </w:t>
      </w:r>
      <w:r w:rsidRPr="004262AD">
        <w:rPr>
          <w:rFonts w:ascii="Times New Roman" w:hAnsi="Times New Roman"/>
          <w:sz w:val="24"/>
          <w:szCs w:val="24"/>
        </w:rPr>
        <w:t>Cea mai afectată ramură a fost fabricarea uleiului de floarea-soarelui, care s-a redus de 2 ori, contribuind negativ cu -5,3 p.p. În schimb, unele ramuri industriale au înregistrat creșteri, precum industria metalurgică, tipărirea, industria chimică, fabricarea mobilei, a echipamentelor electrice, a construcțiilor metalice și a produselor din minerale nemetalice (inclusiv cimentul și articolele din beton).</w:t>
      </w:r>
    </w:p>
    <w:p w14:paraId="0E0668F4" w14:textId="63EAE2CF" w:rsidR="004262AD" w:rsidRPr="00F143A0" w:rsidRDefault="004262AD" w:rsidP="004262AD">
      <w:pPr>
        <w:pStyle w:val="ac"/>
        <w:tabs>
          <w:tab w:val="left" w:pos="2552"/>
        </w:tabs>
        <w:spacing w:after="120"/>
        <w:jc w:val="both"/>
        <w:rPr>
          <w:rFonts w:ascii="Times New Roman" w:hAnsi="Times New Roman" w:cs="Times New Roman"/>
          <w:color w:val="C00000"/>
          <w:sz w:val="24"/>
          <w:szCs w:val="24"/>
          <w:lang w:val="ro-RO"/>
        </w:rPr>
      </w:pPr>
      <w:r w:rsidRPr="00F143A0">
        <w:rPr>
          <w:rFonts w:ascii="Times New Roman" w:hAnsi="Times New Roman" w:cs="Times New Roman"/>
          <w:b/>
          <w:bCs/>
          <w:sz w:val="24"/>
          <w:szCs w:val="24"/>
        </w:rPr>
        <w:t xml:space="preserve">Condițiile climaterice nefavorabile (seceta și arșița din vară) au determinat scăderea volumului producției agricole. </w:t>
      </w:r>
      <w:r w:rsidRPr="00F143A0">
        <w:rPr>
          <w:rFonts w:ascii="Times New Roman" w:hAnsi="Times New Roman" w:cs="Times New Roman"/>
          <w:sz w:val="24"/>
          <w:szCs w:val="24"/>
        </w:rPr>
        <w:t>În anul 2024 ace</w:t>
      </w:r>
      <w:r w:rsidR="004F0409">
        <w:rPr>
          <w:rFonts w:ascii="Times New Roman" w:hAnsi="Times New Roman" w:cs="Times New Roman"/>
          <w:sz w:val="24"/>
          <w:szCs w:val="24"/>
        </w:rPr>
        <w:t>a</w:t>
      </w:r>
      <w:r w:rsidRPr="00F143A0">
        <w:rPr>
          <w:rFonts w:ascii="Times New Roman" w:hAnsi="Times New Roman" w:cs="Times New Roman"/>
          <w:sz w:val="24"/>
          <w:szCs w:val="24"/>
        </w:rPr>
        <w:t xml:space="preserve">sta s-a diminuat cu 14,6% comparativ cu anul 2023, însumând cca 41,4 mild. lei. </w:t>
      </w:r>
      <w:r w:rsidR="00F143A0" w:rsidRPr="00F143A0">
        <w:rPr>
          <w:rFonts w:ascii="Times New Roman" w:hAnsi="Times New Roman" w:cs="Times New Roman"/>
          <w:sz w:val="24"/>
          <w:szCs w:val="24"/>
        </w:rPr>
        <w:t xml:space="preserve">Astfel, </w:t>
      </w:r>
      <w:r w:rsidRPr="00F143A0">
        <w:rPr>
          <w:rFonts w:ascii="Times New Roman" w:hAnsi="Times New Roman" w:cs="Times New Roman"/>
          <w:sz w:val="24"/>
          <w:szCs w:val="24"/>
        </w:rPr>
        <w:t>producția vegetală a scăzut cu 22,9% în anul 2024</w:t>
      </w:r>
      <w:r w:rsidR="00F143A0" w:rsidRPr="00F143A0">
        <w:rPr>
          <w:rFonts w:ascii="Times New Roman" w:hAnsi="Times New Roman" w:cs="Times New Roman"/>
          <w:sz w:val="24"/>
          <w:szCs w:val="24"/>
        </w:rPr>
        <w:t>, iar</w:t>
      </w:r>
      <w:r w:rsidRPr="00F143A0">
        <w:rPr>
          <w:rFonts w:ascii="Times New Roman" w:hAnsi="Times New Roman" w:cs="Times New Roman"/>
          <w:sz w:val="24"/>
          <w:szCs w:val="24"/>
        </w:rPr>
        <w:t xml:space="preserve"> producția animalieră a înregistrat creștere (+5,7%), impulsionată de evoluțiile pozitive în întreprinderile agricole.</w:t>
      </w:r>
    </w:p>
    <w:p w14:paraId="39AAEF2A" w14:textId="701E06F0" w:rsidR="00F143A0" w:rsidRPr="00F143A0" w:rsidRDefault="00F143A0" w:rsidP="00F143A0">
      <w:pPr>
        <w:pStyle w:val="ac"/>
        <w:tabs>
          <w:tab w:val="left" w:pos="2552"/>
        </w:tabs>
        <w:spacing w:after="120"/>
        <w:jc w:val="both"/>
        <w:rPr>
          <w:rFonts w:ascii="Times New Roman" w:hAnsi="Times New Roman" w:cs="Times New Roman"/>
          <w:color w:val="C00000"/>
          <w:sz w:val="24"/>
          <w:szCs w:val="24"/>
          <w:lang w:val="ro-RO"/>
        </w:rPr>
      </w:pPr>
      <w:r w:rsidRPr="00F143A0">
        <w:rPr>
          <w:rFonts w:ascii="Times New Roman" w:hAnsi="Times New Roman" w:cs="Times New Roman"/>
          <w:b/>
          <w:bCs/>
          <w:sz w:val="24"/>
          <w:szCs w:val="24"/>
        </w:rPr>
        <w:t xml:space="preserve">Cererea pentru serviciile de transport a fost în creștere. </w:t>
      </w:r>
      <w:r w:rsidRPr="00F143A0">
        <w:rPr>
          <w:rFonts w:ascii="Times New Roman" w:hAnsi="Times New Roman" w:cs="Times New Roman"/>
          <w:color w:val="0D0D0D"/>
          <w:sz w:val="24"/>
          <w:szCs w:val="24"/>
        </w:rPr>
        <w:t>Conform datelor statistice, în anul 2024, numărul pasagerilor transportați, precum și volumul mărfurilor transportate au fost în creștere cu +12,5% și 2,2%, respectiv.</w:t>
      </w:r>
    </w:p>
    <w:p w14:paraId="08E64BE0" w14:textId="62241A41" w:rsidR="00F143A0" w:rsidRPr="00F143A0" w:rsidRDefault="00F143A0" w:rsidP="00F143A0">
      <w:pPr>
        <w:pStyle w:val="ac"/>
        <w:tabs>
          <w:tab w:val="left" w:pos="2552"/>
        </w:tabs>
        <w:spacing w:after="120"/>
        <w:jc w:val="both"/>
        <w:rPr>
          <w:rFonts w:ascii="Times New Roman" w:hAnsi="Times New Roman" w:cs="Times New Roman"/>
          <w:sz w:val="24"/>
          <w:szCs w:val="24"/>
        </w:rPr>
      </w:pPr>
      <w:r w:rsidRPr="00F143A0">
        <w:rPr>
          <w:rFonts w:ascii="Times New Roman" w:hAnsi="Times New Roman" w:cs="Times New Roman"/>
          <w:b/>
          <w:bCs/>
          <w:sz w:val="24"/>
          <w:szCs w:val="24"/>
        </w:rPr>
        <w:t xml:space="preserve">Comerțul intern a înregistrat un rezultat anual pozitiv în 2024, deși în a doua jumătate a anului s-au observat semne de încetinire. </w:t>
      </w:r>
      <w:r w:rsidRPr="00F143A0">
        <w:rPr>
          <w:rFonts w:ascii="Times New Roman" w:hAnsi="Times New Roman" w:cs="Times New Roman"/>
          <w:sz w:val="24"/>
          <w:szCs w:val="24"/>
        </w:rPr>
        <w:t>Veniturile din vânzări în comerțul de bunuri cu amănuntul au crescut cu 9,9% în anul 2024, în sectorul de prestare a serviciilor populației cu 15,7%, în sfera serviciilor prestate întreprinderilor cu 5%, iar comerțul cu ridicata practic a stagnat (+0,7%).</w:t>
      </w:r>
    </w:p>
    <w:p w14:paraId="444D2B15" w14:textId="6E5474FB" w:rsidR="00F143A0" w:rsidRPr="00F143A0" w:rsidRDefault="00F143A0" w:rsidP="00F143A0">
      <w:pPr>
        <w:pStyle w:val="ac"/>
        <w:tabs>
          <w:tab w:val="left" w:pos="2552"/>
        </w:tabs>
        <w:spacing w:after="120"/>
        <w:jc w:val="both"/>
        <w:rPr>
          <w:rFonts w:ascii="Times New Roman" w:hAnsi="Times New Roman" w:cs="Times New Roman"/>
          <w:color w:val="C00000"/>
          <w:sz w:val="24"/>
          <w:szCs w:val="24"/>
          <w:lang w:val="ro-RO"/>
        </w:rPr>
      </w:pPr>
      <w:r w:rsidRPr="00F143A0">
        <w:rPr>
          <w:rFonts w:ascii="Times New Roman" w:hAnsi="Times New Roman" w:cs="Times New Roman"/>
          <w:b/>
          <w:bCs/>
          <w:sz w:val="24"/>
          <w:szCs w:val="24"/>
        </w:rPr>
        <w:t xml:space="preserve">Investițiile private s-au revigorat după descreșterile constante din ultimii doi ani. </w:t>
      </w:r>
      <w:r w:rsidRPr="00F143A0">
        <w:rPr>
          <w:rFonts w:ascii="Times New Roman" w:hAnsi="Times New Roman" w:cs="Times New Roman"/>
          <w:sz w:val="24"/>
          <w:szCs w:val="24"/>
        </w:rPr>
        <w:t xml:space="preserve">În anul 2024 volumul investițiilor în active imobilizate s-a majorat cu 7,9%, însumând 35,2 mild lei. Investițiile proprii ale agenților economici, după diminuarea considerabilă din anul 2023, au înregistrat o creștere cu 14,8%, datorită promovării politicilor de stimulare a investițiilor. Au fost în creștere și investițiile finanțate din străinătate (+33,6%), din credite și împrumuturi interne (+32,2%) și din sursele fondului rutier (+8,1%). </w:t>
      </w:r>
    </w:p>
    <w:p w14:paraId="3A5AAACD" w14:textId="58730B2D" w:rsidR="0035088B" w:rsidRPr="0035088B" w:rsidRDefault="0035088B" w:rsidP="0012172D">
      <w:pPr>
        <w:pStyle w:val="ac"/>
        <w:spacing w:after="120"/>
        <w:jc w:val="both"/>
        <w:rPr>
          <w:rFonts w:ascii="Times New Roman" w:hAnsi="Times New Roman" w:cs="Times New Roman"/>
          <w:sz w:val="24"/>
          <w:szCs w:val="24"/>
        </w:rPr>
      </w:pPr>
      <w:r w:rsidRPr="0035088B">
        <w:rPr>
          <w:rFonts w:ascii="Times New Roman" w:hAnsi="Times New Roman" w:cs="Times New Roman"/>
          <w:b/>
          <w:bCs/>
          <w:sz w:val="24"/>
          <w:szCs w:val="24"/>
        </w:rPr>
        <w:t xml:space="preserve">Presiunile inflaționiste s-au intensificat spre finalul anului. </w:t>
      </w:r>
      <w:r w:rsidRPr="0035088B">
        <w:rPr>
          <w:rFonts w:ascii="Times New Roman" w:hAnsi="Times New Roman" w:cs="Times New Roman"/>
          <w:sz w:val="24"/>
          <w:szCs w:val="24"/>
        </w:rPr>
        <w:t xml:space="preserve">Rata inflației anuală (decembrie 2024 față de decembrie 2023) a constituit 7%, depășind intervalul de variație a țintei inflației stabilite de BNM (5% +/- 1,5%). Seceta din vară, majorarea tarifelor la gaz în luna decembrie și deprecierea monedei naționale au fost factorii principali cu efect pro-inflaționist. </w:t>
      </w:r>
    </w:p>
    <w:p w14:paraId="14A6D144" w14:textId="4A749EC3" w:rsidR="0035088B" w:rsidRDefault="0035088B" w:rsidP="0035088B">
      <w:pPr>
        <w:pStyle w:val="ac"/>
        <w:spacing w:after="120"/>
        <w:jc w:val="both"/>
        <w:rPr>
          <w:rFonts w:ascii="Times New Roman" w:hAnsi="Times New Roman" w:cs="Times New Roman"/>
          <w:sz w:val="24"/>
          <w:szCs w:val="24"/>
        </w:rPr>
      </w:pPr>
      <w:r w:rsidRPr="0035088B">
        <w:rPr>
          <w:rFonts w:ascii="Times New Roman" w:hAnsi="Times New Roman" w:cs="Times New Roman"/>
          <w:b/>
          <w:bCs/>
          <w:sz w:val="24"/>
          <w:szCs w:val="24"/>
        </w:rPr>
        <w:t xml:space="preserve">Câștigul salarial mediu lunar brut a înregistrat o creștere de 9% în termeni reali. </w:t>
      </w:r>
      <w:r w:rsidRPr="0035088B">
        <w:rPr>
          <w:rFonts w:ascii="Times New Roman" w:hAnsi="Times New Roman" w:cs="Times New Roman"/>
          <w:sz w:val="24"/>
          <w:szCs w:val="24"/>
        </w:rPr>
        <w:t>În anul 2024, acesta a atins 14096,7 lei pentru un salariat din economia națională, marcând o majorare de 14,1% față de 2023 în termeni nominali. Exprimat în valută străină, câștigul mediu lunar echivalează cu aproximativ 732 de euro sau 792 de dolari SUA. În sectorul bugetar, câștigul salarial mediu lunar a fost de 11 961,8 lei, în creștere cu 14,5% nominal și 9,4% real. În sectorul real al economiei, acesta a ajuns la 14 829,2 lei, înregistrând o majorare de 13,9% în termeni nominali și 8,8% în termeni reali.</w:t>
      </w:r>
    </w:p>
    <w:p w14:paraId="664A1F21" w14:textId="59B44F6A" w:rsidR="0024085C" w:rsidRPr="00C01729" w:rsidRDefault="0024085C" w:rsidP="00C01729">
      <w:pPr>
        <w:pStyle w:val="af0"/>
        <w:shd w:val="clear" w:color="auto" w:fill="FFFFFF"/>
        <w:spacing w:before="0" w:beforeAutospacing="0" w:after="120" w:afterAutospacing="0"/>
        <w:jc w:val="both"/>
        <w:rPr>
          <w:color w:val="1C1C1C"/>
          <w:lang w:val="en-US"/>
        </w:rPr>
      </w:pPr>
      <w:r w:rsidRPr="00C01729">
        <w:rPr>
          <w:color w:val="1C1C1C"/>
          <w:lang w:val="en-US"/>
        </w:rPr>
        <w:t xml:space="preserve">În anul 2024, </w:t>
      </w:r>
      <w:r w:rsidRPr="00C01729">
        <w:rPr>
          <w:b/>
          <w:color w:val="1C1C1C"/>
          <w:lang w:val="en-US"/>
        </w:rPr>
        <w:t>veniturile disponibile ale populației</w:t>
      </w:r>
      <w:r w:rsidRPr="00C01729">
        <w:rPr>
          <w:color w:val="1C1C1C"/>
          <w:lang w:val="en-US"/>
        </w:rPr>
        <w:t xml:space="preserve"> în medie pe lună au constituit 5283,8 lei pe o persoană. În termeni reali (cu ajustarea la indicele mediu anual al prețurilor de consum) veniturile populației au înregistrat o majorare cu 2,7% fața de anul 2023.</w:t>
      </w:r>
      <w:r w:rsidR="00C01729">
        <w:rPr>
          <w:color w:val="1C1C1C"/>
          <w:lang w:val="en-US"/>
        </w:rPr>
        <w:t xml:space="preserve"> </w:t>
      </w:r>
      <w:r w:rsidRPr="00C01729">
        <w:rPr>
          <w:color w:val="1C1C1C"/>
          <w:lang w:val="en-US"/>
        </w:rPr>
        <w:t>Câștigurile salariale reprezintă cea mai importantă sursă de venit a populației, cu o pondere de 55,8% în veniturile totale, înregistrând o creștere cu 3,3 puncte procentuale față de anul 2023</w:t>
      </w:r>
      <w:r w:rsidR="00C01729" w:rsidRPr="00C01729">
        <w:rPr>
          <w:color w:val="1C1C1C"/>
          <w:lang w:val="en-US"/>
        </w:rPr>
        <w:t>.</w:t>
      </w:r>
      <w:r w:rsidRPr="00C01729">
        <w:rPr>
          <w:color w:val="1C1C1C"/>
          <w:lang w:val="en-US"/>
        </w:rPr>
        <w:t xml:space="preserve"> </w:t>
      </w:r>
    </w:p>
    <w:p w14:paraId="76FB84D0" w14:textId="77777777" w:rsidR="0024085C" w:rsidRPr="0024085C" w:rsidRDefault="0024085C" w:rsidP="0035088B">
      <w:pPr>
        <w:pStyle w:val="ac"/>
        <w:spacing w:after="120"/>
        <w:jc w:val="both"/>
        <w:rPr>
          <w:rFonts w:ascii="Times New Roman" w:hAnsi="Times New Roman" w:cs="Times New Roman"/>
          <w:color w:val="C00000"/>
          <w:sz w:val="24"/>
          <w:szCs w:val="24"/>
        </w:rPr>
      </w:pPr>
    </w:p>
    <w:p w14:paraId="0F2BF5B1" w14:textId="738609A9" w:rsidR="00685554" w:rsidRPr="00C01729" w:rsidRDefault="006314F4" w:rsidP="00C01729">
      <w:pPr>
        <w:pStyle w:val="ac"/>
        <w:spacing w:after="120"/>
        <w:jc w:val="both"/>
        <w:rPr>
          <w:rFonts w:ascii="Times New Roman" w:hAnsi="Times New Roman" w:cs="Times New Roman"/>
          <w:sz w:val="24"/>
          <w:szCs w:val="24"/>
          <w:lang w:val="ro-RO"/>
        </w:rPr>
      </w:pPr>
      <w:r w:rsidRPr="00C01729">
        <w:rPr>
          <w:rFonts w:ascii="Times New Roman" w:hAnsi="Times New Roman" w:cs="Times New Roman"/>
          <w:b/>
          <w:bCs/>
          <w:sz w:val="24"/>
          <w:szCs w:val="24"/>
          <w:lang w:val="ro-RO"/>
        </w:rPr>
        <w:lastRenderedPageBreak/>
        <w:t xml:space="preserve">Minimul de existență </w:t>
      </w:r>
      <w:r w:rsidRPr="00C01729">
        <w:rPr>
          <w:rFonts w:ascii="Times New Roman" w:hAnsi="Times New Roman" w:cs="Times New Roman"/>
          <w:sz w:val="24"/>
          <w:szCs w:val="24"/>
          <w:lang w:val="ro-RO"/>
        </w:rPr>
        <w:t>în anul 202</w:t>
      </w:r>
      <w:r w:rsidR="00685554" w:rsidRPr="00C01729">
        <w:rPr>
          <w:rFonts w:ascii="Times New Roman" w:hAnsi="Times New Roman" w:cs="Times New Roman"/>
          <w:sz w:val="24"/>
          <w:szCs w:val="24"/>
          <w:lang w:val="ro-RO"/>
        </w:rPr>
        <w:t>4</w:t>
      </w:r>
      <w:r w:rsidRPr="00C01729">
        <w:rPr>
          <w:rFonts w:ascii="Times New Roman" w:hAnsi="Times New Roman" w:cs="Times New Roman"/>
          <w:sz w:val="24"/>
          <w:szCs w:val="24"/>
          <w:lang w:val="ro-RO"/>
        </w:rPr>
        <w:t xml:space="preserve"> a constituit în medie pe lună pentru o persoană </w:t>
      </w:r>
      <w:r w:rsidR="00685554" w:rsidRPr="00C01729">
        <w:rPr>
          <w:rFonts w:ascii="Times New Roman" w:hAnsi="Times New Roman" w:cs="Times New Roman"/>
          <w:sz w:val="24"/>
          <w:szCs w:val="24"/>
          <w:lang w:val="ro-RO"/>
        </w:rPr>
        <w:t>2963,8</w:t>
      </w:r>
      <w:r w:rsidRPr="00C01729">
        <w:rPr>
          <w:rFonts w:ascii="Times New Roman" w:hAnsi="Times New Roman" w:cs="Times New Roman"/>
          <w:sz w:val="24"/>
          <w:szCs w:val="24"/>
          <w:lang w:val="ro-RO"/>
        </w:rPr>
        <w:t xml:space="preserve"> lei, în creştere faţă de anul 202</w:t>
      </w:r>
      <w:r w:rsidR="00685554" w:rsidRPr="00C01729">
        <w:rPr>
          <w:rFonts w:ascii="Times New Roman" w:hAnsi="Times New Roman" w:cs="Times New Roman"/>
          <w:sz w:val="24"/>
          <w:szCs w:val="24"/>
          <w:lang w:val="ro-RO"/>
        </w:rPr>
        <w:t>3</w:t>
      </w:r>
      <w:r w:rsidRPr="00C01729">
        <w:rPr>
          <w:rFonts w:ascii="Times New Roman" w:hAnsi="Times New Roman" w:cs="Times New Roman"/>
          <w:sz w:val="24"/>
          <w:szCs w:val="24"/>
          <w:lang w:val="ro-RO"/>
        </w:rPr>
        <w:t xml:space="preserve"> cu </w:t>
      </w:r>
      <w:r w:rsidR="00685554" w:rsidRPr="00C01729">
        <w:rPr>
          <w:rFonts w:ascii="Times New Roman" w:hAnsi="Times New Roman" w:cs="Times New Roman"/>
          <w:sz w:val="24"/>
          <w:szCs w:val="24"/>
          <w:lang w:val="ro-RO"/>
        </w:rPr>
        <w:t>3</w:t>
      </w:r>
      <w:r w:rsidRPr="00C01729">
        <w:rPr>
          <w:rFonts w:ascii="Times New Roman" w:hAnsi="Times New Roman" w:cs="Times New Roman"/>
          <w:sz w:val="24"/>
          <w:szCs w:val="24"/>
          <w:lang w:val="ro-RO"/>
        </w:rPr>
        <w:t>%</w:t>
      </w:r>
      <w:r w:rsidR="00C01729" w:rsidRPr="00C01729">
        <w:rPr>
          <w:rFonts w:ascii="Times New Roman" w:hAnsi="Times New Roman" w:cs="Times New Roman"/>
          <w:sz w:val="24"/>
          <w:szCs w:val="24"/>
          <w:lang w:val="ro-RO"/>
        </w:rPr>
        <w:t>.</w:t>
      </w:r>
      <w:r w:rsidRPr="00C01729">
        <w:rPr>
          <w:rFonts w:ascii="Times New Roman" w:hAnsi="Times New Roman" w:cs="Times New Roman"/>
          <w:sz w:val="24"/>
          <w:szCs w:val="24"/>
          <w:lang w:val="ro-RO"/>
        </w:rPr>
        <w:t xml:space="preserve"> </w:t>
      </w:r>
    </w:p>
    <w:p w14:paraId="22CACDF3" w14:textId="79C637FA" w:rsidR="006314F4" w:rsidRPr="00443C75" w:rsidRDefault="00443C75" w:rsidP="00443C75">
      <w:pPr>
        <w:jc w:val="both"/>
        <w:rPr>
          <w:rFonts w:ascii="Times New Roman" w:hAnsi="Times New Roman" w:cs="Times New Roman"/>
          <w:color w:val="C00000"/>
          <w:sz w:val="24"/>
          <w:szCs w:val="24"/>
          <w:lang w:val="ro-RO" w:eastAsia="en-GB"/>
        </w:rPr>
      </w:pPr>
      <w:r w:rsidRPr="00443C75">
        <w:rPr>
          <w:rFonts w:ascii="Times New Roman" w:hAnsi="Times New Roman" w:cs="Times New Roman"/>
          <w:b/>
          <w:sz w:val="24"/>
          <w:szCs w:val="24"/>
        </w:rPr>
        <w:t>Rata șomajului</w:t>
      </w:r>
      <w:r w:rsidRPr="00443C75">
        <w:rPr>
          <w:rFonts w:ascii="Times New Roman" w:hAnsi="Times New Roman" w:cs="Times New Roman"/>
          <w:sz w:val="24"/>
          <w:szCs w:val="24"/>
        </w:rPr>
        <w:t xml:space="preserve"> (ponderea șomerilor BIM în forța de muncă) la nivel de țară în anul 2024 a constituit 4%, fiind mai mică cu 0,6 p.p. față de anul 2023 (4,6%).</w:t>
      </w:r>
    </w:p>
    <w:p w14:paraId="46084315" w14:textId="77777777" w:rsidR="006314F4" w:rsidRPr="00557B5F" w:rsidRDefault="006314F4" w:rsidP="006314F4">
      <w:pPr>
        <w:pStyle w:val="1"/>
        <w:spacing w:line="240" w:lineRule="auto"/>
      </w:pPr>
      <w:bookmarkStart w:id="8" w:name="_Toc40707642"/>
      <w:bookmarkStart w:id="9" w:name="_Toc138064733"/>
      <w:r w:rsidRPr="00557B5F">
        <w:t>Capitolul II. Piața forței de muncă (conform datelor BNS)</w:t>
      </w:r>
      <w:bookmarkEnd w:id="8"/>
      <w:bookmarkEnd w:id="9"/>
    </w:p>
    <w:p w14:paraId="46026887" w14:textId="77777777" w:rsidR="006314F4" w:rsidRPr="00557B5F" w:rsidRDefault="006314F4" w:rsidP="006314F4">
      <w:pPr>
        <w:pStyle w:val="2"/>
        <w:spacing w:line="240" w:lineRule="auto"/>
      </w:pPr>
      <w:bookmarkStart w:id="10" w:name="_Toc40707643"/>
      <w:bookmarkStart w:id="11" w:name="_Toc138064734"/>
      <w:r w:rsidRPr="00557B5F">
        <w:t>2.1. Caracteristicile demografice ale populației</w:t>
      </w:r>
      <w:bookmarkEnd w:id="10"/>
      <w:bookmarkEnd w:id="11"/>
    </w:p>
    <w:p w14:paraId="6570CC19" w14:textId="2B2D5BB5" w:rsidR="006314F4" w:rsidRPr="00557B5F" w:rsidRDefault="006314F4" w:rsidP="006314F4">
      <w:pPr>
        <w:pStyle w:val="ac"/>
        <w:spacing w:after="120"/>
        <w:jc w:val="both"/>
        <w:rPr>
          <w:rFonts w:ascii="Times New Roman" w:hAnsi="Times New Roman" w:cs="Times New Roman"/>
          <w:sz w:val="24"/>
          <w:szCs w:val="24"/>
          <w:shd w:val="clear" w:color="auto" w:fill="FFFFFF"/>
          <w:lang w:val="ro-RO" w:eastAsia="ru-RU"/>
        </w:rPr>
      </w:pPr>
      <w:r w:rsidRPr="00557B5F">
        <w:rPr>
          <w:rFonts w:ascii="Times New Roman" w:hAnsi="Times New Roman" w:cs="Times New Roman"/>
          <w:sz w:val="24"/>
          <w:szCs w:val="24"/>
          <w:lang w:val="ro-RO" w:eastAsia="ru-RU"/>
        </w:rPr>
        <w:t xml:space="preserve">Conform datelor Biroului Național de Statistică (BNS), numărul preliminar al populației Republicii Moldova cu reședința obișnuită (populație rezidentă, care cuprinde persoanele </w:t>
      </w:r>
      <w:r w:rsidR="00A82A07">
        <w:rPr>
          <w:rFonts w:ascii="Times New Roman" w:hAnsi="Times New Roman" w:cs="Times New Roman"/>
          <w:sz w:val="24"/>
          <w:szCs w:val="24"/>
          <w:lang w:val="ro-RO" w:eastAsia="ru-RU"/>
        </w:rPr>
        <w:t>ce</w:t>
      </w:r>
      <w:r w:rsidRPr="00557B5F">
        <w:rPr>
          <w:rFonts w:ascii="Times New Roman" w:hAnsi="Times New Roman" w:cs="Times New Roman"/>
          <w:sz w:val="24"/>
          <w:szCs w:val="24"/>
          <w:lang w:val="ro-RO" w:eastAsia="ru-RU"/>
        </w:rPr>
        <w:t xml:space="preserve"> au locuit în ultimele 12 luni pe teritoriul Republicii Moldova (indiferent de absențele temporare)) la 01.01.202</w:t>
      </w:r>
      <w:r w:rsidR="00557B5F" w:rsidRPr="00557B5F">
        <w:rPr>
          <w:rFonts w:ascii="Times New Roman" w:hAnsi="Times New Roman" w:cs="Times New Roman"/>
          <w:sz w:val="24"/>
          <w:szCs w:val="24"/>
          <w:lang w:val="ro-RO" w:eastAsia="ru-RU"/>
        </w:rPr>
        <w:t>4</w:t>
      </w:r>
      <w:r w:rsidRPr="00557B5F">
        <w:rPr>
          <w:rFonts w:ascii="Times New Roman" w:hAnsi="Times New Roman" w:cs="Times New Roman"/>
          <w:sz w:val="24"/>
          <w:szCs w:val="24"/>
          <w:lang w:val="ro-RO" w:eastAsia="ru-RU"/>
        </w:rPr>
        <w:t xml:space="preserve">, </w:t>
      </w:r>
      <w:r w:rsidRPr="00557B5F">
        <w:rPr>
          <w:rFonts w:ascii="Times New Roman" w:hAnsi="Times New Roman" w:cs="Times New Roman"/>
          <w:sz w:val="24"/>
          <w:szCs w:val="24"/>
          <w:shd w:val="clear" w:color="auto" w:fill="FFFFFF"/>
          <w:lang w:val="ro-RO" w:eastAsia="ru-RU"/>
        </w:rPr>
        <w:t xml:space="preserve">a constituit </w:t>
      </w:r>
      <w:r w:rsidR="00557B5F" w:rsidRPr="00557B5F">
        <w:rPr>
          <w:rFonts w:ascii="Times New Roman" w:hAnsi="Times New Roman" w:cs="Times New Roman"/>
          <w:b/>
          <w:sz w:val="24"/>
          <w:szCs w:val="24"/>
          <w:shd w:val="clear" w:color="auto" w:fill="FFFFFF"/>
          <w:lang w:val="ro-RO" w:eastAsia="ru-RU"/>
        </w:rPr>
        <w:t>2423</w:t>
      </w:r>
      <w:r w:rsidR="00A24E20">
        <w:rPr>
          <w:rFonts w:ascii="Times New Roman" w:hAnsi="Times New Roman" w:cs="Times New Roman"/>
          <w:b/>
          <w:sz w:val="24"/>
          <w:szCs w:val="24"/>
          <w:shd w:val="clear" w:color="auto" w:fill="FFFFFF"/>
          <w:lang w:val="ro-RO" w:eastAsia="ru-RU"/>
        </w:rPr>
        <w:t>,</w:t>
      </w:r>
      <w:r w:rsidR="00557B5F" w:rsidRPr="00557B5F">
        <w:rPr>
          <w:rFonts w:ascii="Times New Roman" w:hAnsi="Times New Roman" w:cs="Times New Roman"/>
          <w:b/>
          <w:sz w:val="24"/>
          <w:szCs w:val="24"/>
          <w:shd w:val="clear" w:color="auto" w:fill="FFFFFF"/>
          <w:lang w:val="ro-RO" w:eastAsia="ru-RU"/>
        </w:rPr>
        <w:t>3</w:t>
      </w:r>
      <w:r w:rsidRPr="00557B5F">
        <w:rPr>
          <w:rFonts w:ascii="Times New Roman" w:hAnsi="Times New Roman" w:cs="Times New Roman"/>
          <w:b/>
          <w:sz w:val="24"/>
          <w:szCs w:val="24"/>
          <w:shd w:val="clear" w:color="auto" w:fill="FFFFFF"/>
          <w:lang w:val="ro-RO" w:eastAsia="ru-RU"/>
        </w:rPr>
        <w:t> mii</w:t>
      </w:r>
      <w:r w:rsidRPr="00557B5F">
        <w:rPr>
          <w:rFonts w:ascii="Times New Roman" w:hAnsi="Times New Roman" w:cs="Times New Roman"/>
          <w:sz w:val="24"/>
          <w:szCs w:val="24"/>
          <w:shd w:val="clear" w:color="auto" w:fill="FFFFFF"/>
          <w:lang w:val="ro-RO" w:eastAsia="ru-RU"/>
        </w:rPr>
        <w:t xml:space="preserve"> persoane, </w:t>
      </w:r>
      <w:r w:rsidRPr="00557B5F">
        <w:rPr>
          <w:rFonts w:ascii="Times New Roman" w:hAnsi="Times New Roman" w:cs="Times New Roman"/>
          <w:sz w:val="24"/>
          <w:szCs w:val="24"/>
          <w:lang w:val="ro-RO"/>
        </w:rPr>
        <w:t xml:space="preserve">în scădere cu </w:t>
      </w:r>
      <w:r w:rsidR="00557B5F" w:rsidRPr="00557B5F">
        <w:rPr>
          <w:rFonts w:ascii="Times New Roman" w:hAnsi="Times New Roman" w:cs="Times New Roman"/>
          <w:b/>
          <w:sz w:val="24"/>
          <w:szCs w:val="24"/>
          <w:lang w:val="ro-RO"/>
        </w:rPr>
        <w:t>69</w:t>
      </w:r>
      <w:r w:rsidR="00A24E20">
        <w:rPr>
          <w:rFonts w:ascii="Times New Roman" w:hAnsi="Times New Roman" w:cs="Times New Roman"/>
          <w:b/>
          <w:sz w:val="24"/>
          <w:szCs w:val="24"/>
          <w:lang w:val="ro-RO"/>
        </w:rPr>
        <w:t>,</w:t>
      </w:r>
      <w:r w:rsidR="00557B5F" w:rsidRPr="00557B5F">
        <w:rPr>
          <w:rFonts w:ascii="Times New Roman" w:hAnsi="Times New Roman" w:cs="Times New Roman"/>
          <w:b/>
          <w:sz w:val="24"/>
          <w:szCs w:val="24"/>
          <w:lang w:val="ro-RO"/>
        </w:rPr>
        <w:t>0</w:t>
      </w:r>
      <w:r w:rsidRPr="00557B5F">
        <w:rPr>
          <w:rFonts w:ascii="Times New Roman" w:hAnsi="Times New Roman" w:cs="Times New Roman"/>
          <w:b/>
          <w:sz w:val="24"/>
          <w:szCs w:val="24"/>
          <w:lang w:val="ro-RO"/>
        </w:rPr>
        <w:t xml:space="preserve"> mii</w:t>
      </w:r>
      <w:r w:rsidRPr="00557B5F">
        <w:rPr>
          <w:rFonts w:ascii="Times New Roman" w:hAnsi="Times New Roman" w:cs="Times New Roman"/>
          <w:sz w:val="24"/>
          <w:szCs w:val="24"/>
          <w:lang w:val="ro-RO"/>
        </w:rPr>
        <w:t xml:space="preserve"> persoane (cu </w:t>
      </w:r>
      <w:r w:rsidR="00557B5F" w:rsidRPr="00557B5F">
        <w:rPr>
          <w:rFonts w:ascii="Times New Roman" w:hAnsi="Times New Roman" w:cs="Times New Roman"/>
          <w:sz w:val="24"/>
          <w:szCs w:val="24"/>
          <w:lang w:val="ro-RO"/>
        </w:rPr>
        <w:t>2.8</w:t>
      </w:r>
      <w:r w:rsidRPr="00557B5F">
        <w:rPr>
          <w:rFonts w:ascii="Times New Roman" w:hAnsi="Times New Roman" w:cs="Times New Roman"/>
          <w:sz w:val="24"/>
          <w:szCs w:val="24"/>
          <w:lang w:val="ro-RO"/>
        </w:rPr>
        <w:t>%) mai puţin față de începutul anului precedent</w:t>
      </w:r>
      <w:r w:rsidRPr="00557B5F">
        <w:rPr>
          <w:rFonts w:ascii="Times New Roman" w:hAnsi="Times New Roman" w:cs="Times New Roman"/>
          <w:sz w:val="24"/>
          <w:szCs w:val="24"/>
          <w:shd w:val="clear" w:color="auto" w:fill="FFFFFF"/>
          <w:lang w:val="ro-RO" w:eastAsia="ru-RU"/>
        </w:rPr>
        <w:t xml:space="preserve">. </w:t>
      </w:r>
    </w:p>
    <w:p w14:paraId="3352B8BE" w14:textId="0EC4D6ED" w:rsidR="006314F4" w:rsidRPr="004B657E" w:rsidRDefault="006314F4" w:rsidP="006314F4">
      <w:pPr>
        <w:pStyle w:val="ac"/>
        <w:spacing w:after="120"/>
        <w:jc w:val="both"/>
        <w:rPr>
          <w:rFonts w:ascii="Times New Roman" w:hAnsi="Times New Roman" w:cs="Times New Roman"/>
          <w:sz w:val="24"/>
          <w:szCs w:val="24"/>
          <w:lang w:val="ro-RO"/>
        </w:rPr>
      </w:pPr>
      <w:r w:rsidRPr="004B657E">
        <w:rPr>
          <w:rFonts w:ascii="Times New Roman" w:hAnsi="Times New Roman" w:cs="Times New Roman"/>
          <w:sz w:val="24"/>
          <w:szCs w:val="24"/>
          <w:lang w:val="ro-RO"/>
        </w:rPr>
        <w:t>Populația feminină, la fel ca și în anii precedenți, este dominantă. Conform estimărilor, la începutul anului 202</w:t>
      </w:r>
      <w:r w:rsidR="004B657E" w:rsidRPr="004B657E">
        <w:rPr>
          <w:rFonts w:ascii="Times New Roman" w:hAnsi="Times New Roman" w:cs="Times New Roman"/>
          <w:sz w:val="24"/>
          <w:szCs w:val="24"/>
          <w:lang w:val="ro-RO"/>
        </w:rPr>
        <w:t>4</w:t>
      </w:r>
      <w:r w:rsidRPr="004B657E">
        <w:rPr>
          <w:rFonts w:ascii="Times New Roman" w:hAnsi="Times New Roman" w:cs="Times New Roman"/>
          <w:sz w:val="24"/>
          <w:szCs w:val="24"/>
          <w:lang w:val="ro-RO"/>
        </w:rPr>
        <w:t xml:space="preserve">, populația feminină a constituit </w:t>
      </w:r>
      <w:r w:rsidR="004B657E" w:rsidRPr="004B657E">
        <w:rPr>
          <w:rFonts w:ascii="Times New Roman" w:hAnsi="Times New Roman" w:cs="Times New Roman"/>
          <w:b/>
          <w:sz w:val="24"/>
          <w:szCs w:val="24"/>
          <w:lang w:val="ro-RO"/>
        </w:rPr>
        <w:t>1293,8</w:t>
      </w:r>
      <w:r w:rsidRPr="004B657E">
        <w:rPr>
          <w:rFonts w:ascii="Times New Roman" w:hAnsi="Times New Roman" w:cs="Times New Roman"/>
          <w:sz w:val="24"/>
          <w:szCs w:val="24"/>
          <w:lang w:val="ro-RO"/>
        </w:rPr>
        <w:t xml:space="preserve"> mii persoane sau </w:t>
      </w:r>
      <w:r w:rsidR="004B657E" w:rsidRPr="004B657E">
        <w:rPr>
          <w:rFonts w:ascii="Times New Roman" w:hAnsi="Times New Roman" w:cs="Times New Roman"/>
          <w:b/>
          <w:sz w:val="24"/>
          <w:szCs w:val="24"/>
          <w:lang w:val="ro-RO"/>
        </w:rPr>
        <w:t>53</w:t>
      </w:r>
      <w:r w:rsidR="00A24E20">
        <w:rPr>
          <w:rFonts w:ascii="Times New Roman" w:hAnsi="Times New Roman" w:cs="Times New Roman"/>
          <w:b/>
          <w:sz w:val="24"/>
          <w:szCs w:val="24"/>
          <w:lang w:val="ro-RO"/>
        </w:rPr>
        <w:t>,</w:t>
      </w:r>
      <w:r w:rsidR="004B657E" w:rsidRPr="004B657E">
        <w:rPr>
          <w:rFonts w:ascii="Times New Roman" w:hAnsi="Times New Roman" w:cs="Times New Roman"/>
          <w:b/>
          <w:sz w:val="24"/>
          <w:szCs w:val="24"/>
          <w:lang w:val="ro-RO"/>
        </w:rPr>
        <w:t>4</w:t>
      </w:r>
      <w:r w:rsidRPr="004B657E">
        <w:rPr>
          <w:rFonts w:ascii="Times New Roman" w:hAnsi="Times New Roman" w:cs="Times New Roman"/>
          <w:b/>
          <w:sz w:val="24"/>
          <w:szCs w:val="24"/>
          <w:lang w:val="ro-RO"/>
        </w:rPr>
        <w:t>%</w:t>
      </w:r>
      <w:r w:rsidRPr="004B657E">
        <w:rPr>
          <w:rFonts w:ascii="Times New Roman" w:hAnsi="Times New Roman" w:cs="Times New Roman"/>
          <w:sz w:val="24"/>
          <w:szCs w:val="24"/>
          <w:lang w:val="ro-RO"/>
        </w:rPr>
        <w:t xml:space="preserve"> din populația țării. Totodată, populația masculină a reprezentat </w:t>
      </w:r>
      <w:r w:rsidR="004B657E" w:rsidRPr="004B657E">
        <w:rPr>
          <w:rFonts w:ascii="Times New Roman" w:hAnsi="Times New Roman" w:cs="Times New Roman"/>
          <w:b/>
          <w:sz w:val="24"/>
          <w:szCs w:val="24"/>
          <w:lang w:val="ro-RO"/>
        </w:rPr>
        <w:t>1129,5</w:t>
      </w:r>
      <w:r w:rsidRPr="004B657E">
        <w:rPr>
          <w:rFonts w:ascii="Times New Roman" w:hAnsi="Times New Roman" w:cs="Times New Roman"/>
          <w:sz w:val="24"/>
          <w:szCs w:val="24"/>
          <w:lang w:val="ro-RO"/>
        </w:rPr>
        <w:t xml:space="preserve"> mii persoane sau </w:t>
      </w:r>
      <w:r w:rsidR="004B657E" w:rsidRPr="004B657E">
        <w:rPr>
          <w:rFonts w:ascii="Times New Roman" w:hAnsi="Times New Roman" w:cs="Times New Roman"/>
          <w:b/>
          <w:sz w:val="24"/>
          <w:szCs w:val="24"/>
          <w:lang w:val="ro-RO"/>
        </w:rPr>
        <w:t>46,6</w:t>
      </w:r>
      <w:r w:rsidRPr="004B657E">
        <w:rPr>
          <w:rFonts w:ascii="Times New Roman" w:hAnsi="Times New Roman" w:cs="Times New Roman"/>
          <w:b/>
          <w:sz w:val="24"/>
          <w:szCs w:val="24"/>
          <w:lang w:val="ro-RO"/>
        </w:rPr>
        <w:t>%</w:t>
      </w:r>
      <w:r w:rsidRPr="004B657E">
        <w:rPr>
          <w:rFonts w:ascii="Times New Roman" w:hAnsi="Times New Roman" w:cs="Times New Roman"/>
          <w:sz w:val="24"/>
          <w:szCs w:val="24"/>
          <w:lang w:val="ro-RO"/>
        </w:rPr>
        <w:t xml:space="preserve"> din populația țării.</w:t>
      </w:r>
    </w:p>
    <w:p w14:paraId="4171EE98" w14:textId="02792648" w:rsidR="006314F4" w:rsidRPr="004B657E" w:rsidRDefault="006314F4" w:rsidP="004C6FFA">
      <w:pPr>
        <w:spacing w:after="60" w:line="240" w:lineRule="auto"/>
        <w:jc w:val="center"/>
        <w:rPr>
          <w:rFonts w:ascii="Times New Roman" w:eastAsiaTheme="minorEastAsia" w:hAnsi="Times New Roman" w:cs="Times New Roman"/>
          <w:lang w:val="ro-RO" w:eastAsia="ru-RU"/>
        </w:rPr>
      </w:pPr>
      <w:r w:rsidRPr="004B657E">
        <w:rPr>
          <w:rFonts w:ascii="Times New Roman" w:eastAsiaTheme="minorEastAsia" w:hAnsi="Times New Roman" w:cs="Times New Roman"/>
          <w:b/>
          <w:i/>
          <w:shd w:val="clear" w:color="auto" w:fill="FFFFFF"/>
          <w:lang w:val="ro-RO" w:eastAsia="ru-RU"/>
        </w:rPr>
        <w:t>Fig. 2.1.1. Populația cu reședință obișnuită la 1 ianuarie (2019-202</w:t>
      </w:r>
      <w:r w:rsidR="004B657E">
        <w:rPr>
          <w:rFonts w:ascii="Times New Roman" w:eastAsiaTheme="minorEastAsia" w:hAnsi="Times New Roman" w:cs="Times New Roman"/>
          <w:b/>
          <w:i/>
          <w:shd w:val="clear" w:color="auto" w:fill="FFFFFF"/>
          <w:lang w:val="ro-RO" w:eastAsia="ru-RU"/>
        </w:rPr>
        <w:t>4</w:t>
      </w:r>
      <w:r w:rsidRPr="004B657E">
        <w:rPr>
          <w:rFonts w:ascii="Times New Roman" w:eastAsiaTheme="minorEastAsia" w:hAnsi="Times New Roman" w:cs="Times New Roman"/>
          <w:b/>
          <w:i/>
          <w:shd w:val="clear" w:color="auto" w:fill="FFFFFF"/>
          <w:lang w:val="ro-RO" w:eastAsia="ru-RU"/>
        </w:rPr>
        <w:t>)</w:t>
      </w:r>
      <w:r w:rsidRPr="004B657E">
        <w:rPr>
          <w:rFonts w:ascii="Times New Roman" w:eastAsiaTheme="minorEastAsia" w:hAnsi="Times New Roman" w:cs="Times New Roman"/>
          <w:lang w:val="ro-RO" w:eastAsia="ru-RU"/>
        </w:rPr>
        <w:t xml:space="preserve"> milioane</w:t>
      </w:r>
    </w:p>
    <w:p w14:paraId="4ADB1E8D" w14:textId="77777777" w:rsidR="006314F4" w:rsidRPr="004C10FA" w:rsidRDefault="006314F4" w:rsidP="00CC2AF0">
      <w:pPr>
        <w:spacing w:after="60" w:line="240" w:lineRule="auto"/>
        <w:jc w:val="center"/>
        <w:rPr>
          <w:rFonts w:ascii="Times New Roman" w:eastAsiaTheme="minorEastAsia" w:hAnsi="Times New Roman" w:cs="Times New Roman"/>
          <w:color w:val="C00000"/>
          <w:sz w:val="24"/>
          <w:szCs w:val="24"/>
          <w:lang w:val="ro-RO" w:eastAsia="ru-RU"/>
        </w:rPr>
      </w:pPr>
      <w:r w:rsidRPr="004C10FA">
        <w:rPr>
          <w:rFonts w:ascii="Times New Roman" w:eastAsiaTheme="minorEastAsia" w:hAnsi="Times New Roman" w:cs="Times New Roman"/>
          <w:noProof/>
          <w:color w:val="C00000"/>
          <w:sz w:val="24"/>
          <w:szCs w:val="24"/>
          <w:lang w:val="en-US"/>
        </w:rPr>
        <w:drawing>
          <wp:inline distT="0" distB="0" distL="0" distR="0" wp14:anchorId="6658C7B4" wp14:editId="17B3E17E">
            <wp:extent cx="4019550" cy="18192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2FDF30" w14:textId="77777777" w:rsidR="006314F4" w:rsidRPr="004B657E" w:rsidRDefault="006314F4" w:rsidP="00A24E20">
      <w:pPr>
        <w:spacing w:after="0" w:line="240" w:lineRule="auto"/>
        <w:jc w:val="both"/>
        <w:rPr>
          <w:rFonts w:ascii="Times New Roman" w:eastAsiaTheme="minorEastAsia" w:hAnsi="Times New Roman" w:cs="Times New Roman"/>
          <w:sz w:val="16"/>
          <w:szCs w:val="16"/>
          <w:lang w:val="ro-RO" w:eastAsia="ru-RU"/>
        </w:rPr>
      </w:pPr>
      <w:r w:rsidRPr="004C10FA">
        <w:rPr>
          <w:rFonts w:ascii="Times New Roman" w:eastAsiaTheme="minorEastAsia" w:hAnsi="Times New Roman" w:cs="Times New Roman"/>
          <w:color w:val="C00000"/>
          <w:sz w:val="16"/>
          <w:szCs w:val="16"/>
          <w:lang w:val="ro-RO" w:eastAsia="ru-RU"/>
        </w:rPr>
        <w:t xml:space="preserve">                                         </w:t>
      </w:r>
      <w:r w:rsidRPr="004B657E">
        <w:rPr>
          <w:rFonts w:ascii="Times New Roman" w:eastAsiaTheme="minorEastAsia" w:hAnsi="Times New Roman" w:cs="Times New Roman"/>
          <w:sz w:val="16"/>
          <w:szCs w:val="16"/>
          <w:lang w:val="ro-RO" w:eastAsia="ru-RU"/>
        </w:rPr>
        <w:t>Sursa: BNS</w:t>
      </w:r>
    </w:p>
    <w:p w14:paraId="09994909" w14:textId="76741236" w:rsidR="00412021" w:rsidRDefault="00412021" w:rsidP="00A24E20">
      <w:pPr>
        <w:pStyle w:val="af0"/>
        <w:shd w:val="clear" w:color="auto" w:fill="FFFFFF"/>
        <w:spacing w:before="0" w:beforeAutospacing="0" w:after="120" w:afterAutospacing="0"/>
        <w:jc w:val="both"/>
        <w:rPr>
          <w:color w:val="1C1C1C"/>
          <w:lang w:val="en-US"/>
        </w:rPr>
      </w:pPr>
      <w:r w:rsidRPr="00412021">
        <w:rPr>
          <w:color w:val="1C1C1C"/>
          <w:lang w:val="ro-RO"/>
        </w:rPr>
        <w:t>În structura pe grupe de vârstă a populației cu reședință obișnuită la 01.01.2024 cea mai mare pondere (de 8,</w:t>
      </w:r>
      <w:r w:rsidR="00A24E20">
        <w:rPr>
          <w:color w:val="1C1C1C"/>
          <w:lang w:val="ro-RO"/>
        </w:rPr>
        <w:t>17</w:t>
      </w:r>
      <w:r w:rsidRPr="00412021">
        <w:rPr>
          <w:color w:val="1C1C1C"/>
          <w:lang w:val="ro-RO"/>
        </w:rPr>
        <w:t>%) au avut-o persoanele din grupa vârstă 35-39 de ani, fiind într-o ușoară descreștere (cu 0,</w:t>
      </w:r>
      <w:r w:rsidR="00A24E20">
        <w:rPr>
          <w:color w:val="1C1C1C"/>
          <w:lang w:val="ro-RO"/>
        </w:rPr>
        <w:t>05</w:t>
      </w:r>
      <w:r w:rsidRPr="00412021">
        <w:rPr>
          <w:color w:val="1C1C1C"/>
          <w:lang w:val="ro-RO"/>
        </w:rPr>
        <w:t xml:space="preserve"> p.p) comparativ cu anul precedent (8,</w:t>
      </w:r>
      <w:r w:rsidR="00A24E20">
        <w:rPr>
          <w:color w:val="1C1C1C"/>
          <w:lang w:val="ro-RO"/>
        </w:rPr>
        <w:t>15</w:t>
      </w:r>
      <w:r w:rsidRPr="00412021">
        <w:rPr>
          <w:color w:val="1C1C1C"/>
          <w:lang w:val="ro-RO"/>
        </w:rPr>
        <w:t xml:space="preserve">% la începutul anului 2023). </w:t>
      </w:r>
      <w:r w:rsidRPr="00412021">
        <w:rPr>
          <w:color w:val="1C1C1C"/>
          <w:lang w:val="en-US"/>
        </w:rPr>
        <w:t xml:space="preserve">Aceeași grupă de vârstă a avut cea mai mare pondere și în rândul populației masculine (8,4%), în timp ce în rândul </w:t>
      </w:r>
      <w:proofErr w:type="gramStart"/>
      <w:r w:rsidRPr="00412021">
        <w:rPr>
          <w:color w:val="1C1C1C"/>
          <w:lang w:val="en-US"/>
        </w:rPr>
        <w:t>populației  feminine</w:t>
      </w:r>
      <w:proofErr w:type="gramEnd"/>
      <w:r w:rsidRPr="00412021">
        <w:rPr>
          <w:color w:val="1C1C1C"/>
          <w:lang w:val="en-US"/>
        </w:rPr>
        <w:t xml:space="preserve"> cea mai mare pondere a avut-o grupa de vârstă 60-64 ani (8,2%). Din grupele de vârstă tinere și adulte, grupa de vârstă 20-24 ani a înregistrat ponderea cea mai mică de circa 4,</w:t>
      </w:r>
      <w:r w:rsidR="00A24E20">
        <w:rPr>
          <w:color w:val="1C1C1C"/>
          <w:lang w:val="en-US"/>
        </w:rPr>
        <w:t>48</w:t>
      </w:r>
      <w:r w:rsidRPr="00412021">
        <w:rPr>
          <w:color w:val="1C1C1C"/>
          <w:lang w:val="en-US"/>
        </w:rPr>
        <w:t xml:space="preserve">% (Figura </w:t>
      </w:r>
      <w:r>
        <w:rPr>
          <w:color w:val="1C1C1C"/>
          <w:lang w:val="en-US"/>
        </w:rPr>
        <w:t>2.1.2</w:t>
      </w:r>
      <w:r w:rsidRPr="00412021">
        <w:rPr>
          <w:color w:val="1C1C1C"/>
          <w:lang w:val="en-US"/>
        </w:rPr>
        <w:t>).</w:t>
      </w:r>
    </w:p>
    <w:p w14:paraId="5DEB977A" w14:textId="20A96C9F" w:rsidR="007B3D42" w:rsidRDefault="007B3D42" w:rsidP="00A24E20">
      <w:pPr>
        <w:pStyle w:val="af0"/>
        <w:shd w:val="clear" w:color="auto" w:fill="FFFFFF"/>
        <w:spacing w:before="0" w:beforeAutospacing="0" w:after="120" w:afterAutospacing="0"/>
        <w:jc w:val="both"/>
        <w:rPr>
          <w:color w:val="1C1C1C"/>
          <w:lang w:val="en-US"/>
        </w:rPr>
      </w:pPr>
    </w:p>
    <w:p w14:paraId="1EB8D213" w14:textId="304B4CAC" w:rsidR="007B3D42" w:rsidRDefault="007B3D42" w:rsidP="00A24E20">
      <w:pPr>
        <w:pStyle w:val="af0"/>
        <w:shd w:val="clear" w:color="auto" w:fill="FFFFFF"/>
        <w:spacing w:before="0" w:beforeAutospacing="0" w:after="120" w:afterAutospacing="0"/>
        <w:jc w:val="both"/>
        <w:rPr>
          <w:color w:val="1C1C1C"/>
          <w:lang w:val="en-US"/>
        </w:rPr>
      </w:pPr>
    </w:p>
    <w:p w14:paraId="53C92A91" w14:textId="0AF879C0" w:rsidR="007B3D42" w:rsidRDefault="007B3D42" w:rsidP="00A24E20">
      <w:pPr>
        <w:pStyle w:val="af0"/>
        <w:shd w:val="clear" w:color="auto" w:fill="FFFFFF"/>
        <w:spacing w:before="0" w:beforeAutospacing="0" w:after="120" w:afterAutospacing="0"/>
        <w:jc w:val="both"/>
        <w:rPr>
          <w:color w:val="1C1C1C"/>
          <w:lang w:val="en-US"/>
        </w:rPr>
      </w:pPr>
    </w:p>
    <w:p w14:paraId="796361A2" w14:textId="3BF38554" w:rsidR="007B3D42" w:rsidRDefault="007B3D42" w:rsidP="00A24E20">
      <w:pPr>
        <w:pStyle w:val="af0"/>
        <w:shd w:val="clear" w:color="auto" w:fill="FFFFFF"/>
        <w:spacing w:before="0" w:beforeAutospacing="0" w:after="120" w:afterAutospacing="0"/>
        <w:jc w:val="both"/>
        <w:rPr>
          <w:color w:val="1C1C1C"/>
          <w:lang w:val="en-US"/>
        </w:rPr>
      </w:pPr>
    </w:p>
    <w:p w14:paraId="084EB90B" w14:textId="5F0D94FE" w:rsidR="007B3D42" w:rsidRDefault="007B3D42" w:rsidP="00A24E20">
      <w:pPr>
        <w:pStyle w:val="af0"/>
        <w:shd w:val="clear" w:color="auto" w:fill="FFFFFF"/>
        <w:spacing w:before="0" w:beforeAutospacing="0" w:after="120" w:afterAutospacing="0"/>
        <w:jc w:val="both"/>
        <w:rPr>
          <w:color w:val="1C1C1C"/>
          <w:lang w:val="en-US"/>
        </w:rPr>
      </w:pPr>
    </w:p>
    <w:p w14:paraId="2719BFF3" w14:textId="77CAE400" w:rsidR="007B3D42" w:rsidRDefault="007B3D42" w:rsidP="00A24E20">
      <w:pPr>
        <w:pStyle w:val="af0"/>
        <w:shd w:val="clear" w:color="auto" w:fill="FFFFFF"/>
        <w:spacing w:before="0" w:beforeAutospacing="0" w:after="120" w:afterAutospacing="0"/>
        <w:jc w:val="both"/>
        <w:rPr>
          <w:color w:val="1C1C1C"/>
          <w:lang w:val="en-US"/>
        </w:rPr>
      </w:pPr>
    </w:p>
    <w:p w14:paraId="3D99C4D8" w14:textId="28A6A8BF" w:rsidR="007B3D42" w:rsidRDefault="007B3D42" w:rsidP="00A24E20">
      <w:pPr>
        <w:pStyle w:val="af0"/>
        <w:shd w:val="clear" w:color="auto" w:fill="FFFFFF"/>
        <w:spacing w:before="0" w:beforeAutospacing="0" w:after="120" w:afterAutospacing="0"/>
        <w:jc w:val="both"/>
        <w:rPr>
          <w:color w:val="1C1C1C"/>
          <w:lang w:val="en-US"/>
        </w:rPr>
      </w:pPr>
    </w:p>
    <w:p w14:paraId="1CA46E6C" w14:textId="5332D034" w:rsidR="007B3D42" w:rsidRDefault="007B3D42" w:rsidP="00A24E20">
      <w:pPr>
        <w:pStyle w:val="af0"/>
        <w:shd w:val="clear" w:color="auto" w:fill="FFFFFF"/>
        <w:spacing w:before="0" w:beforeAutospacing="0" w:after="120" w:afterAutospacing="0"/>
        <w:jc w:val="both"/>
        <w:rPr>
          <w:color w:val="1C1C1C"/>
          <w:lang w:val="en-US"/>
        </w:rPr>
      </w:pPr>
    </w:p>
    <w:p w14:paraId="5F6A3075" w14:textId="441B0D9D" w:rsidR="007B3D42" w:rsidRDefault="007B3D42" w:rsidP="00A24E20">
      <w:pPr>
        <w:pStyle w:val="af0"/>
        <w:shd w:val="clear" w:color="auto" w:fill="FFFFFF"/>
        <w:spacing w:before="0" w:beforeAutospacing="0" w:after="120" w:afterAutospacing="0"/>
        <w:jc w:val="both"/>
        <w:rPr>
          <w:color w:val="1C1C1C"/>
          <w:lang w:val="en-US"/>
        </w:rPr>
      </w:pPr>
    </w:p>
    <w:p w14:paraId="5CE626E9" w14:textId="77777777" w:rsidR="007B3D42" w:rsidRPr="00412021" w:rsidRDefault="007B3D42" w:rsidP="00A24E20">
      <w:pPr>
        <w:pStyle w:val="af0"/>
        <w:shd w:val="clear" w:color="auto" w:fill="FFFFFF"/>
        <w:spacing w:before="0" w:beforeAutospacing="0" w:after="120" w:afterAutospacing="0"/>
        <w:jc w:val="both"/>
        <w:rPr>
          <w:color w:val="1C1C1C"/>
          <w:lang w:val="en-US"/>
        </w:rPr>
      </w:pPr>
    </w:p>
    <w:p w14:paraId="75A4BB2B" w14:textId="77777777" w:rsidR="006314F4" w:rsidRPr="00345A36" w:rsidRDefault="006314F4" w:rsidP="006314F4">
      <w:pPr>
        <w:spacing w:after="0" w:line="240" w:lineRule="auto"/>
        <w:jc w:val="center"/>
        <w:rPr>
          <w:rFonts w:ascii="Times New Roman" w:eastAsiaTheme="minorEastAsia" w:hAnsi="Times New Roman" w:cs="Times New Roman"/>
          <w:b/>
          <w:i/>
          <w:lang w:val="ro-RO" w:eastAsia="ru-RU"/>
        </w:rPr>
      </w:pPr>
      <w:r w:rsidRPr="00345A36">
        <w:rPr>
          <w:rFonts w:ascii="Times New Roman" w:eastAsiaTheme="minorEastAsia" w:hAnsi="Times New Roman" w:cs="Times New Roman"/>
          <w:b/>
          <w:i/>
          <w:lang w:val="ro-RO" w:eastAsia="ru-RU"/>
        </w:rPr>
        <w:lastRenderedPageBreak/>
        <w:t>Fig. 2.1.2. Distribuția populației cu reședință obișnuită, pe grupe de vârstă,</w:t>
      </w:r>
    </w:p>
    <w:p w14:paraId="4BAD4BD8" w14:textId="36701512" w:rsidR="006314F4" w:rsidRDefault="006314F4" w:rsidP="004C6FFA">
      <w:pPr>
        <w:spacing w:after="60" w:line="240" w:lineRule="auto"/>
        <w:jc w:val="center"/>
        <w:rPr>
          <w:rFonts w:ascii="Times New Roman" w:eastAsiaTheme="minorEastAsia" w:hAnsi="Times New Roman" w:cs="Times New Roman"/>
          <w:b/>
          <w:i/>
          <w:lang w:val="ro-RO" w:eastAsia="ru-RU"/>
        </w:rPr>
      </w:pPr>
      <w:r w:rsidRPr="00345A36">
        <w:rPr>
          <w:rFonts w:ascii="Times New Roman" w:eastAsiaTheme="minorEastAsia" w:hAnsi="Times New Roman" w:cs="Times New Roman"/>
          <w:b/>
          <w:i/>
          <w:lang w:val="ro-RO" w:eastAsia="ru-RU"/>
        </w:rPr>
        <w:t xml:space="preserve"> la 1 ianuarie 202</w:t>
      </w:r>
      <w:r w:rsidR="00345A36">
        <w:rPr>
          <w:rFonts w:ascii="Times New Roman" w:eastAsiaTheme="minorEastAsia" w:hAnsi="Times New Roman" w:cs="Times New Roman"/>
          <w:b/>
          <w:i/>
          <w:lang w:val="ro-RO" w:eastAsia="ru-RU"/>
        </w:rPr>
        <w:t>3</w:t>
      </w:r>
      <w:r w:rsidRPr="00345A36">
        <w:rPr>
          <w:rFonts w:ascii="Times New Roman" w:eastAsiaTheme="minorEastAsia" w:hAnsi="Times New Roman" w:cs="Times New Roman"/>
          <w:b/>
          <w:i/>
          <w:lang w:val="ro-RO" w:eastAsia="ru-RU"/>
        </w:rPr>
        <w:t xml:space="preserve"> și 202</w:t>
      </w:r>
      <w:r w:rsidR="00345A36">
        <w:rPr>
          <w:rFonts w:ascii="Times New Roman" w:eastAsiaTheme="minorEastAsia" w:hAnsi="Times New Roman" w:cs="Times New Roman"/>
          <w:b/>
          <w:i/>
          <w:lang w:val="ro-RO" w:eastAsia="ru-RU"/>
        </w:rPr>
        <w:t>4</w:t>
      </w:r>
      <w:r w:rsidRPr="00345A36">
        <w:rPr>
          <w:rFonts w:ascii="Times New Roman" w:eastAsiaTheme="minorEastAsia" w:hAnsi="Times New Roman" w:cs="Times New Roman"/>
          <w:b/>
          <w:i/>
          <w:lang w:val="ro-RO" w:eastAsia="ru-RU"/>
        </w:rPr>
        <w:t>,%</w:t>
      </w:r>
    </w:p>
    <w:p w14:paraId="04E52C09" w14:textId="08D0EF8A" w:rsidR="00583B44" w:rsidRDefault="00583B44" w:rsidP="00583B44">
      <w:pPr>
        <w:spacing w:after="0" w:line="240" w:lineRule="auto"/>
        <w:jc w:val="center"/>
        <w:rPr>
          <w:rFonts w:ascii="Times New Roman" w:eastAsiaTheme="minorEastAsia" w:hAnsi="Times New Roman" w:cs="Times New Roman"/>
          <w:b/>
          <w:i/>
          <w:lang w:val="ro-RO" w:eastAsia="ru-RU"/>
        </w:rPr>
      </w:pPr>
      <w:r>
        <w:rPr>
          <w:noProof/>
          <w:lang w:val="en-US"/>
        </w:rPr>
        <w:drawing>
          <wp:inline distT="0" distB="0" distL="0" distR="0" wp14:anchorId="52824684" wp14:editId="1C68D4FD">
            <wp:extent cx="6119495" cy="2367280"/>
            <wp:effectExtent l="0" t="0" r="14605" b="13970"/>
            <wp:docPr id="7" name="Диаграмма 7">
              <a:extLst xmlns:a="http://schemas.openxmlformats.org/drawingml/2006/main">
                <a:ext uri="{FF2B5EF4-FFF2-40B4-BE49-F238E27FC236}">
                  <a16:creationId xmlns:a16="http://schemas.microsoft.com/office/drawing/2014/main" id="{E2B2F7CD-5B6C-4A9F-A4EA-C2ACC5540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86312F" w14:textId="363985A2" w:rsidR="00345A36" w:rsidRDefault="00345A36" w:rsidP="00345A36">
      <w:pPr>
        <w:spacing w:after="0" w:line="240" w:lineRule="auto"/>
        <w:jc w:val="both"/>
        <w:rPr>
          <w:rFonts w:ascii="Times New Roman" w:eastAsiaTheme="minorEastAsia" w:hAnsi="Times New Roman" w:cs="Times New Roman"/>
          <w:sz w:val="24"/>
          <w:szCs w:val="24"/>
          <w:shd w:val="clear" w:color="auto" w:fill="FFFFFF"/>
          <w:lang w:val="ro-RO" w:eastAsia="ru-RU"/>
        </w:rPr>
      </w:pPr>
      <w:r w:rsidRPr="00345A36">
        <w:rPr>
          <w:rFonts w:ascii="Times New Roman" w:eastAsiaTheme="minorEastAsia" w:hAnsi="Times New Roman" w:cs="Times New Roman"/>
          <w:sz w:val="16"/>
          <w:szCs w:val="16"/>
          <w:lang w:val="ro-RO" w:eastAsia="ru-RU"/>
        </w:rPr>
        <w:t>Sursa: BNS</w:t>
      </w:r>
      <w:r w:rsidRPr="00345A36">
        <w:rPr>
          <w:rFonts w:ascii="Times New Roman" w:eastAsiaTheme="minorEastAsia" w:hAnsi="Times New Roman" w:cs="Times New Roman"/>
          <w:sz w:val="24"/>
          <w:szCs w:val="24"/>
          <w:shd w:val="clear" w:color="auto" w:fill="FFFFFF"/>
          <w:lang w:val="ro-RO" w:eastAsia="ru-RU"/>
        </w:rPr>
        <w:t xml:space="preserve"> </w:t>
      </w:r>
    </w:p>
    <w:p w14:paraId="7449811A" w14:textId="77777777" w:rsidR="00412021" w:rsidRPr="00412021" w:rsidRDefault="00412021" w:rsidP="00412021">
      <w:pPr>
        <w:pStyle w:val="af0"/>
        <w:shd w:val="clear" w:color="auto" w:fill="FFFFFF"/>
        <w:spacing w:before="0" w:after="0"/>
        <w:jc w:val="both"/>
        <w:rPr>
          <w:color w:val="1C1C1C"/>
          <w:lang w:val="en-US"/>
        </w:rPr>
      </w:pPr>
      <w:r w:rsidRPr="00412021">
        <w:rPr>
          <w:rStyle w:val="af1"/>
          <w:color w:val="1C1C1C"/>
          <w:lang w:val="en-US"/>
        </w:rPr>
        <w:t>Vârsta medie</w:t>
      </w:r>
      <w:r w:rsidRPr="00412021">
        <w:rPr>
          <w:color w:val="1C1C1C"/>
          <w:lang w:val="en-US"/>
        </w:rPr>
        <w:t> a populaţiei la 1 ianuarie 2024, a crescut cu 0,6 ani comparativ cu anul precedent (de la 40,5 ani la 41,1 ani). Vârsta medie a populaţiei feminine a constituit 42,9 ani, fiind cu 3,8 mai mare față de vârsta medie a populaţiei masculine (39,1 ani).</w:t>
      </w:r>
    </w:p>
    <w:p w14:paraId="33F34765" w14:textId="351F27A7" w:rsidR="00412021" w:rsidRPr="004C10FA" w:rsidRDefault="00412021" w:rsidP="00E50F4B">
      <w:pPr>
        <w:pStyle w:val="af0"/>
        <w:shd w:val="clear" w:color="auto" w:fill="FFFFFF"/>
        <w:spacing w:before="0" w:after="0"/>
        <w:jc w:val="both"/>
        <w:rPr>
          <w:color w:val="C00000"/>
          <w:lang w:val="ro-RO"/>
        </w:rPr>
      </w:pPr>
      <w:r w:rsidRPr="00412021">
        <w:rPr>
          <w:rStyle w:val="af1"/>
          <w:color w:val="1C1C1C"/>
          <w:lang w:val="en-US"/>
        </w:rPr>
        <w:t>Piramida populației,</w:t>
      </w:r>
      <w:r w:rsidRPr="00412021">
        <w:rPr>
          <w:color w:val="1C1C1C"/>
          <w:lang w:val="en-US"/>
        </w:rPr>
        <w:t> la începutul anului 2024, arată clar un model de micșorare a populației la vârstele de 2</w:t>
      </w:r>
      <w:r w:rsidR="00A104D5">
        <w:rPr>
          <w:color w:val="1C1C1C"/>
          <w:lang w:val="en-US"/>
        </w:rPr>
        <w:t>0</w:t>
      </w:r>
      <w:r w:rsidRPr="00412021">
        <w:rPr>
          <w:color w:val="1C1C1C"/>
          <w:lang w:val="en-US"/>
        </w:rPr>
        <w:t>-29 ani, ceea ce reflectă efectul cumulativ al ratelor migrației nete negative pentru adulții tineri din ultimele decenii.</w:t>
      </w:r>
    </w:p>
    <w:p w14:paraId="0E8F22C0" w14:textId="082FFA5C" w:rsidR="006314F4" w:rsidRPr="00412021" w:rsidRDefault="006314F4" w:rsidP="004C6FFA">
      <w:pPr>
        <w:spacing w:after="60" w:line="240" w:lineRule="auto"/>
        <w:jc w:val="center"/>
        <w:rPr>
          <w:rFonts w:ascii="Times New Roman" w:eastAsiaTheme="minorEastAsia" w:hAnsi="Times New Roman" w:cs="Times New Roman"/>
          <w:b/>
          <w:i/>
          <w:shd w:val="clear" w:color="auto" w:fill="FFFFFF"/>
          <w:lang w:val="ro-RO" w:eastAsia="ru-RU"/>
        </w:rPr>
      </w:pPr>
      <w:r w:rsidRPr="00412021">
        <w:rPr>
          <w:rFonts w:ascii="Times New Roman" w:eastAsiaTheme="minorEastAsia" w:hAnsi="Times New Roman" w:cs="Times New Roman"/>
          <w:b/>
          <w:i/>
          <w:shd w:val="clear" w:color="auto" w:fill="FFFFFF"/>
          <w:lang w:val="ro-RO" w:eastAsia="ru-RU"/>
        </w:rPr>
        <w:t>Fig. 2.1.3. Populația cu reședință obișnuită la 1 ianuarie 202</w:t>
      </w:r>
      <w:r w:rsidR="00412021" w:rsidRPr="00412021">
        <w:rPr>
          <w:rFonts w:ascii="Times New Roman" w:eastAsiaTheme="minorEastAsia" w:hAnsi="Times New Roman" w:cs="Times New Roman"/>
          <w:b/>
          <w:i/>
          <w:shd w:val="clear" w:color="auto" w:fill="FFFFFF"/>
          <w:lang w:val="ro-RO" w:eastAsia="ru-RU"/>
        </w:rPr>
        <w:t>4</w:t>
      </w:r>
      <w:r w:rsidRPr="00412021">
        <w:rPr>
          <w:rFonts w:ascii="Times New Roman" w:eastAsiaTheme="minorEastAsia" w:hAnsi="Times New Roman" w:cs="Times New Roman"/>
          <w:b/>
          <w:i/>
          <w:shd w:val="clear" w:color="auto" w:fill="FFFFFF"/>
          <w:lang w:val="ro-RO" w:eastAsia="ru-RU"/>
        </w:rPr>
        <w:t>, pe vârste și sexe (date provizorii)</w:t>
      </w:r>
    </w:p>
    <w:p w14:paraId="2434D58D" w14:textId="2276CCEC" w:rsidR="006314F4" w:rsidRPr="004C10FA" w:rsidRDefault="00412021" w:rsidP="00CC2AF0">
      <w:pPr>
        <w:spacing w:after="60" w:line="240" w:lineRule="auto"/>
        <w:jc w:val="center"/>
        <w:rPr>
          <w:rFonts w:ascii="Times New Roman" w:hAnsi="Times New Roman" w:cs="Times New Roman"/>
          <w:color w:val="C00000"/>
          <w:sz w:val="24"/>
          <w:szCs w:val="24"/>
          <w:lang w:val="ro-RO"/>
        </w:rPr>
      </w:pPr>
      <w:r>
        <w:rPr>
          <w:noProof/>
          <w:lang w:val="en-US"/>
        </w:rPr>
        <w:drawing>
          <wp:inline distT="0" distB="0" distL="0" distR="0" wp14:anchorId="42A04DA7" wp14:editId="26712ED3">
            <wp:extent cx="4317633" cy="2711486"/>
            <wp:effectExtent l="0" t="0" r="6985" b="12700"/>
            <wp:docPr id="10" name="Диаграмма 10">
              <a:extLst xmlns:a="http://schemas.openxmlformats.org/drawingml/2006/main">
                <a:ext uri="{FF2B5EF4-FFF2-40B4-BE49-F238E27FC236}">
                  <a16:creationId xmlns:a16="http://schemas.microsoft.com/office/drawing/2014/main" id="{0EE68B98-D7BF-4E92-B293-F10287AAD6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F145BC" w14:textId="77777777" w:rsidR="006314F4" w:rsidRPr="00412021" w:rsidRDefault="006314F4" w:rsidP="006314F4">
      <w:pPr>
        <w:spacing w:after="120" w:line="240" w:lineRule="auto"/>
        <w:jc w:val="both"/>
        <w:rPr>
          <w:rFonts w:ascii="Times New Roman" w:eastAsiaTheme="minorEastAsia" w:hAnsi="Times New Roman" w:cs="Times New Roman"/>
          <w:sz w:val="16"/>
          <w:szCs w:val="16"/>
          <w:lang w:val="ro-RO" w:eastAsia="ru-RU"/>
        </w:rPr>
      </w:pPr>
      <w:r w:rsidRPr="00412021">
        <w:rPr>
          <w:rFonts w:ascii="Times New Roman" w:eastAsiaTheme="minorEastAsia" w:hAnsi="Times New Roman" w:cs="Times New Roman"/>
          <w:sz w:val="16"/>
          <w:szCs w:val="16"/>
          <w:lang w:val="ro-RO" w:eastAsia="ru-RU"/>
        </w:rPr>
        <w:t xml:space="preserve">                               Sursa: BNS</w:t>
      </w:r>
    </w:p>
    <w:p w14:paraId="34F45776" w14:textId="6A44BCAD" w:rsidR="00412021" w:rsidRPr="00412021" w:rsidRDefault="00412021" w:rsidP="006314F4">
      <w:pPr>
        <w:pStyle w:val="2"/>
        <w:spacing w:line="240" w:lineRule="auto"/>
        <w:rPr>
          <w:b w:val="0"/>
          <w:color w:val="1C1C1C"/>
          <w:sz w:val="24"/>
          <w:szCs w:val="24"/>
          <w:shd w:val="clear" w:color="auto" w:fill="FFFFFF"/>
        </w:rPr>
      </w:pPr>
      <w:bookmarkStart w:id="12" w:name="_Toc40707644"/>
      <w:bookmarkStart w:id="13" w:name="_Toc138064735"/>
      <w:r w:rsidRPr="00412021">
        <w:rPr>
          <w:rStyle w:val="af1"/>
          <w:b/>
          <w:color w:val="1C1C1C"/>
          <w:sz w:val="24"/>
          <w:szCs w:val="24"/>
          <w:shd w:val="clear" w:color="auto" w:fill="FFFFFF"/>
        </w:rPr>
        <w:t>Coeficientul îmbătrânirii populației</w:t>
      </w:r>
      <w:r w:rsidRPr="00412021">
        <w:rPr>
          <w:b w:val="0"/>
          <w:color w:val="1C1C1C"/>
          <w:sz w:val="24"/>
          <w:szCs w:val="24"/>
          <w:shd w:val="clear" w:color="auto" w:fill="FFFFFF"/>
        </w:rPr>
        <w:t xml:space="preserve"> (populația </w:t>
      </w:r>
      <w:r w:rsidR="00A104D5">
        <w:rPr>
          <w:b w:val="0"/>
          <w:color w:val="1C1C1C"/>
          <w:sz w:val="24"/>
          <w:szCs w:val="24"/>
          <w:shd w:val="clear" w:color="auto" w:fill="FFFFFF"/>
        </w:rPr>
        <w:t xml:space="preserve">cu </w:t>
      </w:r>
      <w:r w:rsidRPr="00412021">
        <w:rPr>
          <w:b w:val="0"/>
          <w:color w:val="1C1C1C"/>
          <w:sz w:val="24"/>
          <w:szCs w:val="24"/>
          <w:shd w:val="clear" w:color="auto" w:fill="FFFFFF"/>
        </w:rPr>
        <w:t>vârstă de 60 de ani și peste la 100 locuitori) la începutul anul 2024 este estimat la 25,2 persoane la 100 locuitori, comparativ cu 24,1 persoane în anul 2023.</w:t>
      </w:r>
    </w:p>
    <w:p w14:paraId="5483D3D9" w14:textId="10C3E411" w:rsidR="00412021" w:rsidRDefault="00412021" w:rsidP="006314F4">
      <w:pPr>
        <w:pStyle w:val="2"/>
        <w:spacing w:line="240" w:lineRule="auto"/>
        <w:rPr>
          <w:rFonts w:ascii="Arial" w:hAnsi="Arial" w:cs="Arial"/>
          <w:color w:val="1C1C1C"/>
          <w:shd w:val="clear" w:color="auto" w:fill="FFFFFF"/>
        </w:rPr>
      </w:pPr>
    </w:p>
    <w:p w14:paraId="46110C02" w14:textId="759E7336" w:rsidR="007B3D42" w:rsidRDefault="007B3D42" w:rsidP="007B3D42">
      <w:pPr>
        <w:rPr>
          <w:lang w:val="ro-RO" w:eastAsia="en-GB"/>
        </w:rPr>
      </w:pPr>
    </w:p>
    <w:p w14:paraId="5AB6CB7D" w14:textId="77777777" w:rsidR="007B3D42" w:rsidRPr="007B3D42" w:rsidRDefault="007B3D42" w:rsidP="007B3D42">
      <w:pPr>
        <w:rPr>
          <w:lang w:val="ro-RO" w:eastAsia="en-GB"/>
        </w:rPr>
      </w:pPr>
    </w:p>
    <w:p w14:paraId="07466206" w14:textId="7FD975A9" w:rsidR="006314F4" w:rsidRPr="002603BB" w:rsidRDefault="006314F4" w:rsidP="006314F4">
      <w:pPr>
        <w:pStyle w:val="2"/>
        <w:spacing w:line="240" w:lineRule="auto"/>
      </w:pPr>
      <w:r w:rsidRPr="002603BB">
        <w:lastRenderedPageBreak/>
        <w:t>2.2. Piața forței de muncă conform indicatorilor ocupaționali</w:t>
      </w:r>
      <w:bookmarkEnd w:id="12"/>
      <w:bookmarkEnd w:id="13"/>
      <w:r w:rsidRPr="002603BB">
        <w:t xml:space="preserve"> </w:t>
      </w:r>
    </w:p>
    <w:p w14:paraId="322B2B7D" w14:textId="77777777" w:rsidR="006314F4" w:rsidRPr="00BC3002" w:rsidRDefault="006314F4" w:rsidP="00A94F1E">
      <w:pPr>
        <w:pStyle w:val="3"/>
        <w:rPr>
          <w:color w:val="auto"/>
        </w:rPr>
      </w:pPr>
      <w:bookmarkStart w:id="14" w:name="_Toc40707645"/>
      <w:bookmarkStart w:id="15" w:name="_Toc138064736"/>
      <w:r w:rsidRPr="00BC3002">
        <w:rPr>
          <w:color w:val="auto"/>
        </w:rPr>
        <w:t>2.2.1. Populația de 15 ani și peste după participarea la activitatea economică</w:t>
      </w:r>
      <w:bookmarkEnd w:id="14"/>
      <w:bookmarkEnd w:id="15"/>
    </w:p>
    <w:p w14:paraId="3D3033CD" w14:textId="77777777" w:rsidR="006314F4" w:rsidRPr="00BC3002" w:rsidRDefault="006314F4" w:rsidP="00A94F1E">
      <w:pPr>
        <w:pStyle w:val="3"/>
        <w:spacing w:after="120"/>
        <w:rPr>
          <w:color w:val="auto"/>
        </w:rPr>
      </w:pPr>
      <w:r w:rsidRPr="00BC3002">
        <w:rPr>
          <w:color w:val="auto"/>
        </w:rPr>
        <w:t xml:space="preserve"> </w:t>
      </w:r>
      <w:bookmarkStart w:id="16" w:name="_Toc40707646"/>
      <w:bookmarkStart w:id="17" w:name="_Toc138064737"/>
      <w:r w:rsidRPr="00BC3002">
        <w:rPr>
          <w:color w:val="auto"/>
        </w:rPr>
        <w:t>(forța de muncă, populația ocupată și șomerii)</w:t>
      </w:r>
      <w:bookmarkEnd w:id="16"/>
      <w:bookmarkEnd w:id="17"/>
      <w:r w:rsidRPr="00BC3002">
        <w:rPr>
          <w:color w:val="auto"/>
        </w:rPr>
        <w:t xml:space="preserve"> </w:t>
      </w:r>
    </w:p>
    <w:p w14:paraId="7D400DB2" w14:textId="363F7401" w:rsidR="006314F4" w:rsidRPr="00BC3002"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BC3002">
        <w:rPr>
          <w:rFonts w:ascii="Times New Roman" w:eastAsia="Times New Roman" w:hAnsi="Times New Roman" w:cs="Times New Roman"/>
          <w:b/>
          <w:sz w:val="24"/>
          <w:szCs w:val="24"/>
          <w:lang w:val="ro-RO" w:eastAsia="ru-RU"/>
        </w:rPr>
        <w:t>Participarea la forța de muncă</w:t>
      </w:r>
      <w:r w:rsidRPr="00BC3002">
        <w:rPr>
          <w:rFonts w:ascii="Times New Roman" w:eastAsia="Times New Roman" w:hAnsi="Times New Roman" w:cs="Times New Roman"/>
          <w:sz w:val="24"/>
          <w:szCs w:val="24"/>
          <w:lang w:val="ro-RO" w:eastAsia="ru-RU"/>
        </w:rPr>
        <w:t>. Conform rezultatelor Anchetei forței de muncă (AFM</w:t>
      </w:r>
      <w:r w:rsidRPr="00BC3002">
        <w:rPr>
          <w:rFonts w:ascii="Times New Roman" w:eastAsia="Times New Roman" w:hAnsi="Times New Roman" w:cs="Times New Roman"/>
          <w:b/>
          <w:sz w:val="24"/>
          <w:szCs w:val="24"/>
          <w:lang w:val="ro-RO" w:eastAsia="ru-RU"/>
        </w:rPr>
        <w:t>)</w:t>
      </w:r>
      <w:r w:rsidRPr="00BC3002">
        <w:rPr>
          <w:rFonts w:ascii="Times New Roman" w:eastAsia="Times New Roman" w:hAnsi="Times New Roman" w:cs="Times New Roman"/>
          <w:sz w:val="24"/>
          <w:szCs w:val="24"/>
          <w:lang w:val="ro-RO" w:eastAsia="ru-RU"/>
        </w:rPr>
        <w:t>,</w:t>
      </w:r>
      <w:r w:rsidRPr="00BC3002">
        <w:rPr>
          <w:rFonts w:ascii="Times New Roman" w:eastAsia="Times New Roman" w:hAnsi="Times New Roman" w:cs="Times New Roman"/>
          <w:bCs/>
          <w:sz w:val="24"/>
          <w:szCs w:val="24"/>
          <w:lang w:val="ro-RO" w:eastAsia="ru-RU"/>
        </w:rPr>
        <w:t> în anul 202</w:t>
      </w:r>
      <w:r w:rsidR="00BC3002" w:rsidRPr="00BC3002">
        <w:rPr>
          <w:rFonts w:ascii="Times New Roman" w:eastAsia="Times New Roman" w:hAnsi="Times New Roman" w:cs="Times New Roman"/>
          <w:bCs/>
          <w:sz w:val="24"/>
          <w:szCs w:val="24"/>
          <w:lang w:val="ro-RO" w:eastAsia="ru-RU"/>
        </w:rPr>
        <w:t>4</w:t>
      </w:r>
      <w:r w:rsidRPr="00BC3002">
        <w:rPr>
          <w:rFonts w:ascii="Times New Roman" w:eastAsia="Times New Roman" w:hAnsi="Times New Roman" w:cs="Times New Roman"/>
          <w:bCs/>
          <w:sz w:val="24"/>
          <w:szCs w:val="24"/>
          <w:lang w:val="ro-RO" w:eastAsia="ru-RU"/>
        </w:rPr>
        <w:t xml:space="preserve"> forța de muncă (populația activă),</w:t>
      </w:r>
      <w:r w:rsidRPr="00BC3002">
        <w:rPr>
          <w:rFonts w:ascii="Times New Roman" w:eastAsia="Times New Roman" w:hAnsi="Times New Roman" w:cs="Times New Roman"/>
          <w:b/>
          <w:sz w:val="24"/>
          <w:szCs w:val="24"/>
          <w:lang w:val="ro-RO" w:eastAsia="ru-RU"/>
        </w:rPr>
        <w:t> </w:t>
      </w:r>
      <w:r w:rsidRPr="00BC3002">
        <w:rPr>
          <w:rFonts w:ascii="Times New Roman" w:eastAsia="Times New Roman" w:hAnsi="Times New Roman" w:cs="Times New Roman"/>
          <w:sz w:val="24"/>
          <w:szCs w:val="24"/>
          <w:lang w:val="ro-RO" w:eastAsia="ru-RU"/>
        </w:rPr>
        <w:t xml:space="preserve">care include populația ocupată plus șomerii, a constituit </w:t>
      </w:r>
      <w:r w:rsidR="00BC3002" w:rsidRPr="00BC3002">
        <w:rPr>
          <w:rFonts w:ascii="Times New Roman" w:eastAsia="Times New Roman" w:hAnsi="Times New Roman" w:cs="Times New Roman"/>
          <w:b/>
          <w:sz w:val="24"/>
          <w:szCs w:val="24"/>
          <w:lang w:val="ro-RO" w:eastAsia="ru-RU"/>
        </w:rPr>
        <w:t>88</w:t>
      </w:r>
      <w:r w:rsidRPr="00BC3002">
        <w:rPr>
          <w:rFonts w:ascii="Times New Roman" w:eastAsia="Times New Roman" w:hAnsi="Times New Roman" w:cs="Times New Roman"/>
          <w:b/>
          <w:sz w:val="24"/>
          <w:szCs w:val="24"/>
          <w:lang w:val="ro-RO" w:eastAsia="ru-RU"/>
        </w:rPr>
        <w:t>9,</w:t>
      </w:r>
      <w:r w:rsidR="00BC3002" w:rsidRPr="00BC3002">
        <w:rPr>
          <w:rFonts w:ascii="Times New Roman" w:eastAsia="Times New Roman" w:hAnsi="Times New Roman" w:cs="Times New Roman"/>
          <w:b/>
          <w:sz w:val="24"/>
          <w:szCs w:val="24"/>
          <w:lang w:val="ro-RO" w:eastAsia="ru-RU"/>
        </w:rPr>
        <w:t>1</w:t>
      </w:r>
      <w:r w:rsidRPr="00BC3002">
        <w:rPr>
          <w:rFonts w:ascii="Times New Roman" w:eastAsia="Times New Roman" w:hAnsi="Times New Roman" w:cs="Times New Roman"/>
          <w:b/>
          <w:sz w:val="24"/>
          <w:szCs w:val="24"/>
          <w:lang w:val="ro-RO" w:eastAsia="ru-RU"/>
        </w:rPr>
        <w:t xml:space="preserve"> mii</w:t>
      </w:r>
      <w:r w:rsidRPr="00BC3002">
        <w:rPr>
          <w:rFonts w:ascii="Times New Roman" w:eastAsia="Times New Roman" w:hAnsi="Times New Roman" w:cs="Times New Roman"/>
          <w:sz w:val="24"/>
          <w:szCs w:val="24"/>
          <w:lang w:val="ro-RO" w:eastAsia="ru-RU"/>
        </w:rPr>
        <w:t xml:space="preserve"> persoane, fiind în </w:t>
      </w:r>
      <w:r w:rsidR="00BC3002" w:rsidRPr="00BC3002">
        <w:rPr>
          <w:rFonts w:ascii="Times New Roman" w:eastAsia="Times New Roman" w:hAnsi="Times New Roman" w:cs="Times New Roman"/>
          <w:sz w:val="24"/>
          <w:szCs w:val="24"/>
          <w:lang w:val="ro-RO" w:eastAsia="ru-RU"/>
        </w:rPr>
        <w:t>des</w:t>
      </w:r>
      <w:r w:rsidRPr="00BC3002">
        <w:rPr>
          <w:rFonts w:ascii="Times New Roman" w:eastAsia="Times New Roman" w:hAnsi="Times New Roman" w:cs="Times New Roman"/>
          <w:sz w:val="24"/>
          <w:szCs w:val="24"/>
          <w:lang w:val="ro-RO" w:eastAsia="ru-RU"/>
        </w:rPr>
        <w:t xml:space="preserve">creștere cu </w:t>
      </w:r>
      <w:r w:rsidRPr="00BC3002">
        <w:rPr>
          <w:rFonts w:ascii="Times New Roman" w:eastAsia="Times New Roman" w:hAnsi="Times New Roman" w:cs="Times New Roman"/>
          <w:b/>
          <w:sz w:val="24"/>
          <w:szCs w:val="24"/>
          <w:lang w:val="ro-RO" w:eastAsia="ru-RU"/>
        </w:rPr>
        <w:t>4,</w:t>
      </w:r>
      <w:r w:rsidR="00BC3002" w:rsidRPr="00BC3002">
        <w:rPr>
          <w:rFonts w:ascii="Times New Roman" w:eastAsia="Times New Roman" w:hAnsi="Times New Roman" w:cs="Times New Roman"/>
          <w:b/>
          <w:sz w:val="24"/>
          <w:szCs w:val="24"/>
          <w:lang w:val="ro-RO" w:eastAsia="ru-RU"/>
        </w:rPr>
        <w:t>3</w:t>
      </w:r>
      <w:r w:rsidRPr="00BC3002">
        <w:rPr>
          <w:rFonts w:ascii="Times New Roman" w:eastAsia="Times New Roman" w:hAnsi="Times New Roman" w:cs="Times New Roman"/>
          <w:b/>
          <w:sz w:val="24"/>
          <w:szCs w:val="24"/>
          <w:lang w:val="ro-RO" w:eastAsia="ru-RU"/>
        </w:rPr>
        <w:t>%</w:t>
      </w:r>
      <w:r w:rsidRPr="00BC3002">
        <w:rPr>
          <w:rFonts w:ascii="Times New Roman" w:eastAsia="Times New Roman" w:hAnsi="Times New Roman" w:cs="Times New Roman"/>
          <w:sz w:val="24"/>
          <w:szCs w:val="24"/>
          <w:lang w:val="ro-RO" w:eastAsia="ru-RU"/>
        </w:rPr>
        <w:t xml:space="preserve"> față de anul 202</w:t>
      </w:r>
      <w:r w:rsidR="00BC3002" w:rsidRPr="00BC3002">
        <w:rPr>
          <w:rFonts w:ascii="Times New Roman" w:eastAsia="Times New Roman" w:hAnsi="Times New Roman" w:cs="Times New Roman"/>
          <w:sz w:val="24"/>
          <w:szCs w:val="24"/>
          <w:lang w:val="ro-RO" w:eastAsia="ru-RU"/>
        </w:rPr>
        <w:t>3</w:t>
      </w:r>
      <w:r w:rsidRPr="00BC3002">
        <w:rPr>
          <w:rFonts w:ascii="Times New Roman" w:eastAsia="Times New Roman" w:hAnsi="Times New Roman" w:cs="Times New Roman"/>
          <w:sz w:val="24"/>
          <w:szCs w:val="24"/>
          <w:lang w:val="ro-RO" w:eastAsia="ru-RU"/>
        </w:rPr>
        <w:t>.</w:t>
      </w:r>
    </w:p>
    <w:p w14:paraId="1D5A57C8" w14:textId="3F386C18" w:rsidR="006314F4" w:rsidRPr="0009653E" w:rsidRDefault="006314F4" w:rsidP="006314F4">
      <w:pPr>
        <w:shd w:val="clear" w:color="auto" w:fill="FFFFFF"/>
        <w:spacing w:after="120" w:line="240" w:lineRule="auto"/>
        <w:jc w:val="both"/>
        <w:rPr>
          <w:rFonts w:ascii="Times New Roman" w:eastAsia="Times New Roman" w:hAnsi="Times New Roman" w:cs="Times New Roman"/>
          <w:spacing w:val="-6"/>
          <w:sz w:val="24"/>
          <w:szCs w:val="24"/>
          <w:lang w:val="ro-RO" w:eastAsia="ru-RU"/>
        </w:rPr>
      </w:pPr>
      <w:r w:rsidRPr="000126DC">
        <w:rPr>
          <w:rFonts w:ascii="Times New Roman" w:eastAsia="Times New Roman" w:hAnsi="Times New Roman" w:cs="Times New Roman"/>
          <w:spacing w:val="-6"/>
          <w:sz w:val="24"/>
          <w:szCs w:val="24"/>
          <w:lang w:val="ro-RO" w:eastAsia="ru-RU"/>
        </w:rPr>
        <w:t xml:space="preserve">Ponderea </w:t>
      </w:r>
      <w:r w:rsidR="00BC3002" w:rsidRPr="000126DC">
        <w:rPr>
          <w:rFonts w:ascii="Times New Roman" w:eastAsia="Times New Roman" w:hAnsi="Times New Roman" w:cs="Times New Roman"/>
          <w:spacing w:val="-6"/>
          <w:sz w:val="24"/>
          <w:szCs w:val="24"/>
          <w:lang w:val="ro-RO" w:eastAsia="ru-RU"/>
        </w:rPr>
        <w:t>femeilor</w:t>
      </w:r>
      <w:r w:rsidRPr="000126DC">
        <w:rPr>
          <w:rFonts w:ascii="Times New Roman" w:eastAsia="Times New Roman" w:hAnsi="Times New Roman" w:cs="Times New Roman"/>
          <w:spacing w:val="-6"/>
          <w:sz w:val="24"/>
          <w:szCs w:val="24"/>
          <w:lang w:val="ro-RO" w:eastAsia="ru-RU"/>
        </w:rPr>
        <w:t xml:space="preserve"> </w:t>
      </w:r>
      <w:r w:rsidRPr="000126DC">
        <w:rPr>
          <w:rFonts w:ascii="Times New Roman" w:eastAsia="Times New Roman" w:hAnsi="Times New Roman" w:cs="Times New Roman"/>
          <w:sz w:val="24"/>
          <w:szCs w:val="24"/>
          <w:lang w:val="ro-RO" w:eastAsia="ru-RU"/>
        </w:rPr>
        <w:t>(</w:t>
      </w:r>
      <w:r w:rsidR="00BC3002" w:rsidRPr="000126DC">
        <w:rPr>
          <w:rFonts w:ascii="Times New Roman" w:eastAsia="Times New Roman" w:hAnsi="Times New Roman" w:cs="Times New Roman"/>
          <w:sz w:val="24"/>
          <w:szCs w:val="24"/>
          <w:lang w:val="ro-RO" w:eastAsia="ru-RU"/>
        </w:rPr>
        <w:t>51,0</w:t>
      </w:r>
      <w:r w:rsidRPr="000126DC">
        <w:rPr>
          <w:rFonts w:ascii="Times New Roman" w:eastAsia="Times New Roman" w:hAnsi="Times New Roman" w:cs="Times New Roman"/>
          <w:sz w:val="24"/>
          <w:szCs w:val="24"/>
          <w:lang w:val="ro-RO" w:eastAsia="ru-RU"/>
        </w:rPr>
        <w:t xml:space="preserve">%) </w:t>
      </w:r>
      <w:r w:rsidRPr="000126DC">
        <w:rPr>
          <w:rFonts w:ascii="Times New Roman" w:eastAsia="Times New Roman" w:hAnsi="Times New Roman" w:cs="Times New Roman"/>
          <w:spacing w:val="-6"/>
          <w:sz w:val="24"/>
          <w:szCs w:val="24"/>
          <w:lang w:val="ro-RO" w:eastAsia="ru-RU"/>
        </w:rPr>
        <w:t xml:space="preserve">în cadrul forței de muncă </w:t>
      </w:r>
      <w:r w:rsidR="00BC3002" w:rsidRPr="000126DC">
        <w:rPr>
          <w:rFonts w:ascii="Times New Roman" w:eastAsia="Times New Roman" w:hAnsi="Times New Roman" w:cs="Times New Roman"/>
          <w:spacing w:val="-6"/>
          <w:sz w:val="24"/>
          <w:szCs w:val="24"/>
          <w:lang w:val="ro-RO" w:eastAsia="ru-RU"/>
        </w:rPr>
        <w:t>este ușor superioară celei a bărbaților de 49%,</w:t>
      </w:r>
      <w:r w:rsidRPr="000126DC">
        <w:rPr>
          <w:rFonts w:ascii="Times New Roman" w:eastAsia="Times New Roman" w:hAnsi="Times New Roman" w:cs="Times New Roman"/>
          <w:spacing w:val="-6"/>
          <w:sz w:val="24"/>
          <w:szCs w:val="24"/>
          <w:lang w:val="ro-RO" w:eastAsia="ru-RU"/>
        </w:rPr>
        <w:t xml:space="preserve"> iar ponderea persoanelor economic active din mediul rural a fost </w:t>
      </w:r>
      <w:r w:rsidR="000126DC" w:rsidRPr="000126DC">
        <w:rPr>
          <w:rFonts w:ascii="Times New Roman" w:eastAsia="Times New Roman" w:hAnsi="Times New Roman" w:cs="Times New Roman"/>
          <w:spacing w:val="-6"/>
          <w:sz w:val="24"/>
          <w:szCs w:val="24"/>
          <w:lang w:val="ro-RO" w:eastAsia="ru-RU"/>
        </w:rPr>
        <w:t>de 50,3%, depășind puțin</w:t>
      </w:r>
      <w:r w:rsidRPr="000126DC">
        <w:rPr>
          <w:rFonts w:ascii="Times New Roman" w:eastAsia="Times New Roman" w:hAnsi="Times New Roman" w:cs="Times New Roman"/>
          <w:spacing w:val="-6"/>
          <w:sz w:val="24"/>
          <w:szCs w:val="24"/>
          <w:lang w:val="ro-RO" w:eastAsia="ru-RU"/>
        </w:rPr>
        <w:t xml:space="preserve"> ponderea </w:t>
      </w:r>
      <w:r w:rsidR="000126DC" w:rsidRPr="000126DC">
        <w:rPr>
          <w:rFonts w:ascii="Times New Roman" w:eastAsia="Times New Roman" w:hAnsi="Times New Roman" w:cs="Times New Roman"/>
          <w:spacing w:val="-6"/>
          <w:sz w:val="24"/>
          <w:szCs w:val="24"/>
          <w:lang w:val="ro-RO" w:eastAsia="ru-RU"/>
        </w:rPr>
        <w:t xml:space="preserve">celor </w:t>
      </w:r>
      <w:r w:rsidRPr="000126DC">
        <w:rPr>
          <w:rFonts w:ascii="Times New Roman" w:eastAsia="Times New Roman" w:hAnsi="Times New Roman" w:cs="Times New Roman"/>
          <w:spacing w:val="-6"/>
          <w:sz w:val="24"/>
          <w:szCs w:val="24"/>
          <w:lang w:val="ro-RO" w:eastAsia="ru-RU"/>
        </w:rPr>
        <w:t xml:space="preserve">din </w:t>
      </w:r>
      <w:r w:rsidRPr="0009653E">
        <w:rPr>
          <w:rFonts w:ascii="Times New Roman" w:eastAsia="Times New Roman" w:hAnsi="Times New Roman" w:cs="Times New Roman"/>
          <w:spacing w:val="-6"/>
          <w:sz w:val="24"/>
          <w:szCs w:val="24"/>
          <w:lang w:val="ro-RO" w:eastAsia="ru-RU"/>
        </w:rPr>
        <w:t>mediul urban</w:t>
      </w:r>
      <w:r w:rsidR="000126DC" w:rsidRPr="0009653E">
        <w:rPr>
          <w:rFonts w:ascii="Times New Roman" w:eastAsia="Times New Roman" w:hAnsi="Times New Roman" w:cs="Times New Roman"/>
          <w:spacing w:val="-6"/>
          <w:sz w:val="24"/>
          <w:szCs w:val="24"/>
          <w:lang w:val="ro-RO" w:eastAsia="ru-RU"/>
        </w:rPr>
        <w:t xml:space="preserve"> de 49,7%. </w:t>
      </w:r>
      <w:r w:rsidRPr="0009653E">
        <w:rPr>
          <w:rFonts w:ascii="Times New Roman" w:eastAsia="Times New Roman" w:hAnsi="Times New Roman" w:cs="Times New Roman"/>
          <w:spacing w:val="-6"/>
          <w:sz w:val="24"/>
          <w:szCs w:val="24"/>
          <w:lang w:val="ro-RO" w:eastAsia="ru-RU"/>
        </w:rPr>
        <w:t xml:space="preserve"> </w:t>
      </w:r>
    </w:p>
    <w:p w14:paraId="2DE65FB6" w14:textId="05227CDC" w:rsidR="006314F4" w:rsidRPr="0009653E"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09653E">
        <w:rPr>
          <w:rFonts w:ascii="Times New Roman" w:eastAsia="Times New Roman" w:hAnsi="Times New Roman" w:cs="Times New Roman"/>
          <w:b/>
          <w:bCs/>
          <w:sz w:val="24"/>
          <w:szCs w:val="24"/>
          <w:lang w:val="ro-RO" w:eastAsia="ru-RU"/>
        </w:rPr>
        <w:t>Rata de participare la forța de muncă a populației de 15 ani și peste</w:t>
      </w:r>
      <w:r w:rsidRPr="0009653E">
        <w:rPr>
          <w:rFonts w:ascii="Times New Roman" w:eastAsia="Times New Roman" w:hAnsi="Times New Roman" w:cs="Times New Roman"/>
          <w:sz w:val="24"/>
          <w:szCs w:val="24"/>
          <w:lang w:val="ro-RO" w:eastAsia="ru-RU"/>
        </w:rPr>
        <w:t> </w:t>
      </w:r>
      <w:r w:rsidRPr="0009653E">
        <w:rPr>
          <w:rFonts w:ascii="Times New Roman" w:eastAsia="Times New Roman" w:hAnsi="Times New Roman" w:cs="Times New Roman"/>
          <w:i/>
          <w:iCs/>
          <w:sz w:val="24"/>
          <w:szCs w:val="24"/>
          <w:lang w:val="ro-RO" w:eastAsia="ru-RU"/>
        </w:rPr>
        <w:t>(proporția forței de muncă de 15 ani și peste în populația totală de aceeași categorie de vârstă</w:t>
      </w:r>
      <w:r w:rsidR="00F46ED7" w:rsidRPr="0009653E">
        <w:rPr>
          <w:rFonts w:ascii="Times New Roman" w:eastAsia="Times New Roman" w:hAnsi="Times New Roman" w:cs="Times New Roman"/>
          <w:i/>
          <w:iCs/>
          <w:sz w:val="24"/>
          <w:szCs w:val="24"/>
          <w:lang w:val="ro-RO" w:eastAsia="ru-RU"/>
        </w:rPr>
        <w:t>)</w:t>
      </w:r>
      <w:r w:rsidRPr="0009653E">
        <w:rPr>
          <w:rFonts w:ascii="Times New Roman" w:eastAsia="Times New Roman" w:hAnsi="Times New Roman" w:cs="Times New Roman"/>
          <w:sz w:val="24"/>
          <w:szCs w:val="24"/>
          <w:lang w:val="ro-RO" w:eastAsia="ru-RU"/>
        </w:rPr>
        <w:t xml:space="preserve"> a constituit </w:t>
      </w:r>
      <w:r w:rsidR="0009653E" w:rsidRPr="0009653E">
        <w:rPr>
          <w:rFonts w:ascii="Times New Roman" w:eastAsia="Times New Roman" w:hAnsi="Times New Roman" w:cs="Times New Roman"/>
          <w:b/>
          <w:sz w:val="24"/>
          <w:szCs w:val="24"/>
          <w:lang w:val="ro-RO" w:eastAsia="ru-RU"/>
        </w:rPr>
        <w:t>44,5</w:t>
      </w:r>
      <w:r w:rsidRPr="0009653E">
        <w:rPr>
          <w:rFonts w:ascii="Times New Roman" w:eastAsia="Times New Roman" w:hAnsi="Times New Roman" w:cs="Times New Roman"/>
          <w:b/>
          <w:sz w:val="24"/>
          <w:szCs w:val="24"/>
          <w:lang w:val="ro-RO" w:eastAsia="ru-RU"/>
        </w:rPr>
        <w:t>%</w:t>
      </w:r>
      <w:r w:rsidRPr="0009653E">
        <w:rPr>
          <w:rFonts w:ascii="Times New Roman" w:eastAsia="Times New Roman" w:hAnsi="Times New Roman" w:cs="Times New Roman"/>
          <w:sz w:val="24"/>
          <w:szCs w:val="24"/>
          <w:lang w:val="ro-RO" w:eastAsia="ru-RU"/>
        </w:rPr>
        <w:t xml:space="preserve">, fiind în </w:t>
      </w:r>
      <w:r w:rsidR="0009653E" w:rsidRPr="0009653E">
        <w:rPr>
          <w:rFonts w:ascii="Times New Roman" w:eastAsia="Times New Roman" w:hAnsi="Times New Roman" w:cs="Times New Roman"/>
          <w:sz w:val="24"/>
          <w:szCs w:val="24"/>
          <w:lang w:val="ro-RO" w:eastAsia="ru-RU"/>
        </w:rPr>
        <w:t>des</w:t>
      </w:r>
      <w:r w:rsidRPr="0009653E">
        <w:rPr>
          <w:rFonts w:ascii="Times New Roman" w:eastAsia="Times New Roman" w:hAnsi="Times New Roman" w:cs="Times New Roman"/>
          <w:sz w:val="24"/>
          <w:szCs w:val="24"/>
          <w:lang w:val="ro-RO" w:eastAsia="ru-RU"/>
        </w:rPr>
        <w:t>creştere față  de valoarea anului precedent (</w:t>
      </w:r>
      <w:r w:rsidR="0009653E" w:rsidRPr="0009653E">
        <w:rPr>
          <w:rFonts w:ascii="Times New Roman" w:eastAsia="Times New Roman" w:hAnsi="Times New Roman" w:cs="Times New Roman"/>
          <w:sz w:val="24"/>
          <w:szCs w:val="24"/>
          <w:lang w:val="ro-RO" w:eastAsia="ru-RU"/>
        </w:rPr>
        <w:t>45,1</w:t>
      </w:r>
      <w:r w:rsidRPr="0009653E">
        <w:rPr>
          <w:rFonts w:ascii="Times New Roman" w:eastAsia="Times New Roman" w:hAnsi="Times New Roman" w:cs="Times New Roman"/>
          <w:sz w:val="24"/>
          <w:szCs w:val="24"/>
          <w:lang w:val="ro-RO" w:eastAsia="ru-RU"/>
        </w:rPr>
        <w:t xml:space="preserve">%). Acest indicator a atins valori mai înalte în rândul bărbaţilor – </w:t>
      </w:r>
      <w:r w:rsidR="0009653E" w:rsidRPr="0009653E">
        <w:rPr>
          <w:rFonts w:ascii="Times New Roman" w:eastAsia="Times New Roman" w:hAnsi="Times New Roman" w:cs="Times New Roman"/>
          <w:b/>
          <w:sz w:val="24"/>
          <w:szCs w:val="24"/>
          <w:lang w:val="ro-RO" w:eastAsia="ru-RU"/>
        </w:rPr>
        <w:t>47,7</w:t>
      </w:r>
      <w:r w:rsidRPr="0009653E">
        <w:rPr>
          <w:rFonts w:ascii="Times New Roman" w:eastAsia="Times New Roman" w:hAnsi="Times New Roman" w:cs="Times New Roman"/>
          <w:b/>
          <w:sz w:val="24"/>
          <w:szCs w:val="24"/>
          <w:lang w:val="ro-RO" w:eastAsia="ru-RU"/>
        </w:rPr>
        <w:t>%</w:t>
      </w:r>
      <w:r w:rsidRPr="0009653E">
        <w:rPr>
          <w:rFonts w:ascii="Times New Roman" w:eastAsia="Times New Roman" w:hAnsi="Times New Roman" w:cs="Times New Roman"/>
          <w:sz w:val="24"/>
          <w:szCs w:val="24"/>
          <w:lang w:val="ro-RO" w:eastAsia="ru-RU"/>
        </w:rPr>
        <w:t xml:space="preserve"> în comparație cu femeile – </w:t>
      </w:r>
      <w:r w:rsidRPr="0009653E">
        <w:rPr>
          <w:rFonts w:ascii="Times New Roman" w:eastAsia="Times New Roman" w:hAnsi="Times New Roman" w:cs="Times New Roman"/>
          <w:b/>
          <w:sz w:val="24"/>
          <w:szCs w:val="24"/>
          <w:lang w:val="ro-RO" w:eastAsia="ru-RU"/>
        </w:rPr>
        <w:t>41,</w:t>
      </w:r>
      <w:r w:rsidR="0009653E" w:rsidRPr="0009653E">
        <w:rPr>
          <w:rFonts w:ascii="Times New Roman" w:eastAsia="Times New Roman" w:hAnsi="Times New Roman" w:cs="Times New Roman"/>
          <w:b/>
          <w:sz w:val="24"/>
          <w:szCs w:val="24"/>
          <w:lang w:val="ro-RO" w:eastAsia="ru-RU"/>
        </w:rPr>
        <w:t>7</w:t>
      </w:r>
      <w:r w:rsidRPr="0009653E">
        <w:rPr>
          <w:rFonts w:ascii="Times New Roman" w:eastAsia="Times New Roman" w:hAnsi="Times New Roman" w:cs="Times New Roman"/>
          <w:b/>
          <w:sz w:val="24"/>
          <w:szCs w:val="24"/>
          <w:lang w:val="ro-RO" w:eastAsia="ru-RU"/>
        </w:rPr>
        <w:t>%.</w:t>
      </w:r>
      <w:r w:rsidRPr="0009653E">
        <w:rPr>
          <w:rFonts w:ascii="Times New Roman" w:eastAsia="Times New Roman" w:hAnsi="Times New Roman" w:cs="Times New Roman"/>
          <w:sz w:val="24"/>
          <w:szCs w:val="24"/>
          <w:lang w:val="ro-RO" w:eastAsia="ru-RU"/>
        </w:rPr>
        <w:t xml:space="preserve"> Ratele respective pe medii au constituit – </w:t>
      </w:r>
      <w:r w:rsidR="0009653E" w:rsidRPr="0009653E">
        <w:rPr>
          <w:rFonts w:ascii="Times New Roman" w:eastAsia="Times New Roman" w:hAnsi="Times New Roman" w:cs="Times New Roman"/>
          <w:b/>
          <w:sz w:val="24"/>
          <w:szCs w:val="24"/>
          <w:lang w:val="ro-RO" w:eastAsia="ru-RU"/>
        </w:rPr>
        <w:t>51,2</w:t>
      </w:r>
      <w:r w:rsidRPr="0009653E">
        <w:rPr>
          <w:rFonts w:ascii="Times New Roman" w:eastAsia="Times New Roman" w:hAnsi="Times New Roman" w:cs="Times New Roman"/>
          <w:b/>
          <w:sz w:val="24"/>
          <w:szCs w:val="24"/>
          <w:lang w:val="ro-RO" w:eastAsia="ru-RU"/>
        </w:rPr>
        <w:t>%</w:t>
      </w:r>
      <w:r w:rsidRPr="0009653E">
        <w:rPr>
          <w:rFonts w:ascii="Times New Roman" w:eastAsia="Times New Roman" w:hAnsi="Times New Roman" w:cs="Times New Roman"/>
          <w:sz w:val="24"/>
          <w:szCs w:val="24"/>
          <w:lang w:val="ro-RO" w:eastAsia="ru-RU"/>
        </w:rPr>
        <w:t xml:space="preserve"> în mediul urban și – </w:t>
      </w:r>
      <w:r w:rsidR="0009653E" w:rsidRPr="0009653E">
        <w:rPr>
          <w:rFonts w:ascii="Times New Roman" w:eastAsia="Times New Roman" w:hAnsi="Times New Roman" w:cs="Times New Roman"/>
          <w:b/>
          <w:sz w:val="24"/>
          <w:szCs w:val="24"/>
          <w:lang w:val="ro-RO" w:eastAsia="ru-RU"/>
        </w:rPr>
        <w:t>39,3</w:t>
      </w:r>
      <w:r w:rsidRPr="0009653E">
        <w:rPr>
          <w:rFonts w:ascii="Times New Roman" w:eastAsia="Times New Roman" w:hAnsi="Times New Roman" w:cs="Times New Roman"/>
          <w:b/>
          <w:sz w:val="24"/>
          <w:szCs w:val="24"/>
          <w:lang w:val="ro-RO" w:eastAsia="ru-RU"/>
        </w:rPr>
        <w:t>%</w:t>
      </w:r>
      <w:r w:rsidRPr="0009653E">
        <w:rPr>
          <w:rFonts w:ascii="Times New Roman" w:eastAsia="Times New Roman" w:hAnsi="Times New Roman" w:cs="Times New Roman"/>
          <w:sz w:val="24"/>
          <w:szCs w:val="24"/>
          <w:lang w:val="ro-RO" w:eastAsia="ru-RU"/>
        </w:rPr>
        <w:t xml:space="preserve"> în mediul rural. </w:t>
      </w:r>
      <w:r w:rsidRPr="0009653E">
        <w:rPr>
          <w:rFonts w:ascii="Times New Roman" w:hAnsi="Times New Roman" w:cs="Times New Roman"/>
          <w:sz w:val="24"/>
          <w:szCs w:val="24"/>
          <w:lang w:val="ro-RO"/>
        </w:rPr>
        <w:t xml:space="preserve">Pentru categoria de vârstă 15-29 ani, rata de participare la forța de muncă a constituit </w:t>
      </w:r>
      <w:r w:rsidRPr="0009653E">
        <w:rPr>
          <w:rFonts w:ascii="Times New Roman" w:eastAsia="Times New Roman" w:hAnsi="Times New Roman" w:cs="Times New Roman"/>
          <w:sz w:val="24"/>
          <w:szCs w:val="24"/>
          <w:lang w:val="ro-RO" w:eastAsia="ru-RU"/>
        </w:rPr>
        <w:t xml:space="preserve">– </w:t>
      </w:r>
      <w:r w:rsidR="0009653E" w:rsidRPr="0009653E">
        <w:rPr>
          <w:rFonts w:ascii="Times New Roman" w:hAnsi="Times New Roman" w:cs="Times New Roman"/>
          <w:b/>
          <w:sz w:val="24"/>
          <w:szCs w:val="24"/>
          <w:lang w:val="ro-RO"/>
        </w:rPr>
        <w:t>32,1</w:t>
      </w:r>
      <w:r w:rsidRPr="0009653E">
        <w:rPr>
          <w:rFonts w:ascii="Times New Roman" w:hAnsi="Times New Roman" w:cs="Times New Roman"/>
          <w:b/>
          <w:sz w:val="24"/>
          <w:szCs w:val="24"/>
          <w:lang w:val="ro-RO"/>
        </w:rPr>
        <w:t>%,</w:t>
      </w:r>
      <w:r w:rsidRPr="0009653E">
        <w:rPr>
          <w:rFonts w:ascii="Times New Roman" w:hAnsi="Times New Roman" w:cs="Times New Roman"/>
          <w:sz w:val="24"/>
          <w:szCs w:val="24"/>
          <w:lang w:val="ro-RO"/>
        </w:rPr>
        <w:t xml:space="preserve"> la persoanele de 15-34 ani </w:t>
      </w:r>
      <w:r w:rsidRPr="0009653E">
        <w:rPr>
          <w:rFonts w:ascii="Times New Roman" w:eastAsia="Times New Roman" w:hAnsi="Times New Roman" w:cs="Times New Roman"/>
          <w:sz w:val="24"/>
          <w:szCs w:val="24"/>
          <w:lang w:val="ro-RO" w:eastAsia="ru-RU"/>
        </w:rPr>
        <w:t>–</w:t>
      </w:r>
      <w:r w:rsidRPr="0009653E">
        <w:rPr>
          <w:rFonts w:ascii="Times New Roman" w:hAnsi="Times New Roman" w:cs="Times New Roman"/>
          <w:sz w:val="24"/>
          <w:szCs w:val="24"/>
          <w:lang w:val="ro-RO"/>
        </w:rPr>
        <w:t xml:space="preserve"> </w:t>
      </w:r>
      <w:r w:rsidR="0009653E" w:rsidRPr="0009653E">
        <w:rPr>
          <w:rFonts w:ascii="Times New Roman" w:hAnsi="Times New Roman" w:cs="Times New Roman"/>
          <w:b/>
          <w:sz w:val="24"/>
          <w:szCs w:val="24"/>
          <w:lang w:val="ro-RO"/>
        </w:rPr>
        <w:t>41,9</w:t>
      </w:r>
      <w:r w:rsidRPr="0009653E">
        <w:rPr>
          <w:rFonts w:ascii="Times New Roman" w:hAnsi="Times New Roman" w:cs="Times New Roman"/>
          <w:b/>
          <w:sz w:val="24"/>
          <w:szCs w:val="24"/>
          <w:lang w:val="ro-RO"/>
        </w:rPr>
        <w:t>%</w:t>
      </w:r>
      <w:r w:rsidRPr="0009653E">
        <w:rPr>
          <w:rFonts w:ascii="Times New Roman" w:hAnsi="Times New Roman" w:cs="Times New Roman"/>
          <w:sz w:val="24"/>
          <w:szCs w:val="24"/>
          <w:lang w:val="ro-RO"/>
        </w:rPr>
        <w:t xml:space="preserve"> și la grupa de vârstă de 15-64 ani – </w:t>
      </w:r>
      <w:r w:rsidRPr="0009653E">
        <w:rPr>
          <w:rFonts w:ascii="Times New Roman" w:hAnsi="Times New Roman" w:cs="Times New Roman"/>
          <w:b/>
          <w:sz w:val="24"/>
          <w:szCs w:val="24"/>
          <w:lang w:val="ro-RO"/>
        </w:rPr>
        <w:t>54,</w:t>
      </w:r>
      <w:r w:rsidR="0009653E" w:rsidRPr="0009653E">
        <w:rPr>
          <w:rFonts w:ascii="Times New Roman" w:hAnsi="Times New Roman" w:cs="Times New Roman"/>
          <w:b/>
          <w:sz w:val="24"/>
          <w:szCs w:val="24"/>
          <w:lang w:val="ro-RO"/>
        </w:rPr>
        <w:t>6</w:t>
      </w:r>
      <w:r w:rsidRPr="0009653E">
        <w:rPr>
          <w:rFonts w:ascii="Times New Roman" w:hAnsi="Times New Roman" w:cs="Times New Roman"/>
          <w:b/>
          <w:sz w:val="24"/>
          <w:szCs w:val="24"/>
          <w:lang w:val="ro-RO"/>
        </w:rPr>
        <w:t>%.</w:t>
      </w:r>
      <w:r w:rsidRPr="0009653E">
        <w:rPr>
          <w:rFonts w:ascii="Times New Roman" w:hAnsi="Times New Roman" w:cs="Times New Roman"/>
          <w:sz w:val="24"/>
          <w:szCs w:val="24"/>
          <w:lang w:val="ro-RO"/>
        </w:rPr>
        <w:t xml:space="preserve"> Valoarea acestui indicator pentru populația în vârstă de muncă conform legislației naționale a fost de </w:t>
      </w:r>
      <w:r w:rsidRPr="0009653E">
        <w:rPr>
          <w:rFonts w:ascii="Times New Roman" w:eastAsia="Times New Roman" w:hAnsi="Times New Roman" w:cs="Times New Roman"/>
          <w:sz w:val="24"/>
          <w:szCs w:val="24"/>
          <w:lang w:val="ro-RO" w:eastAsia="ru-RU"/>
        </w:rPr>
        <w:t xml:space="preserve">– </w:t>
      </w:r>
      <w:r w:rsidRPr="0009653E">
        <w:rPr>
          <w:rFonts w:ascii="Times New Roman" w:hAnsi="Times New Roman" w:cs="Times New Roman"/>
          <w:b/>
          <w:sz w:val="24"/>
          <w:szCs w:val="24"/>
          <w:lang w:val="ro-RO"/>
        </w:rPr>
        <w:t>58,</w:t>
      </w:r>
      <w:r w:rsidR="0009653E" w:rsidRPr="0009653E">
        <w:rPr>
          <w:rFonts w:ascii="Times New Roman" w:hAnsi="Times New Roman" w:cs="Times New Roman"/>
          <w:b/>
          <w:sz w:val="24"/>
          <w:szCs w:val="24"/>
          <w:lang w:val="ro-RO"/>
        </w:rPr>
        <w:t>2</w:t>
      </w:r>
      <w:r w:rsidRPr="0009653E">
        <w:rPr>
          <w:rFonts w:ascii="Times New Roman" w:hAnsi="Times New Roman" w:cs="Times New Roman"/>
          <w:b/>
          <w:sz w:val="24"/>
          <w:szCs w:val="24"/>
          <w:lang w:val="ro-RO"/>
        </w:rPr>
        <w:t>%.</w:t>
      </w:r>
    </w:p>
    <w:p w14:paraId="79F28A9A" w14:textId="2CB76FDD" w:rsidR="006314F4" w:rsidRPr="004B46D2" w:rsidRDefault="006314F4" w:rsidP="004C6FFA">
      <w:pPr>
        <w:shd w:val="clear" w:color="auto" w:fill="FFFFFF"/>
        <w:spacing w:after="60" w:line="240" w:lineRule="auto"/>
        <w:jc w:val="center"/>
        <w:rPr>
          <w:rFonts w:ascii="Times New Roman" w:eastAsia="Times New Roman" w:hAnsi="Times New Roman" w:cs="Times New Roman"/>
          <w:b/>
          <w:i/>
          <w:lang w:val="ro-RO" w:eastAsia="ru-RU"/>
        </w:rPr>
      </w:pPr>
      <w:r w:rsidRPr="004B46D2">
        <w:rPr>
          <w:rFonts w:ascii="Times New Roman" w:eastAsia="Times New Roman" w:hAnsi="Times New Roman" w:cs="Times New Roman"/>
          <w:b/>
          <w:i/>
          <w:lang w:val="ro-RO" w:eastAsia="ru-RU"/>
        </w:rPr>
        <w:t>Fig. 2.2.1.1. Rata de participare la forța de muncă pe sexe și medii, anii 202</w:t>
      </w:r>
      <w:r w:rsidR="004B46D2">
        <w:rPr>
          <w:rFonts w:ascii="Times New Roman" w:eastAsia="Times New Roman" w:hAnsi="Times New Roman" w:cs="Times New Roman"/>
          <w:b/>
          <w:i/>
          <w:lang w:val="ro-RO" w:eastAsia="ru-RU"/>
        </w:rPr>
        <w:t>3</w:t>
      </w:r>
      <w:r w:rsidRPr="004B46D2">
        <w:rPr>
          <w:rFonts w:ascii="Times New Roman" w:eastAsia="Times New Roman" w:hAnsi="Times New Roman" w:cs="Times New Roman"/>
          <w:b/>
          <w:i/>
          <w:lang w:val="ro-RO" w:eastAsia="ru-RU"/>
        </w:rPr>
        <w:t xml:space="preserve"> și 202</w:t>
      </w:r>
      <w:r w:rsidR="004B46D2">
        <w:rPr>
          <w:rFonts w:ascii="Times New Roman" w:eastAsia="Times New Roman" w:hAnsi="Times New Roman" w:cs="Times New Roman"/>
          <w:b/>
          <w:i/>
          <w:lang w:val="ro-RO" w:eastAsia="ru-RU"/>
        </w:rPr>
        <w:t>4</w:t>
      </w:r>
      <w:r w:rsidRPr="004B46D2">
        <w:rPr>
          <w:rFonts w:ascii="Times New Roman" w:eastAsia="Times New Roman" w:hAnsi="Times New Roman" w:cs="Times New Roman"/>
          <w:b/>
          <w:i/>
          <w:lang w:val="ro-RO" w:eastAsia="ru-RU"/>
        </w:rPr>
        <w:t>,%</w:t>
      </w:r>
    </w:p>
    <w:p w14:paraId="2A44A21C" w14:textId="4B89C0A2" w:rsidR="004B46D2" w:rsidRDefault="004B46D2" w:rsidP="004C6FFA">
      <w:pPr>
        <w:shd w:val="clear" w:color="auto" w:fill="FFFFFF"/>
        <w:spacing w:after="60" w:line="240" w:lineRule="auto"/>
        <w:jc w:val="center"/>
        <w:rPr>
          <w:rFonts w:ascii="Times New Roman" w:eastAsia="Times New Roman" w:hAnsi="Times New Roman" w:cs="Times New Roman"/>
          <w:b/>
          <w:i/>
          <w:color w:val="C00000"/>
          <w:lang w:val="ro-RO" w:eastAsia="ru-RU"/>
        </w:rPr>
      </w:pPr>
      <w:r>
        <w:rPr>
          <w:noProof/>
          <w:lang w:val="en-US"/>
        </w:rPr>
        <w:drawing>
          <wp:inline distT="0" distB="0" distL="0" distR="0" wp14:anchorId="7EAFD23A" wp14:editId="352BD91C">
            <wp:extent cx="3667893" cy="1913368"/>
            <wp:effectExtent l="0" t="0" r="8890"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0BF1D9" w14:textId="2D88EED9" w:rsidR="006314F4" w:rsidRPr="004B46D2" w:rsidRDefault="006314F4" w:rsidP="00F46ED7">
      <w:pPr>
        <w:shd w:val="clear" w:color="auto" w:fill="FFFFFF"/>
        <w:spacing w:before="100" w:beforeAutospacing="1" w:after="120" w:line="240" w:lineRule="auto"/>
        <w:contextualSpacing/>
        <w:rPr>
          <w:rFonts w:ascii="Times New Roman" w:eastAsia="Times New Roman" w:hAnsi="Times New Roman" w:cs="Times New Roman"/>
          <w:sz w:val="16"/>
          <w:szCs w:val="16"/>
          <w:lang w:val="ro-RO" w:eastAsia="ru-RU"/>
        </w:rPr>
      </w:pPr>
      <w:r w:rsidRPr="004B46D2">
        <w:rPr>
          <w:rFonts w:ascii="Times New Roman" w:eastAsia="Times New Roman" w:hAnsi="Times New Roman" w:cs="Times New Roman"/>
          <w:sz w:val="16"/>
          <w:szCs w:val="16"/>
          <w:lang w:val="ro-RO" w:eastAsia="ru-RU"/>
        </w:rPr>
        <w:t xml:space="preserve">                             </w:t>
      </w:r>
      <w:r w:rsidR="004B46D2">
        <w:rPr>
          <w:rFonts w:ascii="Times New Roman" w:eastAsia="Times New Roman" w:hAnsi="Times New Roman" w:cs="Times New Roman"/>
          <w:sz w:val="16"/>
          <w:szCs w:val="16"/>
          <w:lang w:val="ro-RO" w:eastAsia="ru-RU"/>
        </w:rPr>
        <w:t xml:space="preserve">                 </w:t>
      </w:r>
      <w:r w:rsidRPr="004B46D2">
        <w:rPr>
          <w:rFonts w:ascii="Times New Roman" w:eastAsia="Times New Roman" w:hAnsi="Times New Roman" w:cs="Times New Roman"/>
          <w:sz w:val="16"/>
          <w:szCs w:val="16"/>
          <w:lang w:val="ro-RO" w:eastAsia="ru-RU"/>
        </w:rPr>
        <w:t xml:space="preserve"> Sursa: BNS</w:t>
      </w:r>
    </w:p>
    <w:p w14:paraId="6349E05B" w14:textId="12FC5D5C" w:rsidR="006314F4" w:rsidRPr="00B91D5B" w:rsidRDefault="00B91D5B" w:rsidP="00F46ED7">
      <w:pPr>
        <w:shd w:val="clear" w:color="auto" w:fill="FFFFFF"/>
        <w:spacing w:after="120" w:line="240" w:lineRule="auto"/>
        <w:jc w:val="both"/>
        <w:rPr>
          <w:rFonts w:ascii="Times New Roman" w:eastAsia="Times New Roman" w:hAnsi="Times New Roman" w:cs="Times New Roman"/>
          <w:sz w:val="24"/>
          <w:szCs w:val="24"/>
          <w:lang w:val="ro-RO" w:eastAsia="ru-RU"/>
        </w:rPr>
      </w:pPr>
      <w:r w:rsidRPr="00644D4E">
        <w:rPr>
          <w:rFonts w:ascii="Times New Roman" w:eastAsia="Times New Roman" w:hAnsi="Times New Roman" w:cs="Times New Roman"/>
          <w:b/>
          <w:bCs/>
          <w:sz w:val="24"/>
          <w:szCs w:val="24"/>
          <w:lang w:val="ro-RO" w:eastAsia="ru-RU"/>
        </w:rPr>
        <w:t>Populația ocupată</w:t>
      </w:r>
      <w:r w:rsidRPr="00644D4E">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 xml:space="preserve">de 15 ani și peste </w:t>
      </w:r>
      <w:r w:rsidRPr="00644D4E">
        <w:rPr>
          <w:rFonts w:ascii="Times New Roman" w:eastAsia="Times New Roman" w:hAnsi="Times New Roman" w:cs="Times New Roman"/>
          <w:sz w:val="24"/>
          <w:szCs w:val="24"/>
          <w:lang w:val="ro-RO" w:eastAsia="ru-RU"/>
        </w:rPr>
        <w:t>pentru anul 202</w:t>
      </w:r>
      <w:r>
        <w:rPr>
          <w:rFonts w:ascii="Times New Roman" w:eastAsia="Times New Roman" w:hAnsi="Times New Roman" w:cs="Times New Roman"/>
          <w:sz w:val="24"/>
          <w:szCs w:val="24"/>
          <w:lang w:val="ro-RO" w:eastAsia="ru-RU"/>
        </w:rPr>
        <w:t>4</w:t>
      </w:r>
      <w:r w:rsidRPr="00644D4E">
        <w:rPr>
          <w:rFonts w:ascii="Times New Roman" w:eastAsia="Times New Roman" w:hAnsi="Times New Roman" w:cs="Times New Roman"/>
          <w:sz w:val="24"/>
          <w:szCs w:val="24"/>
          <w:lang w:val="ro-RO" w:eastAsia="ru-RU"/>
        </w:rPr>
        <w:t xml:space="preserve"> a constituit </w:t>
      </w:r>
      <w:r>
        <w:rPr>
          <w:rFonts w:ascii="Times New Roman" w:eastAsia="Times New Roman" w:hAnsi="Times New Roman" w:cs="Times New Roman"/>
          <w:b/>
          <w:sz w:val="24"/>
          <w:szCs w:val="24"/>
          <w:lang w:val="ro-RO" w:eastAsia="ru-RU"/>
        </w:rPr>
        <w:t>853,9</w:t>
      </w:r>
      <w:r w:rsidRPr="00644D4E">
        <w:rPr>
          <w:rFonts w:ascii="Times New Roman" w:eastAsia="Times New Roman" w:hAnsi="Times New Roman" w:cs="Times New Roman"/>
          <w:b/>
          <w:sz w:val="24"/>
          <w:szCs w:val="24"/>
          <w:lang w:val="ro-RO" w:eastAsia="ru-RU"/>
        </w:rPr>
        <w:t xml:space="preserve"> mii</w:t>
      </w:r>
      <w:r w:rsidRPr="00644D4E">
        <w:rPr>
          <w:rFonts w:ascii="Times New Roman" w:eastAsia="Times New Roman" w:hAnsi="Times New Roman" w:cs="Times New Roman"/>
          <w:sz w:val="24"/>
          <w:szCs w:val="24"/>
          <w:lang w:val="ro-RO" w:eastAsia="ru-RU"/>
        </w:rPr>
        <w:t xml:space="preserve"> persoane, </w:t>
      </w:r>
      <w:r>
        <w:rPr>
          <w:rFonts w:ascii="Times New Roman" w:eastAsia="Times New Roman" w:hAnsi="Times New Roman" w:cs="Times New Roman"/>
          <w:sz w:val="24"/>
          <w:szCs w:val="24"/>
          <w:lang w:val="ro-RO" w:eastAsia="ru-RU"/>
        </w:rPr>
        <w:t>fiind în des</w:t>
      </w:r>
      <w:r w:rsidRPr="00644D4E">
        <w:rPr>
          <w:rFonts w:ascii="Times New Roman" w:eastAsia="Times New Roman" w:hAnsi="Times New Roman" w:cs="Times New Roman"/>
          <w:sz w:val="24"/>
          <w:szCs w:val="24"/>
          <w:lang w:val="ro-RO" w:eastAsia="ru-RU"/>
        </w:rPr>
        <w:t xml:space="preserve">creştere </w:t>
      </w:r>
      <w:r w:rsidR="0009653E" w:rsidRPr="009F3534">
        <w:rPr>
          <w:rFonts w:ascii="Times New Roman" w:eastAsia="Times New Roman" w:hAnsi="Times New Roman" w:cs="Times New Roman"/>
          <w:bCs/>
          <w:sz w:val="24"/>
          <w:szCs w:val="24"/>
          <w:lang w:val="ro-RO" w:eastAsia="ru-RU"/>
        </w:rPr>
        <w:t>cu</w:t>
      </w:r>
      <w:r w:rsidR="006314F4" w:rsidRPr="00B91D5B">
        <w:rPr>
          <w:rFonts w:ascii="Times New Roman" w:eastAsia="Times New Roman" w:hAnsi="Times New Roman" w:cs="Times New Roman"/>
          <w:sz w:val="24"/>
          <w:szCs w:val="24"/>
          <w:lang w:val="ro-RO" w:eastAsia="ru-RU"/>
        </w:rPr>
        <w:t xml:space="preserve"> </w:t>
      </w:r>
      <w:r w:rsidR="0009653E" w:rsidRPr="00B91D5B">
        <w:rPr>
          <w:rFonts w:ascii="Times New Roman" w:eastAsia="Times New Roman" w:hAnsi="Times New Roman" w:cs="Times New Roman"/>
          <w:b/>
          <w:sz w:val="24"/>
          <w:szCs w:val="24"/>
          <w:lang w:val="ro-RO" w:eastAsia="ru-RU"/>
        </w:rPr>
        <w:t>3,7</w:t>
      </w:r>
      <w:r w:rsidR="006314F4" w:rsidRPr="00B91D5B">
        <w:rPr>
          <w:rFonts w:ascii="Times New Roman" w:eastAsia="Times New Roman" w:hAnsi="Times New Roman" w:cs="Times New Roman"/>
          <w:b/>
          <w:sz w:val="24"/>
          <w:szCs w:val="24"/>
          <w:lang w:val="ro-RO" w:eastAsia="ru-RU"/>
        </w:rPr>
        <w:t>%</w:t>
      </w:r>
      <w:r w:rsidR="006314F4" w:rsidRPr="00B91D5B">
        <w:rPr>
          <w:rFonts w:ascii="Times New Roman" w:eastAsia="Times New Roman" w:hAnsi="Times New Roman" w:cs="Times New Roman"/>
          <w:sz w:val="24"/>
          <w:szCs w:val="24"/>
          <w:lang w:val="ro-RO" w:eastAsia="ru-RU"/>
        </w:rPr>
        <w:t xml:space="preserve">, comparativ cu anul precedent. Ca și în cazul populației economic active, ponderea </w:t>
      </w:r>
      <w:r w:rsidR="0009653E" w:rsidRPr="00B91D5B">
        <w:rPr>
          <w:rFonts w:ascii="Times New Roman" w:eastAsia="Times New Roman" w:hAnsi="Times New Roman" w:cs="Times New Roman"/>
          <w:sz w:val="24"/>
          <w:szCs w:val="24"/>
          <w:lang w:val="ro-RO" w:eastAsia="ru-RU"/>
        </w:rPr>
        <w:t>femeilor</w:t>
      </w:r>
      <w:r w:rsidR="006314F4" w:rsidRPr="00B91D5B">
        <w:rPr>
          <w:rFonts w:ascii="Times New Roman" w:eastAsia="Times New Roman" w:hAnsi="Times New Roman" w:cs="Times New Roman"/>
          <w:sz w:val="24"/>
          <w:szCs w:val="24"/>
          <w:lang w:val="ro-RO" w:eastAsia="ru-RU"/>
        </w:rPr>
        <w:t xml:space="preserve"> </w:t>
      </w:r>
      <w:r w:rsidR="0009653E" w:rsidRPr="00B91D5B">
        <w:rPr>
          <w:rFonts w:ascii="Times New Roman" w:eastAsia="Times New Roman" w:hAnsi="Times New Roman" w:cs="Times New Roman"/>
          <w:sz w:val="24"/>
          <w:szCs w:val="24"/>
          <w:lang w:val="ro-RO" w:eastAsia="ru-RU"/>
        </w:rPr>
        <w:t>nu o depășește cu mult pe</w:t>
      </w:r>
      <w:r w:rsidR="006314F4" w:rsidRPr="00B91D5B">
        <w:rPr>
          <w:rFonts w:ascii="Times New Roman" w:eastAsia="Times New Roman" w:hAnsi="Times New Roman" w:cs="Times New Roman"/>
          <w:sz w:val="24"/>
          <w:szCs w:val="24"/>
          <w:lang w:val="ro-RO" w:eastAsia="ru-RU"/>
        </w:rPr>
        <w:t xml:space="preserve"> cea a </w:t>
      </w:r>
      <w:r w:rsidR="0009653E" w:rsidRPr="00B91D5B">
        <w:rPr>
          <w:rFonts w:ascii="Times New Roman" w:eastAsia="Times New Roman" w:hAnsi="Times New Roman" w:cs="Times New Roman"/>
          <w:sz w:val="24"/>
          <w:szCs w:val="24"/>
          <w:lang w:val="ro-RO" w:eastAsia="ru-RU"/>
        </w:rPr>
        <w:t>bărbaților</w:t>
      </w:r>
      <w:r w:rsidR="006314F4" w:rsidRPr="00B91D5B">
        <w:rPr>
          <w:rFonts w:ascii="Times New Roman" w:eastAsia="Times New Roman" w:hAnsi="Times New Roman" w:cs="Times New Roman"/>
          <w:sz w:val="24"/>
          <w:szCs w:val="24"/>
          <w:lang w:val="ro-RO" w:eastAsia="ru-RU"/>
        </w:rPr>
        <w:t xml:space="preserve"> (</w:t>
      </w:r>
      <w:r w:rsidR="0009653E" w:rsidRPr="00B91D5B">
        <w:rPr>
          <w:rFonts w:ascii="Times New Roman" w:eastAsia="Times New Roman" w:hAnsi="Times New Roman" w:cs="Times New Roman"/>
          <w:sz w:val="24"/>
          <w:szCs w:val="24"/>
          <w:lang w:val="ro-RO" w:eastAsia="ru-RU"/>
        </w:rPr>
        <w:t>51,0</w:t>
      </w:r>
      <w:r w:rsidR="006314F4" w:rsidRPr="00B91D5B">
        <w:rPr>
          <w:rFonts w:ascii="Times New Roman" w:eastAsia="Times New Roman" w:hAnsi="Times New Roman" w:cs="Times New Roman"/>
          <w:sz w:val="24"/>
          <w:szCs w:val="24"/>
          <w:lang w:val="ro-RO" w:eastAsia="ru-RU"/>
        </w:rPr>
        <w:t xml:space="preserve">2% </w:t>
      </w:r>
      <w:r w:rsidR="0009653E" w:rsidRPr="00B91D5B">
        <w:rPr>
          <w:rFonts w:ascii="Times New Roman" w:eastAsia="Times New Roman" w:hAnsi="Times New Roman" w:cs="Times New Roman"/>
          <w:sz w:val="24"/>
          <w:szCs w:val="24"/>
          <w:lang w:val="ro-RO" w:eastAsia="ru-RU"/>
        </w:rPr>
        <w:t>femei</w:t>
      </w:r>
      <w:r w:rsidR="006314F4" w:rsidRPr="00B91D5B">
        <w:rPr>
          <w:rFonts w:ascii="Times New Roman" w:eastAsia="Times New Roman" w:hAnsi="Times New Roman" w:cs="Times New Roman"/>
          <w:sz w:val="24"/>
          <w:szCs w:val="24"/>
          <w:lang w:val="ro-RO" w:eastAsia="ru-RU"/>
        </w:rPr>
        <w:t>, și respectiv, 49,</w:t>
      </w:r>
      <w:r w:rsidR="0009653E" w:rsidRPr="00B91D5B">
        <w:rPr>
          <w:rFonts w:ascii="Times New Roman" w:eastAsia="Times New Roman" w:hAnsi="Times New Roman" w:cs="Times New Roman"/>
          <w:sz w:val="24"/>
          <w:szCs w:val="24"/>
          <w:lang w:val="ro-RO" w:eastAsia="ru-RU"/>
        </w:rPr>
        <w:t>0</w:t>
      </w:r>
      <w:r w:rsidR="006314F4" w:rsidRPr="00B91D5B">
        <w:rPr>
          <w:rFonts w:ascii="Times New Roman" w:eastAsia="Times New Roman" w:hAnsi="Times New Roman" w:cs="Times New Roman"/>
          <w:sz w:val="24"/>
          <w:szCs w:val="24"/>
          <w:lang w:val="ro-RO" w:eastAsia="ru-RU"/>
        </w:rPr>
        <w:t xml:space="preserve">% </w:t>
      </w:r>
      <w:r w:rsidR="0009653E" w:rsidRPr="00B91D5B">
        <w:rPr>
          <w:rFonts w:ascii="Times New Roman" w:eastAsia="Times New Roman" w:hAnsi="Times New Roman" w:cs="Times New Roman"/>
          <w:sz w:val="24"/>
          <w:szCs w:val="24"/>
          <w:lang w:val="ro-RO" w:eastAsia="ru-RU"/>
        </w:rPr>
        <w:t>bărbați</w:t>
      </w:r>
      <w:r w:rsidR="006314F4" w:rsidRPr="00B91D5B">
        <w:rPr>
          <w:rFonts w:ascii="Times New Roman" w:eastAsia="Times New Roman" w:hAnsi="Times New Roman" w:cs="Times New Roman"/>
          <w:sz w:val="24"/>
          <w:szCs w:val="24"/>
          <w:lang w:val="ro-RO" w:eastAsia="ru-RU"/>
        </w:rPr>
        <w:t xml:space="preserve">), iar ponderea persoanelor ocupate din mediul rural a fost </w:t>
      </w:r>
      <w:r w:rsidR="0009653E" w:rsidRPr="00B91D5B">
        <w:rPr>
          <w:rFonts w:ascii="Times New Roman" w:eastAsia="Times New Roman" w:hAnsi="Times New Roman" w:cs="Times New Roman"/>
          <w:sz w:val="24"/>
          <w:szCs w:val="24"/>
          <w:lang w:val="ro-RO" w:eastAsia="ru-RU"/>
        </w:rPr>
        <w:t xml:space="preserve">puțin </w:t>
      </w:r>
      <w:r w:rsidR="006314F4" w:rsidRPr="00B91D5B">
        <w:rPr>
          <w:rFonts w:ascii="Times New Roman" w:eastAsia="Times New Roman" w:hAnsi="Times New Roman" w:cs="Times New Roman"/>
          <w:sz w:val="24"/>
          <w:szCs w:val="24"/>
          <w:lang w:val="ro-RO" w:eastAsia="ru-RU"/>
        </w:rPr>
        <w:t xml:space="preserve">mai mare </w:t>
      </w:r>
      <w:r w:rsidR="0009653E" w:rsidRPr="00B91D5B">
        <w:rPr>
          <w:rFonts w:ascii="Times New Roman" w:eastAsia="Times New Roman" w:hAnsi="Times New Roman" w:cs="Times New Roman"/>
          <w:sz w:val="24"/>
          <w:szCs w:val="24"/>
          <w:lang w:val="ro-RO" w:eastAsia="ru-RU"/>
        </w:rPr>
        <w:t xml:space="preserve">față de cea a persoanelor ocupate din mediul urban </w:t>
      </w:r>
      <w:r w:rsidR="006314F4" w:rsidRPr="00B91D5B">
        <w:rPr>
          <w:rFonts w:ascii="Times New Roman" w:eastAsia="Times New Roman" w:hAnsi="Times New Roman" w:cs="Times New Roman"/>
          <w:sz w:val="24"/>
          <w:szCs w:val="24"/>
          <w:lang w:val="ro-RO" w:eastAsia="ru-RU"/>
        </w:rPr>
        <w:t>(</w:t>
      </w:r>
      <w:r w:rsidR="0009653E" w:rsidRPr="00B91D5B">
        <w:rPr>
          <w:rFonts w:ascii="Times New Roman" w:eastAsia="Times New Roman" w:hAnsi="Times New Roman" w:cs="Times New Roman"/>
          <w:sz w:val="24"/>
          <w:szCs w:val="24"/>
          <w:lang w:val="ro-RO" w:eastAsia="ru-RU"/>
        </w:rPr>
        <w:t>50,4</w:t>
      </w:r>
      <w:r w:rsidR="006314F4" w:rsidRPr="00B91D5B">
        <w:rPr>
          <w:rFonts w:ascii="Times New Roman" w:eastAsia="Times New Roman" w:hAnsi="Times New Roman" w:cs="Times New Roman"/>
          <w:sz w:val="24"/>
          <w:szCs w:val="24"/>
          <w:lang w:val="ro-RO" w:eastAsia="ru-RU"/>
        </w:rPr>
        <w:t>%</w:t>
      </w:r>
      <w:r w:rsidR="0009653E" w:rsidRPr="00B91D5B">
        <w:rPr>
          <w:rFonts w:ascii="Times New Roman" w:eastAsia="Times New Roman" w:hAnsi="Times New Roman" w:cs="Times New Roman"/>
          <w:sz w:val="24"/>
          <w:szCs w:val="24"/>
          <w:lang w:val="ro-RO" w:eastAsia="ru-RU"/>
        </w:rPr>
        <w:t xml:space="preserve"> mediul rural și respectiv, 49,6% mediul urban)</w:t>
      </w:r>
      <w:r w:rsidRPr="00B91D5B">
        <w:rPr>
          <w:rFonts w:ascii="Times New Roman" w:eastAsia="Times New Roman" w:hAnsi="Times New Roman" w:cs="Times New Roman"/>
          <w:sz w:val="24"/>
          <w:szCs w:val="24"/>
          <w:lang w:val="ro-RO" w:eastAsia="ru-RU"/>
        </w:rPr>
        <w:t xml:space="preserve">. </w:t>
      </w:r>
    </w:p>
    <w:p w14:paraId="2430EAB0" w14:textId="213F2287" w:rsidR="006314F4" w:rsidRPr="00C74429" w:rsidRDefault="006314F4" w:rsidP="006314F4">
      <w:pPr>
        <w:shd w:val="clear" w:color="auto" w:fill="FFFFFF"/>
        <w:spacing w:after="120" w:line="240" w:lineRule="auto"/>
        <w:jc w:val="both"/>
        <w:rPr>
          <w:rFonts w:ascii="Times New Roman" w:eastAsia="Times New Roman" w:hAnsi="Times New Roman" w:cs="Times New Roman"/>
          <w:b/>
          <w:i/>
          <w:lang w:val="ro-RO" w:eastAsia="ru-RU"/>
        </w:rPr>
      </w:pPr>
      <w:r w:rsidRPr="00ED03D1">
        <w:rPr>
          <w:rFonts w:ascii="Times New Roman" w:eastAsia="Times New Roman" w:hAnsi="Times New Roman" w:cs="Times New Roman"/>
          <w:b/>
          <w:bCs/>
          <w:sz w:val="24"/>
          <w:szCs w:val="24"/>
          <w:lang w:val="ro-RO" w:eastAsia="ru-RU"/>
        </w:rPr>
        <w:t>Rata de ocupare a populației de 15 ani și peste</w:t>
      </w:r>
      <w:r w:rsidRPr="00ED03D1">
        <w:rPr>
          <w:rFonts w:ascii="Times New Roman" w:eastAsia="Times New Roman" w:hAnsi="Times New Roman" w:cs="Times New Roman"/>
          <w:sz w:val="24"/>
          <w:szCs w:val="24"/>
          <w:lang w:val="ro-RO" w:eastAsia="ru-RU"/>
        </w:rPr>
        <w:t> </w:t>
      </w:r>
      <w:r w:rsidRPr="00ED03D1">
        <w:rPr>
          <w:rFonts w:ascii="Times New Roman" w:eastAsia="Times New Roman" w:hAnsi="Times New Roman" w:cs="Times New Roman"/>
          <w:i/>
          <w:iCs/>
          <w:sz w:val="24"/>
          <w:szCs w:val="24"/>
          <w:lang w:val="ro-RO" w:eastAsia="ru-RU"/>
        </w:rPr>
        <w:t>(proporția persoanelor ocupate în vârstă de 15 ani și peste față de populația totală din aceeași categorie de vârstă)</w:t>
      </w:r>
      <w:r w:rsidRPr="00ED03D1">
        <w:rPr>
          <w:rFonts w:ascii="Times New Roman" w:eastAsia="Times New Roman" w:hAnsi="Times New Roman" w:cs="Times New Roman"/>
          <w:sz w:val="24"/>
          <w:szCs w:val="24"/>
          <w:lang w:val="ro-RO" w:eastAsia="ru-RU"/>
        </w:rPr>
        <w:t xml:space="preserve"> a fost de </w:t>
      </w:r>
      <w:r w:rsidR="00ED03D1" w:rsidRPr="00ED03D1">
        <w:rPr>
          <w:rFonts w:ascii="Times New Roman" w:eastAsia="Times New Roman" w:hAnsi="Times New Roman" w:cs="Times New Roman"/>
          <w:b/>
          <w:sz w:val="24"/>
          <w:szCs w:val="24"/>
          <w:lang w:val="ro-RO" w:eastAsia="ru-RU"/>
        </w:rPr>
        <w:t>42,7</w:t>
      </w:r>
      <w:r w:rsidRPr="00ED03D1">
        <w:rPr>
          <w:rFonts w:ascii="Times New Roman" w:eastAsia="Times New Roman" w:hAnsi="Times New Roman" w:cs="Times New Roman"/>
          <w:sz w:val="24"/>
          <w:szCs w:val="24"/>
          <w:lang w:val="ro-RO" w:eastAsia="ru-RU"/>
        </w:rPr>
        <w:t xml:space="preserve">, fiind în </w:t>
      </w:r>
      <w:r w:rsidR="00ED03D1" w:rsidRPr="00ED03D1">
        <w:rPr>
          <w:rFonts w:ascii="Times New Roman" w:eastAsia="Times New Roman" w:hAnsi="Times New Roman" w:cs="Times New Roman"/>
          <w:sz w:val="24"/>
          <w:szCs w:val="24"/>
          <w:lang w:val="ro-RO" w:eastAsia="ru-RU"/>
        </w:rPr>
        <w:t>des</w:t>
      </w:r>
      <w:r w:rsidRPr="00ED03D1">
        <w:rPr>
          <w:rFonts w:ascii="Times New Roman" w:eastAsia="Times New Roman" w:hAnsi="Times New Roman" w:cs="Times New Roman"/>
          <w:sz w:val="24"/>
          <w:szCs w:val="24"/>
          <w:lang w:val="ro-RO" w:eastAsia="ru-RU"/>
        </w:rPr>
        <w:t>creștere față de nivelul anului precedent (</w:t>
      </w:r>
      <w:r w:rsidR="00ED03D1" w:rsidRPr="00ED03D1">
        <w:rPr>
          <w:rFonts w:ascii="Times New Roman" w:eastAsia="Times New Roman" w:hAnsi="Times New Roman" w:cs="Times New Roman"/>
          <w:sz w:val="24"/>
          <w:szCs w:val="24"/>
          <w:lang w:val="ro-RO" w:eastAsia="ru-RU"/>
        </w:rPr>
        <w:t>43,1</w:t>
      </w:r>
      <w:r w:rsidRPr="00ED03D1">
        <w:rPr>
          <w:rFonts w:ascii="Times New Roman" w:eastAsia="Times New Roman" w:hAnsi="Times New Roman" w:cs="Times New Roman"/>
          <w:sz w:val="24"/>
          <w:szCs w:val="24"/>
          <w:lang w:val="ro-RO" w:eastAsia="ru-RU"/>
        </w:rPr>
        <w:t>% în 202</w:t>
      </w:r>
      <w:r w:rsidR="00ED03D1" w:rsidRPr="00ED03D1">
        <w:rPr>
          <w:rFonts w:ascii="Times New Roman" w:eastAsia="Times New Roman" w:hAnsi="Times New Roman" w:cs="Times New Roman"/>
          <w:sz w:val="24"/>
          <w:szCs w:val="24"/>
          <w:lang w:val="ro-RO" w:eastAsia="ru-RU"/>
        </w:rPr>
        <w:t>3</w:t>
      </w:r>
      <w:r w:rsidRPr="00ED03D1">
        <w:rPr>
          <w:rFonts w:ascii="Times New Roman" w:eastAsia="Times New Roman" w:hAnsi="Times New Roman" w:cs="Times New Roman"/>
          <w:sz w:val="24"/>
          <w:szCs w:val="24"/>
          <w:lang w:val="ro-RO" w:eastAsia="ru-RU"/>
        </w:rPr>
        <w:t>). Rata de ocupare a bărbaților (</w:t>
      </w:r>
      <w:r w:rsidR="00ED03D1" w:rsidRPr="00ED03D1">
        <w:rPr>
          <w:rFonts w:ascii="Times New Roman" w:eastAsia="Times New Roman" w:hAnsi="Times New Roman" w:cs="Times New Roman"/>
          <w:sz w:val="24"/>
          <w:szCs w:val="24"/>
          <w:lang w:val="ro-RO" w:eastAsia="ru-RU"/>
        </w:rPr>
        <w:t>45,9</w:t>
      </w:r>
      <w:r w:rsidRPr="00ED03D1">
        <w:rPr>
          <w:rFonts w:ascii="Times New Roman" w:eastAsia="Times New Roman" w:hAnsi="Times New Roman" w:cs="Times New Roman"/>
          <w:sz w:val="24"/>
          <w:szCs w:val="24"/>
          <w:lang w:val="ro-RO" w:eastAsia="ru-RU"/>
        </w:rPr>
        <w:t>%) a fost mai înaltă în comparație cu cea a femeilor (</w:t>
      </w:r>
      <w:r w:rsidR="00ED03D1" w:rsidRPr="00ED03D1">
        <w:rPr>
          <w:rFonts w:ascii="Times New Roman" w:eastAsia="Times New Roman" w:hAnsi="Times New Roman" w:cs="Times New Roman"/>
          <w:sz w:val="24"/>
          <w:szCs w:val="24"/>
          <w:lang w:val="ro-RO" w:eastAsia="ru-RU"/>
        </w:rPr>
        <w:t>40,0</w:t>
      </w:r>
      <w:r w:rsidRPr="00ED03D1">
        <w:rPr>
          <w:rFonts w:ascii="Times New Roman" w:eastAsia="Times New Roman" w:hAnsi="Times New Roman" w:cs="Times New Roman"/>
          <w:sz w:val="24"/>
          <w:szCs w:val="24"/>
          <w:lang w:val="ro-RO" w:eastAsia="ru-RU"/>
        </w:rPr>
        <w:t>%) şi în mediul urban (</w:t>
      </w:r>
      <w:r w:rsidR="00ED03D1" w:rsidRPr="00ED03D1">
        <w:rPr>
          <w:rFonts w:ascii="Times New Roman" w:eastAsia="Times New Roman" w:hAnsi="Times New Roman" w:cs="Times New Roman"/>
          <w:sz w:val="24"/>
          <w:szCs w:val="24"/>
          <w:lang w:val="ro-RO" w:eastAsia="ru-RU"/>
        </w:rPr>
        <w:t>49,1</w:t>
      </w:r>
      <w:r w:rsidRPr="00ED03D1">
        <w:rPr>
          <w:rFonts w:ascii="Times New Roman" w:eastAsia="Times New Roman" w:hAnsi="Times New Roman" w:cs="Times New Roman"/>
          <w:sz w:val="24"/>
          <w:szCs w:val="24"/>
          <w:lang w:val="ro-RO" w:eastAsia="ru-RU"/>
        </w:rPr>
        <w:t>%) mai mare faţă de mediul rural (</w:t>
      </w:r>
      <w:r w:rsidR="00ED03D1" w:rsidRPr="00ED03D1">
        <w:rPr>
          <w:rFonts w:ascii="Times New Roman" w:eastAsia="Times New Roman" w:hAnsi="Times New Roman" w:cs="Times New Roman"/>
          <w:sz w:val="24"/>
          <w:szCs w:val="24"/>
          <w:lang w:val="ro-RO" w:eastAsia="ru-RU"/>
        </w:rPr>
        <w:t>37,8</w:t>
      </w:r>
      <w:r w:rsidRPr="00ED03D1">
        <w:rPr>
          <w:rFonts w:ascii="Times New Roman" w:eastAsia="Times New Roman" w:hAnsi="Times New Roman" w:cs="Times New Roman"/>
          <w:sz w:val="24"/>
          <w:szCs w:val="24"/>
          <w:lang w:val="ro-RO" w:eastAsia="ru-RU"/>
        </w:rPr>
        <w:t>%)</w:t>
      </w:r>
      <w:r w:rsidR="009F3534">
        <w:rPr>
          <w:rFonts w:ascii="Times New Roman" w:eastAsia="Times New Roman" w:hAnsi="Times New Roman" w:cs="Times New Roman"/>
          <w:sz w:val="24"/>
          <w:szCs w:val="24"/>
          <w:lang w:val="ro-RO" w:eastAsia="ru-RU"/>
        </w:rPr>
        <w:t xml:space="preserve"> </w:t>
      </w:r>
      <w:r w:rsidR="009F3534" w:rsidRPr="00C74429">
        <w:rPr>
          <w:rFonts w:ascii="Times New Roman" w:eastAsia="Times New Roman" w:hAnsi="Times New Roman" w:cs="Times New Roman"/>
          <w:sz w:val="24"/>
          <w:szCs w:val="24"/>
          <w:lang w:val="ro-RO" w:eastAsia="ru-RU"/>
        </w:rPr>
        <w:t>(Figura 2.2.1.2).</w:t>
      </w:r>
      <w:r w:rsidRPr="004C10FA">
        <w:rPr>
          <w:rFonts w:ascii="Times New Roman" w:eastAsia="Times New Roman" w:hAnsi="Times New Roman" w:cs="Times New Roman"/>
          <w:color w:val="C00000"/>
          <w:sz w:val="24"/>
          <w:szCs w:val="24"/>
          <w:lang w:val="ro-RO" w:eastAsia="ru-RU"/>
        </w:rPr>
        <w:t xml:space="preserve"> </w:t>
      </w:r>
      <w:r w:rsidRPr="00C74429">
        <w:rPr>
          <w:rFonts w:ascii="Times New Roman" w:eastAsia="Times New Roman" w:hAnsi="Times New Roman" w:cs="Times New Roman"/>
          <w:sz w:val="24"/>
          <w:szCs w:val="24"/>
          <w:lang w:val="ro-RO" w:eastAsia="ru-RU"/>
        </w:rPr>
        <w:t xml:space="preserve">Rata de ocupare a populației în vârstă aptă de muncă </w:t>
      </w:r>
      <w:r w:rsidR="00C74429">
        <w:rPr>
          <w:rFonts w:ascii="Times New Roman" w:eastAsia="Times New Roman" w:hAnsi="Times New Roman" w:cs="Times New Roman"/>
          <w:sz w:val="24"/>
          <w:szCs w:val="24"/>
          <w:lang w:val="ro-RO" w:eastAsia="ru-RU"/>
        </w:rPr>
        <w:t>15</w:t>
      </w:r>
      <w:r w:rsidRPr="00C74429">
        <w:rPr>
          <w:rFonts w:ascii="Times New Roman" w:eastAsia="Times New Roman" w:hAnsi="Times New Roman" w:cs="Times New Roman"/>
          <w:sz w:val="24"/>
          <w:szCs w:val="24"/>
          <w:lang w:val="ro-RO" w:eastAsia="ru-RU"/>
        </w:rPr>
        <w:t xml:space="preserve">-64 ani a fost de </w:t>
      </w:r>
      <w:r w:rsidR="00C74429">
        <w:rPr>
          <w:rFonts w:ascii="Times New Roman" w:eastAsia="Times New Roman" w:hAnsi="Times New Roman" w:cs="Times New Roman"/>
          <w:sz w:val="24"/>
          <w:szCs w:val="24"/>
          <w:lang w:val="ro-RO" w:eastAsia="ru-RU"/>
        </w:rPr>
        <w:t>52,3</w:t>
      </w:r>
      <w:r w:rsidRPr="00C74429">
        <w:rPr>
          <w:rFonts w:ascii="Times New Roman" w:eastAsia="Times New Roman" w:hAnsi="Times New Roman" w:cs="Times New Roman"/>
          <w:sz w:val="24"/>
          <w:szCs w:val="24"/>
          <w:lang w:val="ro-RO" w:eastAsia="ru-RU"/>
        </w:rPr>
        <w:t xml:space="preserve">%, iar în categoria de vârstă 15-29 ani acest indicator a înregistrat valoarea de </w:t>
      </w:r>
      <w:r w:rsidR="00C74429" w:rsidRPr="00C74429">
        <w:rPr>
          <w:rFonts w:ascii="Times New Roman" w:eastAsia="Times New Roman" w:hAnsi="Times New Roman" w:cs="Times New Roman"/>
          <w:sz w:val="24"/>
          <w:szCs w:val="24"/>
          <w:lang w:val="ro-RO" w:eastAsia="ru-RU"/>
        </w:rPr>
        <w:t>29,8</w:t>
      </w:r>
      <w:r w:rsidRPr="00C74429">
        <w:rPr>
          <w:rFonts w:ascii="Times New Roman" w:eastAsia="Times New Roman" w:hAnsi="Times New Roman" w:cs="Times New Roman"/>
          <w:sz w:val="24"/>
          <w:szCs w:val="24"/>
          <w:lang w:val="ro-RO" w:eastAsia="ru-RU"/>
        </w:rPr>
        <w:t>%</w:t>
      </w:r>
      <w:r w:rsidR="009F3534">
        <w:rPr>
          <w:rFonts w:ascii="Times New Roman" w:eastAsia="Times New Roman" w:hAnsi="Times New Roman" w:cs="Times New Roman"/>
          <w:sz w:val="24"/>
          <w:szCs w:val="24"/>
          <w:lang w:val="ro-RO" w:eastAsia="ru-RU"/>
        </w:rPr>
        <w:t>.</w:t>
      </w:r>
      <w:r w:rsidRPr="00C74429">
        <w:rPr>
          <w:rFonts w:ascii="Times New Roman" w:eastAsia="Times New Roman" w:hAnsi="Times New Roman" w:cs="Times New Roman"/>
          <w:sz w:val="24"/>
          <w:szCs w:val="24"/>
          <w:lang w:val="ro-RO" w:eastAsia="ru-RU"/>
        </w:rPr>
        <w:t xml:space="preserve"> </w:t>
      </w:r>
    </w:p>
    <w:p w14:paraId="1EE74F30" w14:textId="77777777" w:rsidR="007B3D42" w:rsidRDefault="007B3D42" w:rsidP="004C6FFA">
      <w:pPr>
        <w:shd w:val="clear" w:color="auto" w:fill="FFFFFF"/>
        <w:spacing w:after="60" w:line="240" w:lineRule="auto"/>
        <w:jc w:val="center"/>
        <w:rPr>
          <w:rFonts w:ascii="Times New Roman" w:eastAsia="Times New Roman" w:hAnsi="Times New Roman" w:cs="Times New Roman"/>
          <w:b/>
          <w:i/>
          <w:lang w:val="ro-RO" w:eastAsia="ru-RU"/>
        </w:rPr>
      </w:pPr>
    </w:p>
    <w:p w14:paraId="023844E6" w14:textId="77777777" w:rsidR="007B3D42" w:rsidRDefault="007B3D42" w:rsidP="004C6FFA">
      <w:pPr>
        <w:shd w:val="clear" w:color="auto" w:fill="FFFFFF"/>
        <w:spacing w:after="60" w:line="240" w:lineRule="auto"/>
        <w:jc w:val="center"/>
        <w:rPr>
          <w:rFonts w:ascii="Times New Roman" w:eastAsia="Times New Roman" w:hAnsi="Times New Roman" w:cs="Times New Roman"/>
          <w:b/>
          <w:i/>
          <w:lang w:val="ro-RO" w:eastAsia="ru-RU"/>
        </w:rPr>
      </w:pPr>
    </w:p>
    <w:p w14:paraId="6F92B50E" w14:textId="77777777" w:rsidR="007B3D42" w:rsidRDefault="007B3D42" w:rsidP="004C6FFA">
      <w:pPr>
        <w:shd w:val="clear" w:color="auto" w:fill="FFFFFF"/>
        <w:spacing w:after="60" w:line="240" w:lineRule="auto"/>
        <w:jc w:val="center"/>
        <w:rPr>
          <w:rFonts w:ascii="Times New Roman" w:eastAsia="Times New Roman" w:hAnsi="Times New Roman" w:cs="Times New Roman"/>
          <w:b/>
          <w:i/>
          <w:lang w:val="ro-RO" w:eastAsia="ru-RU"/>
        </w:rPr>
      </w:pPr>
    </w:p>
    <w:p w14:paraId="449C14F6" w14:textId="77777777" w:rsidR="007B3D42" w:rsidRDefault="007B3D42" w:rsidP="004C6FFA">
      <w:pPr>
        <w:shd w:val="clear" w:color="auto" w:fill="FFFFFF"/>
        <w:spacing w:after="60" w:line="240" w:lineRule="auto"/>
        <w:jc w:val="center"/>
        <w:rPr>
          <w:rFonts w:ascii="Times New Roman" w:eastAsia="Times New Roman" w:hAnsi="Times New Roman" w:cs="Times New Roman"/>
          <w:b/>
          <w:i/>
          <w:lang w:val="ro-RO" w:eastAsia="ru-RU"/>
        </w:rPr>
      </w:pPr>
    </w:p>
    <w:p w14:paraId="3AE32D9D" w14:textId="77777777" w:rsidR="007B3D42" w:rsidRDefault="007B3D42" w:rsidP="004C6FFA">
      <w:pPr>
        <w:shd w:val="clear" w:color="auto" w:fill="FFFFFF"/>
        <w:spacing w:after="60" w:line="240" w:lineRule="auto"/>
        <w:jc w:val="center"/>
        <w:rPr>
          <w:rFonts w:ascii="Times New Roman" w:eastAsia="Times New Roman" w:hAnsi="Times New Roman" w:cs="Times New Roman"/>
          <w:b/>
          <w:i/>
          <w:lang w:val="ro-RO" w:eastAsia="ru-RU"/>
        </w:rPr>
      </w:pPr>
    </w:p>
    <w:p w14:paraId="77ABA3BC" w14:textId="77777777" w:rsidR="007B3D42" w:rsidRDefault="007B3D42" w:rsidP="004C6FFA">
      <w:pPr>
        <w:shd w:val="clear" w:color="auto" w:fill="FFFFFF"/>
        <w:spacing w:after="60" w:line="240" w:lineRule="auto"/>
        <w:jc w:val="center"/>
        <w:rPr>
          <w:rFonts w:ascii="Times New Roman" w:eastAsia="Times New Roman" w:hAnsi="Times New Roman" w:cs="Times New Roman"/>
          <w:b/>
          <w:i/>
          <w:lang w:val="ro-RO" w:eastAsia="ru-RU"/>
        </w:rPr>
      </w:pPr>
    </w:p>
    <w:p w14:paraId="00C576FC" w14:textId="77777777" w:rsidR="007B3D42" w:rsidRDefault="007B3D42" w:rsidP="004C6FFA">
      <w:pPr>
        <w:shd w:val="clear" w:color="auto" w:fill="FFFFFF"/>
        <w:spacing w:after="60" w:line="240" w:lineRule="auto"/>
        <w:jc w:val="center"/>
        <w:rPr>
          <w:rFonts w:ascii="Times New Roman" w:eastAsia="Times New Roman" w:hAnsi="Times New Roman" w:cs="Times New Roman"/>
          <w:b/>
          <w:i/>
          <w:lang w:val="ro-RO" w:eastAsia="ru-RU"/>
        </w:rPr>
      </w:pPr>
    </w:p>
    <w:p w14:paraId="03A81D6F" w14:textId="6E16EE6B" w:rsidR="006314F4" w:rsidRPr="004B46D2" w:rsidRDefault="006314F4" w:rsidP="004C6FFA">
      <w:pPr>
        <w:shd w:val="clear" w:color="auto" w:fill="FFFFFF"/>
        <w:spacing w:after="60" w:line="240" w:lineRule="auto"/>
        <w:jc w:val="center"/>
        <w:rPr>
          <w:rFonts w:ascii="Times New Roman" w:eastAsia="Times New Roman" w:hAnsi="Times New Roman" w:cs="Times New Roman"/>
          <w:b/>
          <w:i/>
          <w:lang w:val="ro-RO" w:eastAsia="ru-RU"/>
        </w:rPr>
      </w:pPr>
      <w:r w:rsidRPr="004B46D2">
        <w:rPr>
          <w:rFonts w:ascii="Times New Roman" w:eastAsia="Times New Roman" w:hAnsi="Times New Roman" w:cs="Times New Roman"/>
          <w:b/>
          <w:i/>
          <w:lang w:val="ro-RO" w:eastAsia="ru-RU"/>
        </w:rPr>
        <w:lastRenderedPageBreak/>
        <w:t>Fig. 2.2.1.2. Rata de ocupare pe sexe și medii, anii 202</w:t>
      </w:r>
      <w:r w:rsidR="004B46D2">
        <w:rPr>
          <w:rFonts w:ascii="Times New Roman" w:eastAsia="Times New Roman" w:hAnsi="Times New Roman" w:cs="Times New Roman"/>
          <w:b/>
          <w:i/>
          <w:lang w:val="ro-RO" w:eastAsia="ru-RU"/>
        </w:rPr>
        <w:t>3</w:t>
      </w:r>
      <w:r w:rsidRPr="004B46D2">
        <w:rPr>
          <w:rFonts w:ascii="Times New Roman" w:eastAsia="Times New Roman" w:hAnsi="Times New Roman" w:cs="Times New Roman"/>
          <w:b/>
          <w:i/>
          <w:lang w:val="ro-RO" w:eastAsia="ru-RU"/>
        </w:rPr>
        <w:t xml:space="preserve"> și 202</w:t>
      </w:r>
      <w:r w:rsidR="004B46D2">
        <w:rPr>
          <w:rFonts w:ascii="Times New Roman" w:eastAsia="Times New Roman" w:hAnsi="Times New Roman" w:cs="Times New Roman"/>
          <w:b/>
          <w:i/>
          <w:lang w:val="ro-RO" w:eastAsia="ru-RU"/>
        </w:rPr>
        <w:t>4</w:t>
      </w:r>
      <w:r w:rsidRPr="004B46D2">
        <w:rPr>
          <w:rFonts w:ascii="Times New Roman" w:eastAsia="Times New Roman" w:hAnsi="Times New Roman" w:cs="Times New Roman"/>
          <w:b/>
          <w:i/>
          <w:lang w:val="ro-RO" w:eastAsia="ru-RU"/>
        </w:rPr>
        <w:t>,%</w:t>
      </w:r>
    </w:p>
    <w:p w14:paraId="046CAFA4" w14:textId="465C2268" w:rsidR="004B46D2" w:rsidRDefault="004B46D2" w:rsidP="004C6FFA">
      <w:pPr>
        <w:shd w:val="clear" w:color="auto" w:fill="FFFFFF"/>
        <w:spacing w:after="60" w:line="240" w:lineRule="auto"/>
        <w:jc w:val="center"/>
        <w:rPr>
          <w:rFonts w:ascii="Times New Roman" w:eastAsia="Times New Roman" w:hAnsi="Times New Roman" w:cs="Times New Roman"/>
          <w:b/>
          <w:i/>
          <w:color w:val="C00000"/>
          <w:lang w:val="ro-RO" w:eastAsia="ru-RU"/>
        </w:rPr>
      </w:pPr>
      <w:r>
        <w:rPr>
          <w:noProof/>
          <w:lang w:val="en-US"/>
        </w:rPr>
        <w:drawing>
          <wp:inline distT="0" distB="0" distL="0" distR="0" wp14:anchorId="57A0B829" wp14:editId="1D4D1626">
            <wp:extent cx="3525461" cy="1733661"/>
            <wp:effectExtent l="0" t="0" r="1841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20E166" w14:textId="1E7C2232" w:rsidR="006314F4" w:rsidRPr="004B46D2" w:rsidRDefault="004B46D2" w:rsidP="006314F4">
      <w:pPr>
        <w:shd w:val="clear" w:color="auto" w:fill="FFFFFF"/>
        <w:spacing w:after="120" w:line="240" w:lineRule="auto"/>
        <w:contextualSpacing/>
        <w:rPr>
          <w:rFonts w:ascii="Times New Roman" w:eastAsia="Times New Roman" w:hAnsi="Times New Roman" w:cs="Times New Roman"/>
          <w:sz w:val="16"/>
          <w:szCs w:val="16"/>
          <w:lang w:val="ro-RO" w:eastAsia="ru-RU"/>
        </w:rPr>
      </w:pPr>
      <w:r>
        <w:rPr>
          <w:rFonts w:ascii="Times New Roman" w:eastAsia="Times New Roman" w:hAnsi="Times New Roman" w:cs="Times New Roman"/>
          <w:color w:val="C00000"/>
          <w:sz w:val="16"/>
          <w:szCs w:val="16"/>
          <w:lang w:val="ro-RO" w:eastAsia="ru-RU"/>
        </w:rPr>
        <w:t xml:space="preserve">               </w:t>
      </w:r>
      <w:r w:rsidR="006314F4" w:rsidRPr="004C10FA">
        <w:rPr>
          <w:rFonts w:ascii="Times New Roman" w:eastAsia="Times New Roman" w:hAnsi="Times New Roman" w:cs="Times New Roman"/>
          <w:color w:val="C00000"/>
          <w:sz w:val="16"/>
          <w:szCs w:val="16"/>
          <w:lang w:val="ro-RO" w:eastAsia="ru-RU"/>
        </w:rPr>
        <w:t xml:space="preserve">                               </w:t>
      </w:r>
      <w:r w:rsidR="0054353E" w:rsidRPr="004C10FA">
        <w:rPr>
          <w:rFonts w:ascii="Times New Roman" w:eastAsia="Times New Roman" w:hAnsi="Times New Roman" w:cs="Times New Roman"/>
          <w:color w:val="C00000"/>
          <w:sz w:val="16"/>
          <w:szCs w:val="16"/>
          <w:lang w:val="ro-RO" w:eastAsia="ru-RU"/>
        </w:rPr>
        <w:t xml:space="preserve">   </w:t>
      </w:r>
      <w:r w:rsidR="006314F4" w:rsidRPr="004C10FA">
        <w:rPr>
          <w:rFonts w:ascii="Times New Roman" w:eastAsia="Times New Roman" w:hAnsi="Times New Roman" w:cs="Times New Roman"/>
          <w:color w:val="C00000"/>
          <w:sz w:val="16"/>
          <w:szCs w:val="16"/>
          <w:lang w:val="ro-RO" w:eastAsia="ru-RU"/>
        </w:rPr>
        <w:t xml:space="preserve"> </w:t>
      </w:r>
      <w:r w:rsidR="006314F4" w:rsidRPr="004B46D2">
        <w:rPr>
          <w:rFonts w:ascii="Times New Roman" w:eastAsia="Times New Roman" w:hAnsi="Times New Roman" w:cs="Times New Roman"/>
          <w:sz w:val="16"/>
          <w:szCs w:val="16"/>
          <w:lang w:val="ro-RO" w:eastAsia="ru-RU"/>
        </w:rPr>
        <w:t>Sursa: BNS</w:t>
      </w:r>
    </w:p>
    <w:p w14:paraId="54A574CB" w14:textId="06ABE50B" w:rsidR="006314F4" w:rsidRPr="000B32CE" w:rsidRDefault="006314F4" w:rsidP="006314F4">
      <w:pPr>
        <w:shd w:val="clear" w:color="auto" w:fill="FFFFFF"/>
        <w:spacing w:after="120" w:line="240" w:lineRule="auto"/>
        <w:jc w:val="both"/>
        <w:rPr>
          <w:rFonts w:ascii="Times New Roman" w:eastAsia="Times New Roman" w:hAnsi="Times New Roman" w:cs="Times New Roman"/>
          <w:sz w:val="24"/>
          <w:szCs w:val="24"/>
          <w:shd w:val="clear" w:color="auto" w:fill="FFFFFF"/>
          <w:lang w:val="ro-RO" w:eastAsia="ru-RU"/>
        </w:rPr>
      </w:pPr>
      <w:r w:rsidRPr="000B32CE">
        <w:rPr>
          <w:rFonts w:ascii="Times New Roman" w:eastAsia="Times New Roman" w:hAnsi="Times New Roman" w:cs="Times New Roman"/>
          <w:sz w:val="24"/>
          <w:szCs w:val="24"/>
          <w:shd w:val="clear" w:color="auto" w:fill="FFFFFF"/>
          <w:lang w:val="ro-RO" w:eastAsia="ru-RU"/>
        </w:rPr>
        <w:t xml:space="preserve">Analiza ratelor de ocupare pe grupe de vârstă evidențiază cele mai mari discrepanțe la persoanele cu vârsta de 25-34 ani atât pe sexe (cu </w:t>
      </w:r>
      <w:r w:rsidR="000B32CE" w:rsidRPr="000B32CE">
        <w:rPr>
          <w:rFonts w:ascii="Times New Roman" w:eastAsia="Times New Roman" w:hAnsi="Times New Roman" w:cs="Times New Roman"/>
          <w:sz w:val="24"/>
          <w:szCs w:val="24"/>
          <w:shd w:val="clear" w:color="auto" w:fill="FFFFFF"/>
          <w:lang w:val="ro-RO" w:eastAsia="ru-RU"/>
        </w:rPr>
        <w:t xml:space="preserve">10,9 </w:t>
      </w:r>
      <w:r w:rsidRPr="000B32CE">
        <w:rPr>
          <w:rFonts w:ascii="Times New Roman" w:eastAsia="Times New Roman" w:hAnsi="Times New Roman" w:cs="Times New Roman"/>
          <w:sz w:val="24"/>
          <w:szCs w:val="24"/>
          <w:shd w:val="clear" w:color="auto" w:fill="FFFFFF"/>
          <w:lang w:val="ro-RO" w:eastAsia="ru-RU"/>
        </w:rPr>
        <w:t xml:space="preserve">p.p. discrepanță mai mare pentru bărbați), cât și pe medii de reședință (cu </w:t>
      </w:r>
      <w:r w:rsidR="000B32CE" w:rsidRPr="000B32CE">
        <w:rPr>
          <w:rFonts w:ascii="Times New Roman" w:eastAsia="Times New Roman" w:hAnsi="Times New Roman" w:cs="Times New Roman"/>
          <w:sz w:val="24"/>
          <w:szCs w:val="24"/>
          <w:shd w:val="clear" w:color="auto" w:fill="FFFFFF"/>
          <w:lang w:val="ro-RO" w:eastAsia="ru-RU"/>
        </w:rPr>
        <w:t>17,4</w:t>
      </w:r>
      <w:r w:rsidRPr="000B32CE">
        <w:rPr>
          <w:rFonts w:ascii="Times New Roman" w:eastAsia="Times New Roman" w:hAnsi="Times New Roman" w:cs="Times New Roman"/>
          <w:sz w:val="24"/>
          <w:szCs w:val="24"/>
          <w:shd w:val="clear" w:color="auto" w:fill="FFFFFF"/>
          <w:lang w:val="ro-RO" w:eastAsia="ru-RU"/>
        </w:rPr>
        <w:t xml:space="preserve"> p.p. mai mare pentru mediul urban). Totodată, diferențe mari în aspect de gen sunt înregistrate și la grupa de vârstă 55-64 ani (cu </w:t>
      </w:r>
      <w:r w:rsidR="000B32CE" w:rsidRPr="000B32CE">
        <w:rPr>
          <w:rFonts w:ascii="Times New Roman" w:eastAsia="Times New Roman" w:hAnsi="Times New Roman" w:cs="Times New Roman"/>
          <w:sz w:val="24"/>
          <w:szCs w:val="24"/>
          <w:shd w:val="clear" w:color="auto" w:fill="FFFFFF"/>
          <w:lang w:val="ro-RO" w:eastAsia="ru-RU"/>
        </w:rPr>
        <w:t>8,3</w:t>
      </w:r>
      <w:r w:rsidRPr="000B32CE">
        <w:rPr>
          <w:rFonts w:ascii="Times New Roman" w:eastAsia="Times New Roman" w:hAnsi="Times New Roman" w:cs="Times New Roman"/>
          <w:sz w:val="24"/>
          <w:szCs w:val="24"/>
          <w:shd w:val="clear" w:color="auto" w:fill="FFFFFF"/>
          <w:lang w:val="ro-RO" w:eastAsia="ru-RU"/>
        </w:rPr>
        <w:t xml:space="preserve"> p.p. mai mare pentru bărbați), iar după medii  de reședință la grupa de vârstă </w:t>
      </w:r>
      <w:r w:rsidR="000B32CE" w:rsidRPr="000B32CE">
        <w:rPr>
          <w:rFonts w:ascii="Times New Roman" w:eastAsia="Times New Roman" w:hAnsi="Times New Roman" w:cs="Times New Roman"/>
          <w:sz w:val="24"/>
          <w:szCs w:val="24"/>
          <w:shd w:val="clear" w:color="auto" w:fill="FFFFFF"/>
          <w:lang w:val="ro-RO" w:eastAsia="ru-RU"/>
        </w:rPr>
        <w:t>45-44</w:t>
      </w:r>
      <w:r w:rsidRPr="000B32CE">
        <w:rPr>
          <w:rFonts w:ascii="Times New Roman" w:eastAsia="Times New Roman" w:hAnsi="Times New Roman" w:cs="Times New Roman"/>
          <w:sz w:val="24"/>
          <w:szCs w:val="24"/>
          <w:shd w:val="clear" w:color="auto" w:fill="FFFFFF"/>
          <w:lang w:val="ro-RO" w:eastAsia="ru-RU"/>
        </w:rPr>
        <w:t xml:space="preserve"> ani (cu </w:t>
      </w:r>
      <w:r w:rsidR="000B32CE" w:rsidRPr="000B32CE">
        <w:rPr>
          <w:rFonts w:ascii="Times New Roman" w:eastAsia="Times New Roman" w:hAnsi="Times New Roman" w:cs="Times New Roman"/>
          <w:sz w:val="24"/>
          <w:szCs w:val="24"/>
          <w:shd w:val="clear" w:color="auto" w:fill="FFFFFF"/>
          <w:lang w:val="ro-RO" w:eastAsia="ru-RU"/>
        </w:rPr>
        <w:t>9,9</w:t>
      </w:r>
      <w:r w:rsidRPr="000B32CE">
        <w:rPr>
          <w:rFonts w:ascii="Times New Roman" w:eastAsia="Times New Roman" w:hAnsi="Times New Roman" w:cs="Times New Roman"/>
          <w:sz w:val="24"/>
          <w:szCs w:val="24"/>
          <w:shd w:val="clear" w:color="auto" w:fill="FFFFFF"/>
          <w:lang w:val="ro-RO" w:eastAsia="ru-RU"/>
        </w:rPr>
        <w:t xml:space="preserve"> p.p. mai mari pentru urban). O rată de ocupare mai mare la femei față de bărbați se înregistrează la persoanele cu vârsta cuprinsă între </w:t>
      </w:r>
      <w:r w:rsidR="000B32CE" w:rsidRPr="000B32CE">
        <w:rPr>
          <w:rFonts w:ascii="Times New Roman" w:eastAsia="Times New Roman" w:hAnsi="Times New Roman" w:cs="Times New Roman"/>
          <w:sz w:val="24"/>
          <w:szCs w:val="24"/>
          <w:shd w:val="clear" w:color="auto" w:fill="FFFFFF"/>
          <w:lang w:val="ro-RO" w:eastAsia="ru-RU"/>
        </w:rPr>
        <w:t xml:space="preserve">35-44 ani și </w:t>
      </w:r>
      <w:r w:rsidRPr="000B32CE">
        <w:rPr>
          <w:rFonts w:ascii="Times New Roman" w:eastAsia="Times New Roman" w:hAnsi="Times New Roman" w:cs="Times New Roman"/>
          <w:sz w:val="24"/>
          <w:szCs w:val="24"/>
          <w:shd w:val="clear" w:color="auto" w:fill="FFFFFF"/>
          <w:lang w:val="ro-RO" w:eastAsia="ru-RU"/>
        </w:rPr>
        <w:t xml:space="preserve">45-54 ani (cu </w:t>
      </w:r>
      <w:r w:rsidR="000B32CE" w:rsidRPr="000B32CE">
        <w:rPr>
          <w:rFonts w:ascii="Times New Roman" w:eastAsia="Times New Roman" w:hAnsi="Times New Roman" w:cs="Times New Roman"/>
          <w:sz w:val="24"/>
          <w:szCs w:val="24"/>
          <w:shd w:val="clear" w:color="auto" w:fill="FFFFFF"/>
          <w:lang w:val="ro-RO" w:eastAsia="ru-RU"/>
        </w:rPr>
        <w:t>2,9</w:t>
      </w:r>
      <w:r w:rsidRPr="000B32CE">
        <w:rPr>
          <w:rFonts w:ascii="Times New Roman" w:eastAsia="Times New Roman" w:hAnsi="Times New Roman" w:cs="Times New Roman"/>
          <w:sz w:val="24"/>
          <w:szCs w:val="24"/>
          <w:shd w:val="clear" w:color="auto" w:fill="FFFFFF"/>
          <w:lang w:val="ro-RO" w:eastAsia="ru-RU"/>
        </w:rPr>
        <w:t xml:space="preserve"> p.p.</w:t>
      </w:r>
      <w:r w:rsidR="000B32CE" w:rsidRPr="000B32CE">
        <w:rPr>
          <w:rFonts w:ascii="Times New Roman" w:eastAsia="Times New Roman" w:hAnsi="Times New Roman" w:cs="Times New Roman"/>
          <w:sz w:val="24"/>
          <w:szCs w:val="24"/>
          <w:shd w:val="clear" w:color="auto" w:fill="FFFFFF"/>
          <w:lang w:val="ro-RO" w:eastAsia="ru-RU"/>
        </w:rPr>
        <w:t xml:space="preserve"> și respectiv cu 2,1 p.p</w:t>
      </w:r>
      <w:r w:rsidRPr="000B32CE">
        <w:rPr>
          <w:rFonts w:ascii="Times New Roman" w:eastAsia="Times New Roman" w:hAnsi="Times New Roman" w:cs="Times New Roman"/>
          <w:sz w:val="24"/>
          <w:szCs w:val="24"/>
          <w:shd w:val="clear" w:color="auto" w:fill="FFFFFF"/>
          <w:lang w:val="ro-RO" w:eastAsia="ru-RU"/>
        </w:rPr>
        <w:t>) (Figura 2.2.1.3).</w:t>
      </w:r>
    </w:p>
    <w:p w14:paraId="172F3C14" w14:textId="547D8E05" w:rsidR="006314F4" w:rsidRDefault="006314F4" w:rsidP="007B3D42">
      <w:pPr>
        <w:shd w:val="clear" w:color="auto" w:fill="FFFFFF"/>
        <w:spacing w:after="60" w:line="240" w:lineRule="auto"/>
        <w:jc w:val="center"/>
        <w:rPr>
          <w:rFonts w:ascii="Times New Roman" w:eastAsia="Times New Roman" w:hAnsi="Times New Roman" w:cs="Times New Roman"/>
          <w:color w:val="C00000"/>
          <w:sz w:val="16"/>
          <w:szCs w:val="16"/>
          <w:lang w:val="ro-RO" w:eastAsia="ru-RU"/>
        </w:rPr>
      </w:pPr>
      <w:r w:rsidRPr="00A059BF">
        <w:rPr>
          <w:rFonts w:ascii="Times New Roman" w:eastAsia="Times New Roman" w:hAnsi="Times New Roman" w:cs="Times New Roman"/>
          <w:b/>
          <w:i/>
          <w:lang w:val="ro-RO" w:eastAsia="ru-RU"/>
        </w:rPr>
        <w:t>Fig. 2.2.1.3. Rata de ocupare pe sexe și medii, 202</w:t>
      </w:r>
      <w:r w:rsidR="00A059BF" w:rsidRPr="00A059BF">
        <w:rPr>
          <w:rFonts w:ascii="Times New Roman" w:eastAsia="Times New Roman" w:hAnsi="Times New Roman" w:cs="Times New Roman"/>
          <w:b/>
          <w:i/>
          <w:lang w:val="ro-RO" w:eastAsia="ru-RU"/>
        </w:rPr>
        <w:t>4</w:t>
      </w:r>
      <w:r w:rsidRPr="00A059BF">
        <w:rPr>
          <w:rFonts w:ascii="Times New Roman" w:eastAsia="Times New Roman" w:hAnsi="Times New Roman" w:cs="Times New Roman"/>
          <w:b/>
          <w:i/>
          <w:lang w:val="ro-RO" w:eastAsia="ru-RU"/>
        </w:rPr>
        <w:t>,</w:t>
      </w:r>
      <w:r w:rsidR="00B81AC7">
        <w:rPr>
          <w:rFonts w:ascii="Times New Roman" w:eastAsia="Times New Roman" w:hAnsi="Times New Roman" w:cs="Times New Roman"/>
          <w:b/>
          <w:i/>
          <w:lang w:val="ro-RO" w:eastAsia="ru-RU"/>
        </w:rPr>
        <w:t xml:space="preserve"> </w:t>
      </w:r>
      <w:r w:rsidRPr="00A059BF">
        <w:rPr>
          <w:rFonts w:ascii="Times New Roman" w:eastAsia="Times New Roman" w:hAnsi="Times New Roman" w:cs="Times New Roman"/>
          <w:b/>
          <w:i/>
          <w:lang w:val="ro-RO" w:eastAsia="ru-RU"/>
        </w:rPr>
        <w:t>%</w:t>
      </w: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40"/>
        <w:gridCol w:w="4887"/>
      </w:tblGrid>
      <w:tr w:rsidR="00A059BF" w14:paraId="1F3CC96C" w14:textId="77777777" w:rsidTr="00A059BF">
        <w:tc>
          <w:tcPr>
            <w:tcW w:w="4673" w:type="dxa"/>
          </w:tcPr>
          <w:p w14:paraId="1FA30CA2" w14:textId="0E5A134B" w:rsidR="00A059BF" w:rsidRDefault="00A059BF" w:rsidP="006314F4">
            <w:pPr>
              <w:spacing w:after="120" w:line="240" w:lineRule="auto"/>
              <w:contextualSpacing/>
              <w:rPr>
                <w:rFonts w:ascii="Times New Roman" w:eastAsia="Times New Roman" w:hAnsi="Times New Roman" w:cs="Times New Roman"/>
                <w:color w:val="C00000"/>
                <w:sz w:val="16"/>
                <w:szCs w:val="16"/>
                <w:lang w:val="ro-RO" w:eastAsia="ru-RU"/>
              </w:rPr>
            </w:pPr>
            <w:r>
              <w:rPr>
                <w:noProof/>
                <w:lang w:val="en-US"/>
              </w:rPr>
              <w:drawing>
                <wp:inline distT="0" distB="0" distL="0" distR="0" wp14:anchorId="30A2CD9C" wp14:editId="7AAF994A">
                  <wp:extent cx="2907327" cy="1907540"/>
                  <wp:effectExtent l="0" t="0" r="7620" b="165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54" w:type="dxa"/>
          </w:tcPr>
          <w:p w14:paraId="4D285474" w14:textId="161DFF69" w:rsidR="00A059BF" w:rsidRDefault="00A059BF" w:rsidP="006314F4">
            <w:pPr>
              <w:spacing w:after="120" w:line="240" w:lineRule="auto"/>
              <w:contextualSpacing/>
              <w:rPr>
                <w:rFonts w:ascii="Times New Roman" w:eastAsia="Times New Roman" w:hAnsi="Times New Roman" w:cs="Times New Roman"/>
                <w:color w:val="C00000"/>
                <w:sz w:val="16"/>
                <w:szCs w:val="16"/>
                <w:lang w:val="ro-RO" w:eastAsia="ru-RU"/>
              </w:rPr>
            </w:pPr>
            <w:r>
              <w:rPr>
                <w:noProof/>
                <w:lang w:val="en-US"/>
              </w:rPr>
              <w:drawing>
                <wp:inline distT="0" distB="0" distL="0" distR="0" wp14:anchorId="17DC24AE" wp14:editId="4CD6DA67">
                  <wp:extent cx="2991485" cy="1907540"/>
                  <wp:effectExtent l="0" t="0" r="18415" b="165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A208FD4" w14:textId="046A37C7" w:rsidR="006314F4" w:rsidRPr="00A059BF" w:rsidRDefault="00A059BF" w:rsidP="006314F4">
      <w:pPr>
        <w:shd w:val="clear" w:color="auto" w:fill="FFFFFF"/>
        <w:spacing w:after="120" w:line="240" w:lineRule="auto"/>
        <w:contextualSpacing/>
        <w:rPr>
          <w:rFonts w:ascii="Times New Roman" w:eastAsia="Times New Roman" w:hAnsi="Times New Roman" w:cs="Times New Roman"/>
          <w:sz w:val="16"/>
          <w:szCs w:val="16"/>
          <w:lang w:val="ro-RO" w:eastAsia="ru-RU"/>
        </w:rPr>
      </w:pPr>
      <w:r>
        <w:rPr>
          <w:rFonts w:ascii="Times New Roman" w:eastAsia="Times New Roman" w:hAnsi="Times New Roman" w:cs="Times New Roman"/>
          <w:color w:val="C00000"/>
          <w:sz w:val="16"/>
          <w:szCs w:val="16"/>
          <w:lang w:val="ro-RO" w:eastAsia="ru-RU"/>
        </w:rPr>
        <w:t xml:space="preserve">   </w:t>
      </w:r>
      <w:r w:rsidRPr="00A059BF">
        <w:rPr>
          <w:rFonts w:ascii="Times New Roman" w:eastAsia="Times New Roman" w:hAnsi="Times New Roman" w:cs="Times New Roman"/>
          <w:sz w:val="16"/>
          <w:szCs w:val="16"/>
          <w:lang w:val="ro-RO" w:eastAsia="ru-RU"/>
        </w:rPr>
        <w:t>Sursa: BNS</w:t>
      </w:r>
    </w:p>
    <w:p w14:paraId="1E3A7336" w14:textId="27E9B35A" w:rsidR="006314F4" w:rsidRPr="00500840" w:rsidRDefault="006314F4" w:rsidP="00500840">
      <w:pPr>
        <w:shd w:val="clear" w:color="auto" w:fill="FFFFFF"/>
        <w:spacing w:before="240" w:after="120" w:line="240" w:lineRule="auto"/>
        <w:jc w:val="both"/>
        <w:rPr>
          <w:rFonts w:ascii="Times New Roman" w:eastAsiaTheme="minorEastAsia" w:hAnsi="Times New Roman" w:cs="Times New Roman"/>
          <w:sz w:val="24"/>
          <w:szCs w:val="24"/>
          <w:shd w:val="clear" w:color="auto" w:fill="FFFFFF"/>
          <w:lang w:val="ro-RO" w:eastAsia="ru-RU"/>
        </w:rPr>
      </w:pPr>
      <w:r w:rsidRPr="00500840">
        <w:rPr>
          <w:rFonts w:ascii="Times New Roman" w:eastAsia="Times New Roman" w:hAnsi="Times New Roman" w:cs="Times New Roman"/>
          <w:sz w:val="24"/>
          <w:szCs w:val="24"/>
          <w:lang w:val="ro-RO" w:eastAsia="ru-RU"/>
        </w:rPr>
        <w:t xml:space="preserve">Din distribuția pe </w:t>
      </w:r>
      <w:r w:rsidRPr="00500840">
        <w:rPr>
          <w:rFonts w:ascii="Times New Roman" w:eastAsia="Times New Roman" w:hAnsi="Times New Roman" w:cs="Times New Roman"/>
          <w:b/>
          <w:sz w:val="24"/>
          <w:szCs w:val="24"/>
          <w:lang w:val="ro-RO" w:eastAsia="ru-RU"/>
        </w:rPr>
        <w:t>activități</w:t>
      </w:r>
      <w:r w:rsidRPr="00500840">
        <w:rPr>
          <w:rFonts w:ascii="Times New Roman" w:eastAsia="Times New Roman" w:hAnsi="Times New Roman" w:cs="Times New Roman"/>
          <w:sz w:val="24"/>
          <w:szCs w:val="24"/>
          <w:lang w:val="ro-RO" w:eastAsia="ru-RU"/>
        </w:rPr>
        <w:t xml:space="preserve"> </w:t>
      </w:r>
      <w:r w:rsidRPr="00500840">
        <w:rPr>
          <w:rFonts w:ascii="Times New Roman" w:eastAsia="Times New Roman" w:hAnsi="Times New Roman" w:cs="Times New Roman"/>
          <w:b/>
          <w:bCs/>
          <w:sz w:val="24"/>
          <w:szCs w:val="24"/>
          <w:shd w:val="clear" w:color="auto" w:fill="FFFFFF"/>
          <w:lang w:val="ro-RO" w:eastAsia="ru-RU"/>
        </w:rPr>
        <w:t>economice</w:t>
      </w:r>
      <w:r w:rsidRPr="00500840">
        <w:rPr>
          <w:rFonts w:ascii="Times New Roman" w:eastAsia="Times New Roman" w:hAnsi="Times New Roman" w:cs="Times New Roman"/>
          <w:sz w:val="24"/>
          <w:szCs w:val="24"/>
          <w:lang w:val="ro-RO" w:eastAsia="ru-RU"/>
        </w:rPr>
        <w:t xml:space="preserve"> se observă, că în sectorul agricol au activat </w:t>
      </w:r>
      <w:r w:rsidR="00C74429" w:rsidRPr="00500840">
        <w:rPr>
          <w:rFonts w:ascii="Times New Roman" w:eastAsia="Times New Roman" w:hAnsi="Times New Roman" w:cs="Times New Roman"/>
          <w:b/>
          <w:sz w:val="24"/>
          <w:szCs w:val="24"/>
          <w:shd w:val="clear" w:color="auto" w:fill="FFFFFF"/>
          <w:lang w:val="ro-RO" w:eastAsia="ru-RU"/>
        </w:rPr>
        <w:t>18,1</w:t>
      </w:r>
      <w:r w:rsidRPr="00500840">
        <w:rPr>
          <w:rFonts w:ascii="Times New Roman" w:eastAsia="Times New Roman" w:hAnsi="Times New Roman" w:cs="Times New Roman"/>
          <w:b/>
          <w:sz w:val="24"/>
          <w:szCs w:val="24"/>
          <w:shd w:val="clear" w:color="auto" w:fill="FFFFFF"/>
          <w:lang w:val="ro-RO" w:eastAsia="ru-RU"/>
        </w:rPr>
        <w:t>%</w:t>
      </w:r>
      <w:r w:rsidR="00500840" w:rsidRPr="00500840">
        <w:rPr>
          <w:rFonts w:ascii="Times New Roman" w:eastAsia="Times New Roman" w:hAnsi="Times New Roman" w:cs="Times New Roman"/>
          <w:sz w:val="24"/>
          <w:szCs w:val="24"/>
          <w:shd w:val="clear" w:color="auto" w:fill="FFFFFF"/>
          <w:lang w:val="ro-RO" w:eastAsia="ru-RU"/>
        </w:rPr>
        <w:t xml:space="preserve"> (în 2023 20,9%)</w:t>
      </w:r>
      <w:r w:rsidR="00500840">
        <w:rPr>
          <w:rFonts w:ascii="Times New Roman" w:eastAsia="Times New Roman" w:hAnsi="Times New Roman" w:cs="Times New Roman"/>
          <w:sz w:val="24"/>
          <w:szCs w:val="24"/>
          <w:shd w:val="clear" w:color="auto" w:fill="FFFFFF"/>
          <w:lang w:val="ro-RO" w:eastAsia="ru-RU"/>
        </w:rPr>
        <w:t>, iar</w:t>
      </w:r>
      <w:r w:rsidRPr="00500840">
        <w:rPr>
          <w:rFonts w:ascii="Times New Roman" w:eastAsia="Times New Roman" w:hAnsi="Times New Roman" w:cs="Times New Roman"/>
          <w:sz w:val="24"/>
          <w:szCs w:val="24"/>
          <w:shd w:val="clear" w:color="auto" w:fill="FFFFFF"/>
          <w:lang w:val="ro-RO" w:eastAsia="ru-RU"/>
        </w:rPr>
        <w:t xml:space="preserve"> î</w:t>
      </w:r>
      <w:r w:rsidRPr="00500840">
        <w:rPr>
          <w:rFonts w:ascii="Times New Roman" w:eastAsiaTheme="minorEastAsia" w:hAnsi="Times New Roman" w:cs="Times New Roman"/>
          <w:sz w:val="24"/>
          <w:szCs w:val="24"/>
          <w:shd w:val="clear" w:color="auto" w:fill="FFFFFF"/>
          <w:lang w:val="ro-RO" w:eastAsia="ru-RU"/>
        </w:rPr>
        <w:t>n </w:t>
      </w:r>
      <w:r w:rsidRPr="00500840">
        <w:rPr>
          <w:rFonts w:ascii="Times New Roman" w:eastAsiaTheme="minorEastAsia" w:hAnsi="Times New Roman" w:cs="Times New Roman"/>
          <w:bCs/>
          <w:sz w:val="24"/>
          <w:szCs w:val="24"/>
          <w:shd w:val="clear" w:color="auto" w:fill="FFFFFF"/>
          <w:lang w:val="ro-RO" w:eastAsia="ru-RU"/>
        </w:rPr>
        <w:t>activitățile non-agricole</w:t>
      </w:r>
      <w:r w:rsidRPr="00500840">
        <w:rPr>
          <w:rFonts w:ascii="Times New Roman" w:eastAsiaTheme="minorEastAsia" w:hAnsi="Times New Roman" w:cs="Times New Roman"/>
          <w:sz w:val="24"/>
          <w:szCs w:val="24"/>
          <w:shd w:val="clear" w:color="auto" w:fill="FFFFFF"/>
          <w:lang w:val="ro-RO" w:eastAsia="ru-RU"/>
        </w:rPr>
        <w:t xml:space="preserve"> au activat </w:t>
      </w:r>
      <w:r w:rsidR="00500840" w:rsidRPr="00500840">
        <w:rPr>
          <w:rFonts w:ascii="Times New Roman" w:eastAsiaTheme="minorEastAsia" w:hAnsi="Times New Roman" w:cs="Times New Roman"/>
          <w:b/>
          <w:sz w:val="24"/>
          <w:szCs w:val="24"/>
          <w:shd w:val="clear" w:color="auto" w:fill="FFFFFF"/>
          <w:lang w:val="ro-RO" w:eastAsia="ru-RU"/>
        </w:rPr>
        <w:t>81,9</w:t>
      </w:r>
      <w:r w:rsidRPr="00500840">
        <w:rPr>
          <w:rFonts w:ascii="Times New Roman" w:eastAsiaTheme="minorEastAsia" w:hAnsi="Times New Roman" w:cs="Times New Roman"/>
          <w:b/>
          <w:sz w:val="24"/>
          <w:szCs w:val="24"/>
          <w:shd w:val="clear" w:color="auto" w:fill="FFFFFF"/>
          <w:lang w:val="ro-RO" w:eastAsia="ru-RU"/>
        </w:rPr>
        <w:t>%</w:t>
      </w:r>
      <w:r w:rsidRPr="00500840">
        <w:rPr>
          <w:rFonts w:ascii="Times New Roman" w:eastAsiaTheme="minorEastAsia" w:hAnsi="Times New Roman" w:cs="Times New Roman"/>
          <w:sz w:val="24"/>
          <w:szCs w:val="24"/>
          <w:shd w:val="clear" w:color="auto" w:fill="FFFFFF"/>
          <w:lang w:val="ro-RO" w:eastAsia="ru-RU"/>
        </w:rPr>
        <w:t>, anul</w:t>
      </w:r>
      <w:r w:rsidR="00500840" w:rsidRPr="00500840">
        <w:rPr>
          <w:rFonts w:ascii="Times New Roman" w:eastAsiaTheme="minorEastAsia" w:hAnsi="Times New Roman" w:cs="Times New Roman"/>
          <w:sz w:val="24"/>
          <w:szCs w:val="24"/>
          <w:shd w:val="clear" w:color="auto" w:fill="FFFFFF"/>
          <w:lang w:val="ro-RO" w:eastAsia="ru-RU"/>
        </w:rPr>
        <w:t xml:space="preserve"> precedent fiind</w:t>
      </w:r>
      <w:r w:rsidRPr="00500840">
        <w:rPr>
          <w:rFonts w:ascii="Times New Roman" w:eastAsiaTheme="minorEastAsia" w:hAnsi="Times New Roman" w:cs="Times New Roman"/>
          <w:sz w:val="24"/>
          <w:szCs w:val="24"/>
          <w:shd w:val="clear" w:color="auto" w:fill="FFFFFF"/>
          <w:lang w:val="ro-RO" w:eastAsia="ru-RU"/>
        </w:rPr>
        <w:t xml:space="preserve"> 79,</w:t>
      </w:r>
      <w:r w:rsidR="00500840" w:rsidRPr="00500840">
        <w:rPr>
          <w:rFonts w:ascii="Times New Roman" w:eastAsiaTheme="minorEastAsia" w:hAnsi="Times New Roman" w:cs="Times New Roman"/>
          <w:sz w:val="24"/>
          <w:szCs w:val="24"/>
          <w:shd w:val="clear" w:color="auto" w:fill="FFFFFF"/>
          <w:lang w:val="ro-RO" w:eastAsia="ru-RU"/>
        </w:rPr>
        <w:t>1</w:t>
      </w:r>
      <w:r w:rsidR="0054353E" w:rsidRPr="00500840">
        <w:rPr>
          <w:rFonts w:ascii="Times New Roman" w:eastAsiaTheme="minorEastAsia" w:hAnsi="Times New Roman" w:cs="Times New Roman"/>
          <w:sz w:val="24"/>
          <w:szCs w:val="24"/>
          <w:shd w:val="clear" w:color="auto" w:fill="FFFFFF"/>
          <w:lang w:val="ro-RO" w:eastAsia="ru-RU"/>
        </w:rPr>
        <w:t>%</w:t>
      </w:r>
      <w:r w:rsidRPr="00500840">
        <w:rPr>
          <w:rFonts w:ascii="Times New Roman" w:eastAsiaTheme="minorEastAsia" w:hAnsi="Times New Roman" w:cs="Times New Roman"/>
          <w:sz w:val="24"/>
          <w:szCs w:val="24"/>
          <w:shd w:val="clear" w:color="auto" w:fill="FFFFFF"/>
          <w:lang w:val="ro-RO" w:eastAsia="ru-RU"/>
        </w:rPr>
        <w:t>. Ponderea persoanelor ocupate în</w:t>
      </w:r>
      <w:r w:rsidRPr="00500840">
        <w:rPr>
          <w:rFonts w:ascii="Times New Roman" w:eastAsiaTheme="minorEastAsia" w:hAnsi="Times New Roman" w:cs="Times New Roman"/>
          <w:b/>
          <w:bCs/>
          <w:sz w:val="24"/>
          <w:szCs w:val="24"/>
          <w:shd w:val="clear" w:color="auto" w:fill="FFFFFF"/>
          <w:lang w:val="ro-RO" w:eastAsia="ru-RU"/>
        </w:rPr>
        <w:t> </w:t>
      </w:r>
      <w:r w:rsidRPr="00500840">
        <w:rPr>
          <w:rFonts w:ascii="Times New Roman" w:eastAsiaTheme="minorEastAsia" w:hAnsi="Times New Roman" w:cs="Times New Roman"/>
          <w:bCs/>
          <w:i/>
          <w:sz w:val="24"/>
          <w:szCs w:val="24"/>
          <w:shd w:val="clear" w:color="auto" w:fill="FFFFFF"/>
          <w:lang w:val="ro-RO" w:eastAsia="ru-RU"/>
        </w:rPr>
        <w:t>Industrie</w:t>
      </w:r>
      <w:r w:rsidRPr="00500840">
        <w:rPr>
          <w:rFonts w:ascii="Times New Roman" w:eastAsiaTheme="minorEastAsia" w:hAnsi="Times New Roman" w:cs="Times New Roman"/>
          <w:sz w:val="24"/>
          <w:szCs w:val="24"/>
          <w:shd w:val="clear" w:color="auto" w:fill="FFFFFF"/>
          <w:lang w:val="ro-RO" w:eastAsia="ru-RU"/>
        </w:rPr>
        <w:t xml:space="preserve"> a constituit – </w:t>
      </w:r>
      <w:r w:rsidR="00500840" w:rsidRPr="00500840">
        <w:rPr>
          <w:rFonts w:ascii="Times New Roman" w:eastAsiaTheme="minorEastAsia" w:hAnsi="Times New Roman" w:cs="Times New Roman"/>
          <w:b/>
          <w:sz w:val="24"/>
          <w:szCs w:val="24"/>
          <w:shd w:val="clear" w:color="auto" w:fill="FFFFFF"/>
          <w:lang w:val="ro-RO" w:eastAsia="ru-RU"/>
        </w:rPr>
        <w:t>13,4</w:t>
      </w:r>
      <w:r w:rsidRPr="00500840">
        <w:rPr>
          <w:rFonts w:ascii="Times New Roman" w:eastAsiaTheme="minorEastAsia" w:hAnsi="Times New Roman" w:cs="Times New Roman"/>
          <w:b/>
          <w:sz w:val="24"/>
          <w:szCs w:val="24"/>
          <w:shd w:val="clear" w:color="auto" w:fill="FFFFFF"/>
          <w:lang w:val="ro-RO" w:eastAsia="ru-RU"/>
        </w:rPr>
        <w:t>%</w:t>
      </w:r>
      <w:r w:rsidRPr="00500840">
        <w:rPr>
          <w:rFonts w:ascii="Times New Roman" w:eastAsiaTheme="minorEastAsia" w:hAnsi="Times New Roman" w:cs="Times New Roman"/>
          <w:sz w:val="24"/>
          <w:szCs w:val="24"/>
          <w:shd w:val="clear" w:color="auto" w:fill="FFFFFF"/>
          <w:lang w:val="ro-RO" w:eastAsia="ru-RU"/>
        </w:rPr>
        <w:t xml:space="preserve"> (în anul 202</w:t>
      </w:r>
      <w:r w:rsidR="00500840" w:rsidRPr="00500840">
        <w:rPr>
          <w:rFonts w:ascii="Times New Roman" w:eastAsiaTheme="minorEastAsia" w:hAnsi="Times New Roman" w:cs="Times New Roman"/>
          <w:sz w:val="24"/>
          <w:szCs w:val="24"/>
          <w:shd w:val="clear" w:color="auto" w:fill="FFFFFF"/>
          <w:lang w:val="ro-RO" w:eastAsia="ru-RU"/>
        </w:rPr>
        <w:t>3</w:t>
      </w:r>
      <w:r w:rsidRPr="00500840">
        <w:rPr>
          <w:rFonts w:ascii="Times New Roman" w:eastAsiaTheme="minorEastAsia" w:hAnsi="Times New Roman" w:cs="Times New Roman"/>
          <w:sz w:val="24"/>
          <w:szCs w:val="24"/>
          <w:shd w:val="clear" w:color="auto" w:fill="FFFFFF"/>
          <w:lang w:val="ro-RO" w:eastAsia="ru-RU"/>
        </w:rPr>
        <w:t>–14,</w:t>
      </w:r>
      <w:r w:rsidR="00500840" w:rsidRPr="00500840">
        <w:rPr>
          <w:rFonts w:ascii="Times New Roman" w:eastAsiaTheme="minorEastAsia" w:hAnsi="Times New Roman" w:cs="Times New Roman"/>
          <w:sz w:val="24"/>
          <w:szCs w:val="24"/>
          <w:shd w:val="clear" w:color="auto" w:fill="FFFFFF"/>
          <w:lang w:val="ro-RO" w:eastAsia="ru-RU"/>
        </w:rPr>
        <w:t>4</w:t>
      </w:r>
      <w:r w:rsidRPr="00500840">
        <w:rPr>
          <w:rFonts w:ascii="Times New Roman" w:eastAsiaTheme="minorEastAsia" w:hAnsi="Times New Roman" w:cs="Times New Roman"/>
          <w:sz w:val="24"/>
          <w:szCs w:val="24"/>
          <w:shd w:val="clear" w:color="auto" w:fill="FFFFFF"/>
          <w:lang w:val="ro-RO" w:eastAsia="ru-RU"/>
        </w:rPr>
        <w:t xml:space="preserve">%), inclusiv în </w:t>
      </w:r>
      <w:r w:rsidRPr="00500840">
        <w:rPr>
          <w:rFonts w:ascii="Times New Roman" w:eastAsiaTheme="minorEastAsia" w:hAnsi="Times New Roman" w:cs="Times New Roman"/>
          <w:i/>
          <w:sz w:val="24"/>
          <w:szCs w:val="24"/>
          <w:shd w:val="clear" w:color="auto" w:fill="FFFFFF"/>
          <w:lang w:val="ro-RO" w:eastAsia="ru-RU"/>
        </w:rPr>
        <w:t>Industria prelucrătoare</w:t>
      </w:r>
      <w:r w:rsidRPr="00500840">
        <w:rPr>
          <w:rFonts w:ascii="Times New Roman" w:eastAsiaTheme="minorEastAsia" w:hAnsi="Times New Roman" w:cs="Times New Roman"/>
          <w:sz w:val="24"/>
          <w:szCs w:val="24"/>
          <w:shd w:val="clear" w:color="auto" w:fill="FFFFFF"/>
          <w:lang w:val="ro-RO" w:eastAsia="ru-RU"/>
        </w:rPr>
        <w:t xml:space="preserve"> –</w:t>
      </w:r>
      <w:r w:rsidR="00500840" w:rsidRPr="00500840">
        <w:rPr>
          <w:rFonts w:ascii="Times New Roman" w:eastAsiaTheme="minorEastAsia" w:hAnsi="Times New Roman" w:cs="Times New Roman"/>
          <w:sz w:val="24"/>
          <w:szCs w:val="24"/>
          <w:shd w:val="clear" w:color="auto" w:fill="FFFFFF"/>
          <w:lang w:val="ro-RO" w:eastAsia="ru-RU"/>
        </w:rPr>
        <w:t xml:space="preserve"> 11,3</w:t>
      </w:r>
      <w:r w:rsidRPr="00500840">
        <w:rPr>
          <w:rFonts w:ascii="Times New Roman" w:eastAsiaTheme="minorEastAsia" w:hAnsi="Times New Roman" w:cs="Times New Roman"/>
          <w:sz w:val="24"/>
          <w:szCs w:val="24"/>
          <w:shd w:val="clear" w:color="auto" w:fill="FFFFFF"/>
          <w:lang w:val="ro-RO" w:eastAsia="ru-RU"/>
        </w:rPr>
        <w:t>%, (în 202</w:t>
      </w:r>
      <w:r w:rsidR="00500840" w:rsidRPr="00500840">
        <w:rPr>
          <w:rFonts w:ascii="Times New Roman" w:eastAsiaTheme="minorEastAsia" w:hAnsi="Times New Roman" w:cs="Times New Roman"/>
          <w:sz w:val="24"/>
          <w:szCs w:val="24"/>
          <w:shd w:val="clear" w:color="auto" w:fill="FFFFFF"/>
          <w:lang w:val="ro-RO" w:eastAsia="ru-RU"/>
        </w:rPr>
        <w:t>3</w:t>
      </w:r>
      <w:r w:rsidRPr="00500840">
        <w:rPr>
          <w:rFonts w:ascii="Times New Roman" w:eastAsiaTheme="minorEastAsia" w:hAnsi="Times New Roman" w:cs="Times New Roman"/>
          <w:sz w:val="24"/>
          <w:szCs w:val="24"/>
          <w:shd w:val="clear" w:color="auto" w:fill="FFFFFF"/>
          <w:lang w:val="ro-RO" w:eastAsia="ru-RU"/>
        </w:rPr>
        <w:t xml:space="preserve"> – 12,</w:t>
      </w:r>
      <w:r w:rsidR="00500840" w:rsidRPr="00500840">
        <w:rPr>
          <w:rFonts w:ascii="Times New Roman" w:eastAsiaTheme="minorEastAsia" w:hAnsi="Times New Roman" w:cs="Times New Roman"/>
          <w:sz w:val="24"/>
          <w:szCs w:val="24"/>
          <w:shd w:val="clear" w:color="auto" w:fill="FFFFFF"/>
          <w:lang w:val="ro-RO" w:eastAsia="ru-RU"/>
        </w:rPr>
        <w:t>2</w:t>
      </w:r>
      <w:r w:rsidRPr="00500840">
        <w:rPr>
          <w:rFonts w:ascii="Times New Roman" w:eastAsiaTheme="minorEastAsia" w:hAnsi="Times New Roman" w:cs="Times New Roman"/>
          <w:sz w:val="24"/>
          <w:szCs w:val="24"/>
          <w:shd w:val="clear" w:color="auto" w:fill="FFFFFF"/>
          <w:lang w:val="ro-RO" w:eastAsia="ru-RU"/>
        </w:rPr>
        <w:t>%), iar în </w:t>
      </w:r>
      <w:r w:rsidRPr="00500840">
        <w:rPr>
          <w:rFonts w:ascii="Times New Roman" w:eastAsiaTheme="minorEastAsia" w:hAnsi="Times New Roman" w:cs="Times New Roman"/>
          <w:bCs/>
          <w:i/>
          <w:sz w:val="24"/>
          <w:szCs w:val="24"/>
          <w:shd w:val="clear" w:color="auto" w:fill="FFFFFF"/>
          <w:lang w:val="ro-RO" w:eastAsia="ru-RU"/>
        </w:rPr>
        <w:t>Construcții</w:t>
      </w:r>
      <w:r w:rsidRPr="00500840">
        <w:rPr>
          <w:rFonts w:ascii="Times New Roman" w:eastAsiaTheme="minorEastAsia" w:hAnsi="Times New Roman" w:cs="Times New Roman"/>
          <w:i/>
          <w:iCs/>
          <w:sz w:val="24"/>
          <w:szCs w:val="24"/>
          <w:shd w:val="clear" w:color="auto" w:fill="FFFFFF"/>
          <w:lang w:val="ro-RO" w:eastAsia="ru-RU"/>
        </w:rPr>
        <w:t xml:space="preserve"> </w:t>
      </w:r>
      <w:r w:rsidRPr="00500840">
        <w:rPr>
          <w:rFonts w:ascii="Times New Roman" w:eastAsiaTheme="minorEastAsia" w:hAnsi="Times New Roman" w:cs="Times New Roman"/>
          <w:sz w:val="24"/>
          <w:szCs w:val="24"/>
          <w:shd w:val="clear" w:color="auto" w:fill="FFFFFF"/>
          <w:lang w:val="ro-RO" w:eastAsia="ru-RU"/>
        </w:rPr>
        <w:t>–</w:t>
      </w:r>
      <w:r w:rsidRPr="00500840">
        <w:rPr>
          <w:rFonts w:ascii="Times New Roman" w:eastAsiaTheme="minorEastAsia" w:hAnsi="Times New Roman" w:cs="Times New Roman"/>
          <w:i/>
          <w:iCs/>
          <w:sz w:val="24"/>
          <w:szCs w:val="24"/>
          <w:shd w:val="clear" w:color="auto" w:fill="FFFFFF"/>
          <w:lang w:val="ro-RO" w:eastAsia="ru-RU"/>
        </w:rPr>
        <w:t xml:space="preserve"> </w:t>
      </w:r>
      <w:r w:rsidRPr="00500840">
        <w:rPr>
          <w:rFonts w:ascii="Times New Roman" w:eastAsiaTheme="minorEastAsia" w:hAnsi="Times New Roman" w:cs="Times New Roman"/>
          <w:b/>
          <w:sz w:val="24"/>
          <w:szCs w:val="24"/>
          <w:shd w:val="clear" w:color="auto" w:fill="FFFFFF"/>
          <w:lang w:val="ro-RO" w:eastAsia="ru-RU"/>
        </w:rPr>
        <w:t>7,</w:t>
      </w:r>
      <w:r w:rsidR="00500840" w:rsidRPr="00500840">
        <w:rPr>
          <w:rFonts w:ascii="Times New Roman" w:eastAsiaTheme="minorEastAsia" w:hAnsi="Times New Roman" w:cs="Times New Roman"/>
          <w:b/>
          <w:sz w:val="24"/>
          <w:szCs w:val="24"/>
          <w:shd w:val="clear" w:color="auto" w:fill="FFFFFF"/>
          <w:lang w:val="ro-RO" w:eastAsia="ru-RU"/>
        </w:rPr>
        <w:t>5</w:t>
      </w:r>
      <w:r w:rsidRPr="00500840">
        <w:rPr>
          <w:rFonts w:ascii="Times New Roman" w:eastAsiaTheme="minorEastAsia" w:hAnsi="Times New Roman" w:cs="Times New Roman"/>
          <w:b/>
          <w:sz w:val="24"/>
          <w:szCs w:val="24"/>
          <w:shd w:val="clear" w:color="auto" w:fill="FFFFFF"/>
          <w:lang w:val="ro-RO" w:eastAsia="ru-RU"/>
        </w:rPr>
        <w:t>%</w:t>
      </w:r>
      <w:r w:rsidRPr="00500840">
        <w:rPr>
          <w:rFonts w:ascii="Times New Roman" w:eastAsiaTheme="minorEastAsia" w:hAnsi="Times New Roman" w:cs="Times New Roman"/>
          <w:sz w:val="24"/>
          <w:szCs w:val="24"/>
          <w:shd w:val="clear" w:color="auto" w:fill="FFFFFF"/>
          <w:lang w:val="ro-RO" w:eastAsia="ru-RU"/>
        </w:rPr>
        <w:t xml:space="preserve"> (în 202</w:t>
      </w:r>
      <w:r w:rsidR="00500840" w:rsidRPr="00500840">
        <w:rPr>
          <w:rFonts w:ascii="Times New Roman" w:eastAsiaTheme="minorEastAsia" w:hAnsi="Times New Roman" w:cs="Times New Roman"/>
          <w:sz w:val="24"/>
          <w:szCs w:val="24"/>
          <w:shd w:val="clear" w:color="auto" w:fill="FFFFFF"/>
          <w:lang w:val="ro-RO" w:eastAsia="ru-RU"/>
        </w:rPr>
        <w:t>3</w:t>
      </w:r>
      <w:r w:rsidRPr="00500840">
        <w:rPr>
          <w:rFonts w:ascii="Times New Roman" w:eastAsiaTheme="minorEastAsia" w:hAnsi="Times New Roman" w:cs="Times New Roman"/>
          <w:sz w:val="24"/>
          <w:szCs w:val="24"/>
          <w:shd w:val="clear" w:color="auto" w:fill="FFFFFF"/>
          <w:lang w:val="ro-RO" w:eastAsia="ru-RU"/>
        </w:rPr>
        <w:t xml:space="preserve"> - 7,</w:t>
      </w:r>
      <w:r w:rsidR="00500840" w:rsidRPr="00500840">
        <w:rPr>
          <w:rFonts w:ascii="Times New Roman" w:eastAsiaTheme="minorEastAsia" w:hAnsi="Times New Roman" w:cs="Times New Roman"/>
          <w:sz w:val="24"/>
          <w:szCs w:val="24"/>
          <w:shd w:val="clear" w:color="auto" w:fill="FFFFFF"/>
          <w:lang w:val="ro-RO" w:eastAsia="ru-RU"/>
        </w:rPr>
        <w:t>1</w:t>
      </w:r>
      <w:r w:rsidRPr="00500840">
        <w:rPr>
          <w:rFonts w:ascii="Times New Roman" w:eastAsiaTheme="minorEastAsia" w:hAnsi="Times New Roman" w:cs="Times New Roman"/>
          <w:sz w:val="24"/>
          <w:szCs w:val="24"/>
          <w:shd w:val="clear" w:color="auto" w:fill="FFFFFF"/>
          <w:lang w:val="ro-RO" w:eastAsia="ru-RU"/>
        </w:rPr>
        <w:t>%). În sectorul </w:t>
      </w:r>
      <w:r w:rsidRPr="00500840">
        <w:rPr>
          <w:rFonts w:ascii="Times New Roman" w:eastAsiaTheme="minorEastAsia" w:hAnsi="Times New Roman" w:cs="Times New Roman"/>
          <w:bCs/>
          <w:i/>
          <w:sz w:val="24"/>
          <w:szCs w:val="24"/>
          <w:shd w:val="clear" w:color="auto" w:fill="FFFFFF"/>
          <w:lang w:val="ro-RO" w:eastAsia="ru-RU"/>
        </w:rPr>
        <w:t>Servicii</w:t>
      </w:r>
      <w:r w:rsidRPr="00500840">
        <w:rPr>
          <w:rFonts w:ascii="Times New Roman" w:eastAsiaTheme="minorEastAsia" w:hAnsi="Times New Roman" w:cs="Times New Roman"/>
          <w:b/>
          <w:bCs/>
          <w:sz w:val="24"/>
          <w:szCs w:val="24"/>
          <w:shd w:val="clear" w:color="auto" w:fill="FFFFFF"/>
          <w:lang w:val="ro-RO" w:eastAsia="ru-RU"/>
        </w:rPr>
        <w:t> </w:t>
      </w:r>
      <w:r w:rsidRPr="00500840">
        <w:rPr>
          <w:rFonts w:ascii="Times New Roman" w:eastAsiaTheme="minorEastAsia" w:hAnsi="Times New Roman" w:cs="Times New Roman"/>
          <w:sz w:val="24"/>
          <w:szCs w:val="24"/>
          <w:shd w:val="clear" w:color="auto" w:fill="FFFFFF"/>
          <w:lang w:val="ro-RO" w:eastAsia="ru-RU"/>
        </w:rPr>
        <w:t xml:space="preserve">au activat </w:t>
      </w:r>
      <w:r w:rsidR="00500840" w:rsidRPr="00500840">
        <w:rPr>
          <w:rFonts w:ascii="Times New Roman" w:eastAsiaTheme="minorEastAsia" w:hAnsi="Times New Roman" w:cs="Times New Roman"/>
          <w:sz w:val="24"/>
          <w:szCs w:val="24"/>
          <w:shd w:val="clear" w:color="auto" w:fill="FFFFFF"/>
          <w:lang w:val="ro-RO" w:eastAsia="ru-RU"/>
        </w:rPr>
        <w:t>61,0</w:t>
      </w:r>
      <w:r w:rsidRPr="00500840">
        <w:rPr>
          <w:rFonts w:ascii="Times New Roman" w:eastAsiaTheme="minorEastAsia" w:hAnsi="Times New Roman" w:cs="Times New Roman"/>
          <w:sz w:val="24"/>
          <w:szCs w:val="24"/>
          <w:shd w:val="clear" w:color="auto" w:fill="FFFFFF"/>
          <w:lang w:val="ro-RO" w:eastAsia="ru-RU"/>
        </w:rPr>
        <w:t>% din totalul persoanelor ocupate, ponderea acestora fiind în creştere comparativ cu anul 202</w:t>
      </w:r>
      <w:r w:rsidR="00500840" w:rsidRPr="00500840">
        <w:rPr>
          <w:rFonts w:ascii="Times New Roman" w:eastAsiaTheme="minorEastAsia" w:hAnsi="Times New Roman" w:cs="Times New Roman"/>
          <w:sz w:val="24"/>
          <w:szCs w:val="24"/>
          <w:shd w:val="clear" w:color="auto" w:fill="FFFFFF"/>
          <w:lang w:val="ro-RO" w:eastAsia="ru-RU"/>
        </w:rPr>
        <w:t>3</w:t>
      </w:r>
      <w:r w:rsidRPr="00500840">
        <w:rPr>
          <w:rFonts w:ascii="Times New Roman" w:eastAsiaTheme="minorEastAsia" w:hAnsi="Times New Roman" w:cs="Times New Roman"/>
          <w:sz w:val="24"/>
          <w:szCs w:val="24"/>
          <w:shd w:val="clear" w:color="auto" w:fill="FFFFFF"/>
          <w:lang w:val="ro-RO" w:eastAsia="ru-RU"/>
        </w:rPr>
        <w:t xml:space="preserve"> (</w:t>
      </w:r>
      <w:r w:rsidR="00500840" w:rsidRPr="00500840">
        <w:rPr>
          <w:rFonts w:ascii="Times New Roman" w:eastAsiaTheme="minorEastAsia" w:hAnsi="Times New Roman" w:cs="Times New Roman"/>
          <w:sz w:val="24"/>
          <w:szCs w:val="24"/>
          <w:shd w:val="clear" w:color="auto" w:fill="FFFFFF"/>
          <w:lang w:val="ro-RO" w:eastAsia="ru-RU"/>
        </w:rPr>
        <w:t>57,6</w:t>
      </w:r>
      <w:r w:rsidRPr="00500840">
        <w:rPr>
          <w:rFonts w:ascii="Times New Roman" w:eastAsiaTheme="minorEastAsia" w:hAnsi="Times New Roman" w:cs="Times New Roman"/>
          <w:sz w:val="24"/>
          <w:szCs w:val="24"/>
          <w:shd w:val="clear" w:color="auto" w:fill="FFFFFF"/>
          <w:lang w:val="ro-RO" w:eastAsia="ru-RU"/>
        </w:rPr>
        <w:t>% ) (Figura 2.2.1.4).</w:t>
      </w:r>
    </w:p>
    <w:p w14:paraId="7E97BB2B"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04DA9E56"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100901F2"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169FE604"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753F3812"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7EBFA39D"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49D7D987"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7BBE8227"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511EC245"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4CEF216D"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075BEF6E" w14:textId="77777777" w:rsidR="007B3D42" w:rsidRDefault="007B3D42"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p>
    <w:p w14:paraId="78C27EAC" w14:textId="48235E9D" w:rsidR="00815568" w:rsidRDefault="006314F4" w:rsidP="007B3D42">
      <w:pPr>
        <w:shd w:val="clear" w:color="auto" w:fill="FFFFFF"/>
        <w:spacing w:after="60" w:line="240" w:lineRule="auto"/>
        <w:jc w:val="center"/>
        <w:rPr>
          <w:rFonts w:ascii="Times New Roman" w:eastAsiaTheme="minorEastAsia" w:hAnsi="Times New Roman" w:cs="Times New Roman"/>
          <w:color w:val="C00000"/>
          <w:sz w:val="16"/>
          <w:szCs w:val="16"/>
          <w:shd w:val="clear" w:color="auto" w:fill="FFFFFF"/>
          <w:lang w:val="ro-RO" w:eastAsia="ru-RU"/>
        </w:rPr>
      </w:pPr>
      <w:r w:rsidRPr="00185FE8">
        <w:rPr>
          <w:rFonts w:ascii="Times New Roman" w:eastAsiaTheme="minorEastAsia" w:hAnsi="Times New Roman" w:cs="Times New Roman"/>
          <w:b/>
          <w:i/>
          <w:shd w:val="clear" w:color="auto" w:fill="FFFFFF"/>
          <w:lang w:val="ro-RO" w:eastAsia="ru-RU"/>
        </w:rPr>
        <w:lastRenderedPageBreak/>
        <w:t>Fig. 2.2.1.4. Distribuția populației ocupate după activități economice, anii 202</w:t>
      </w:r>
      <w:r w:rsidR="00185FE8">
        <w:rPr>
          <w:rFonts w:ascii="Times New Roman" w:eastAsiaTheme="minorEastAsia" w:hAnsi="Times New Roman" w:cs="Times New Roman"/>
          <w:b/>
          <w:i/>
          <w:shd w:val="clear" w:color="auto" w:fill="FFFFFF"/>
          <w:lang w:val="ro-RO" w:eastAsia="ru-RU"/>
        </w:rPr>
        <w:t>3</w:t>
      </w:r>
      <w:r w:rsidRPr="00185FE8">
        <w:rPr>
          <w:rFonts w:ascii="Times New Roman" w:eastAsiaTheme="minorEastAsia" w:hAnsi="Times New Roman" w:cs="Times New Roman"/>
          <w:b/>
          <w:i/>
          <w:shd w:val="clear" w:color="auto" w:fill="FFFFFF"/>
          <w:lang w:val="ro-RO" w:eastAsia="ru-RU"/>
        </w:rPr>
        <w:t xml:space="preserve"> și 202</w:t>
      </w:r>
      <w:r w:rsidR="00185FE8">
        <w:rPr>
          <w:rFonts w:ascii="Times New Roman" w:eastAsiaTheme="minorEastAsia" w:hAnsi="Times New Roman" w:cs="Times New Roman"/>
          <w:b/>
          <w:i/>
          <w:shd w:val="clear" w:color="auto" w:fill="FFFFFF"/>
          <w:lang w:val="ro-RO" w:eastAsia="ru-RU"/>
        </w:rPr>
        <w:t>4</w:t>
      </w:r>
      <w:r w:rsidRPr="004C10FA">
        <w:rPr>
          <w:rFonts w:ascii="Times New Roman" w:eastAsiaTheme="minorEastAsia" w:hAnsi="Times New Roman" w:cs="Times New Roman"/>
          <w:color w:val="C00000"/>
          <w:sz w:val="16"/>
          <w:szCs w:val="16"/>
          <w:shd w:val="clear" w:color="auto" w:fill="FFFFFF"/>
          <w:lang w:val="ro-RO" w:eastAsia="ru-RU"/>
        </w:rPr>
        <w:t xml:space="preserve">       </w:t>
      </w:r>
    </w:p>
    <w:tbl>
      <w:tblPr>
        <w:tblStyle w:val="a7"/>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66"/>
        <w:gridCol w:w="4956"/>
      </w:tblGrid>
      <w:tr w:rsidR="00185FE8" w14:paraId="0BA88BC7" w14:textId="77777777" w:rsidTr="00185FE8">
        <w:trPr>
          <w:jc w:val="center"/>
        </w:trPr>
        <w:tc>
          <w:tcPr>
            <w:tcW w:w="4566" w:type="dxa"/>
          </w:tcPr>
          <w:p w14:paraId="5127BE80" w14:textId="449CF707" w:rsidR="00815568" w:rsidRDefault="00815568" w:rsidP="00185FE8">
            <w:pPr>
              <w:spacing w:after="0" w:line="240" w:lineRule="auto"/>
              <w:rPr>
                <w:rFonts w:ascii="Times New Roman" w:eastAsiaTheme="minorEastAsia" w:hAnsi="Times New Roman" w:cs="Times New Roman"/>
                <w:color w:val="C00000"/>
                <w:sz w:val="16"/>
                <w:szCs w:val="16"/>
                <w:shd w:val="clear" w:color="auto" w:fill="FFFFFF"/>
                <w:lang w:val="ro-RO" w:eastAsia="ru-RU"/>
              </w:rPr>
            </w:pPr>
            <w:r>
              <w:rPr>
                <w:noProof/>
                <w:lang w:val="en-US"/>
              </w:rPr>
              <w:drawing>
                <wp:inline distT="0" distB="0" distL="0" distR="0" wp14:anchorId="54BDA44E" wp14:editId="55BD8D0B">
                  <wp:extent cx="2758440" cy="1971510"/>
                  <wp:effectExtent l="0" t="0" r="3810" b="1016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394" w:type="dxa"/>
          </w:tcPr>
          <w:p w14:paraId="7CC42411" w14:textId="60F7C723" w:rsidR="00815568" w:rsidRDefault="00185FE8" w:rsidP="00185FE8">
            <w:pPr>
              <w:spacing w:after="0" w:line="240" w:lineRule="auto"/>
              <w:rPr>
                <w:rFonts w:ascii="Times New Roman" w:eastAsiaTheme="minorEastAsia" w:hAnsi="Times New Roman" w:cs="Times New Roman"/>
                <w:color w:val="C00000"/>
                <w:sz w:val="16"/>
                <w:szCs w:val="16"/>
                <w:shd w:val="clear" w:color="auto" w:fill="FFFFFF"/>
                <w:lang w:val="ro-RO" w:eastAsia="ru-RU"/>
              </w:rPr>
            </w:pPr>
            <w:r>
              <w:rPr>
                <w:noProof/>
                <w:lang w:val="en-US"/>
              </w:rPr>
              <w:drawing>
                <wp:inline distT="0" distB="0" distL="0" distR="0" wp14:anchorId="1C9F650E" wp14:editId="7EFBC96E">
                  <wp:extent cx="3002192" cy="1976755"/>
                  <wp:effectExtent l="0" t="0" r="8255" b="444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65DA09F2" w14:textId="3711970C" w:rsidR="006314F4" w:rsidRPr="00333D7D" w:rsidRDefault="006314F4" w:rsidP="006314F4">
      <w:pPr>
        <w:shd w:val="clear" w:color="auto" w:fill="FFFFFF"/>
        <w:spacing w:after="120" w:line="240" w:lineRule="auto"/>
        <w:rPr>
          <w:rFonts w:ascii="Times New Roman" w:eastAsiaTheme="minorEastAsia" w:hAnsi="Times New Roman" w:cs="Times New Roman"/>
          <w:sz w:val="16"/>
          <w:szCs w:val="16"/>
          <w:shd w:val="clear" w:color="auto" w:fill="FFFFFF"/>
          <w:lang w:val="ro-RO" w:eastAsia="ru-RU"/>
        </w:rPr>
      </w:pPr>
      <w:r w:rsidRPr="00333D7D">
        <w:rPr>
          <w:rFonts w:ascii="Times New Roman" w:eastAsiaTheme="minorEastAsia" w:hAnsi="Times New Roman" w:cs="Times New Roman"/>
          <w:sz w:val="16"/>
          <w:szCs w:val="16"/>
          <w:shd w:val="clear" w:color="auto" w:fill="FFFFFF"/>
          <w:lang w:val="ro-RO" w:eastAsia="ru-RU"/>
        </w:rPr>
        <w:t xml:space="preserve"> </w:t>
      </w:r>
      <w:r w:rsidR="00333D7D">
        <w:rPr>
          <w:rFonts w:ascii="Times New Roman" w:eastAsiaTheme="minorEastAsia" w:hAnsi="Times New Roman" w:cs="Times New Roman"/>
          <w:sz w:val="16"/>
          <w:szCs w:val="16"/>
          <w:shd w:val="clear" w:color="auto" w:fill="FFFFFF"/>
          <w:lang w:val="ro-RO" w:eastAsia="ru-RU"/>
        </w:rPr>
        <w:t xml:space="preserve">   </w:t>
      </w:r>
      <w:r w:rsidRPr="00333D7D">
        <w:rPr>
          <w:rFonts w:ascii="Times New Roman" w:eastAsiaTheme="minorEastAsia" w:hAnsi="Times New Roman" w:cs="Times New Roman"/>
          <w:sz w:val="16"/>
          <w:szCs w:val="16"/>
          <w:shd w:val="clear" w:color="auto" w:fill="FFFFFF"/>
          <w:lang w:val="ro-RO" w:eastAsia="ru-RU"/>
        </w:rPr>
        <w:t>Sursa: BNS</w:t>
      </w:r>
    </w:p>
    <w:p w14:paraId="78BC6992" w14:textId="2ED82416" w:rsidR="006314F4" w:rsidRPr="00397413" w:rsidRDefault="006314F4" w:rsidP="006314F4">
      <w:pPr>
        <w:shd w:val="clear" w:color="auto" w:fill="FFFFFF"/>
        <w:spacing w:after="120" w:line="240" w:lineRule="auto"/>
        <w:jc w:val="both"/>
        <w:rPr>
          <w:rFonts w:ascii="Times New Roman" w:eastAsia="Times New Roman" w:hAnsi="Times New Roman" w:cs="Times New Roman"/>
          <w:sz w:val="24"/>
          <w:szCs w:val="24"/>
          <w:shd w:val="clear" w:color="auto" w:fill="FFFFFF"/>
          <w:lang w:val="ro-RO" w:eastAsia="ru-RU"/>
        </w:rPr>
      </w:pPr>
      <w:r w:rsidRPr="00397413">
        <w:rPr>
          <w:rFonts w:ascii="Times New Roman" w:eastAsia="Times New Roman" w:hAnsi="Times New Roman" w:cs="Times New Roman"/>
          <w:sz w:val="24"/>
          <w:szCs w:val="24"/>
          <w:shd w:val="clear" w:color="auto" w:fill="FFFFFF"/>
          <w:lang w:val="ro-RO" w:eastAsia="ru-RU"/>
        </w:rPr>
        <w:t>Dacă ne referim la repartiz</w:t>
      </w:r>
      <w:r w:rsidR="008017AF">
        <w:rPr>
          <w:rFonts w:ascii="Times New Roman" w:eastAsia="Times New Roman" w:hAnsi="Times New Roman" w:cs="Times New Roman"/>
          <w:sz w:val="24"/>
          <w:szCs w:val="24"/>
          <w:shd w:val="clear" w:color="auto" w:fill="FFFFFF"/>
          <w:lang w:val="ro-RO" w:eastAsia="ru-RU"/>
        </w:rPr>
        <w:t>area populației ocupate</w:t>
      </w:r>
      <w:r w:rsidRPr="00397413">
        <w:rPr>
          <w:rFonts w:ascii="Times New Roman" w:eastAsia="Times New Roman" w:hAnsi="Times New Roman" w:cs="Times New Roman"/>
          <w:sz w:val="24"/>
          <w:szCs w:val="24"/>
          <w:shd w:val="clear" w:color="auto" w:fill="FFFFFF"/>
          <w:lang w:val="ro-RO" w:eastAsia="ru-RU"/>
        </w:rPr>
        <w:t xml:space="preserve"> după activitățile economice în aspect de regiune, putem menţiona faptul, că domeniul </w:t>
      </w:r>
      <w:r w:rsidRPr="00397413">
        <w:rPr>
          <w:rFonts w:ascii="Times New Roman" w:eastAsia="Times New Roman" w:hAnsi="Times New Roman" w:cs="Times New Roman"/>
          <w:bCs/>
          <w:i/>
          <w:sz w:val="24"/>
          <w:szCs w:val="24"/>
          <w:shd w:val="clear" w:color="auto" w:fill="FFFFFF"/>
          <w:lang w:val="ro-RO" w:eastAsia="ru-RU"/>
        </w:rPr>
        <w:t>Servicii</w:t>
      </w:r>
      <w:r w:rsidRPr="00397413">
        <w:rPr>
          <w:rFonts w:ascii="Times New Roman" w:eastAsia="Times New Roman" w:hAnsi="Times New Roman" w:cs="Times New Roman"/>
          <w:sz w:val="24"/>
          <w:szCs w:val="24"/>
          <w:shd w:val="clear" w:color="auto" w:fill="FFFFFF"/>
          <w:lang w:val="ro-RO" w:eastAsia="ru-RU"/>
        </w:rPr>
        <w:t xml:space="preserve"> predomină în toate regiunile statistice, înregistrând valori cuprinse între </w:t>
      </w:r>
      <w:r w:rsidR="00397413" w:rsidRPr="00397413">
        <w:rPr>
          <w:rFonts w:ascii="Times New Roman" w:eastAsia="Times New Roman" w:hAnsi="Times New Roman" w:cs="Times New Roman"/>
          <w:b/>
          <w:sz w:val="24"/>
          <w:szCs w:val="24"/>
          <w:shd w:val="clear" w:color="auto" w:fill="FFFFFF"/>
          <w:lang w:val="ro-RO" w:eastAsia="ru-RU"/>
        </w:rPr>
        <w:t>45</w:t>
      </w:r>
      <w:r w:rsidRPr="00397413">
        <w:rPr>
          <w:rFonts w:ascii="Times New Roman" w:eastAsia="Times New Roman" w:hAnsi="Times New Roman" w:cs="Times New Roman"/>
          <w:b/>
          <w:sz w:val="24"/>
          <w:szCs w:val="24"/>
          <w:shd w:val="clear" w:color="auto" w:fill="FFFFFF"/>
          <w:lang w:val="ro-RO" w:eastAsia="ru-RU"/>
        </w:rPr>
        <w:t>%</w:t>
      </w:r>
      <w:r w:rsidRPr="00397413">
        <w:rPr>
          <w:rFonts w:ascii="Times New Roman" w:eastAsia="Times New Roman" w:hAnsi="Times New Roman" w:cs="Times New Roman"/>
          <w:sz w:val="24"/>
          <w:szCs w:val="24"/>
          <w:shd w:val="clear" w:color="auto" w:fill="FFFFFF"/>
          <w:lang w:val="ro-RO" w:eastAsia="ru-RU"/>
        </w:rPr>
        <w:t xml:space="preserve"> și </w:t>
      </w:r>
      <w:r w:rsidRPr="00397413">
        <w:rPr>
          <w:rFonts w:ascii="Times New Roman" w:eastAsia="Times New Roman" w:hAnsi="Times New Roman" w:cs="Times New Roman"/>
          <w:b/>
          <w:sz w:val="24"/>
          <w:szCs w:val="24"/>
          <w:shd w:val="clear" w:color="auto" w:fill="FFFFFF"/>
          <w:lang w:val="ro-RO" w:eastAsia="ru-RU"/>
        </w:rPr>
        <w:t>7</w:t>
      </w:r>
      <w:r w:rsidR="00397413" w:rsidRPr="00397413">
        <w:rPr>
          <w:rFonts w:ascii="Times New Roman" w:eastAsia="Times New Roman" w:hAnsi="Times New Roman" w:cs="Times New Roman"/>
          <w:b/>
          <w:sz w:val="24"/>
          <w:szCs w:val="24"/>
          <w:shd w:val="clear" w:color="auto" w:fill="FFFFFF"/>
          <w:lang w:val="ro-RO" w:eastAsia="ru-RU"/>
        </w:rPr>
        <w:t>9</w:t>
      </w:r>
      <w:r w:rsidRPr="00397413">
        <w:rPr>
          <w:rFonts w:ascii="Times New Roman" w:eastAsia="Times New Roman" w:hAnsi="Times New Roman" w:cs="Times New Roman"/>
          <w:b/>
          <w:sz w:val="24"/>
          <w:szCs w:val="24"/>
          <w:shd w:val="clear" w:color="auto" w:fill="FFFFFF"/>
          <w:lang w:val="ro-RO" w:eastAsia="ru-RU"/>
        </w:rPr>
        <w:t>%</w:t>
      </w:r>
      <w:r w:rsidRPr="00397413">
        <w:rPr>
          <w:rFonts w:ascii="Times New Roman" w:eastAsia="Times New Roman" w:hAnsi="Times New Roman" w:cs="Times New Roman"/>
          <w:sz w:val="24"/>
          <w:szCs w:val="24"/>
          <w:shd w:val="clear" w:color="auto" w:fill="FFFFFF"/>
          <w:lang w:val="ro-RO" w:eastAsia="ru-RU"/>
        </w:rPr>
        <w:t xml:space="preserve">, în domeniile </w:t>
      </w:r>
      <w:r w:rsidRPr="00397413">
        <w:rPr>
          <w:rFonts w:ascii="Times New Roman" w:eastAsia="Times New Roman" w:hAnsi="Times New Roman" w:cs="Times New Roman"/>
          <w:bCs/>
          <w:i/>
          <w:sz w:val="24"/>
          <w:szCs w:val="24"/>
          <w:shd w:val="clear" w:color="auto" w:fill="FFFFFF"/>
          <w:lang w:val="ro-RO" w:eastAsia="ru-RU"/>
        </w:rPr>
        <w:t>Industriei</w:t>
      </w:r>
      <w:r w:rsidRPr="00397413">
        <w:rPr>
          <w:rFonts w:ascii="Times New Roman" w:eastAsia="Times New Roman" w:hAnsi="Times New Roman" w:cs="Times New Roman"/>
          <w:i/>
          <w:iCs/>
          <w:sz w:val="24"/>
          <w:szCs w:val="24"/>
          <w:shd w:val="clear" w:color="auto" w:fill="FFFFFF"/>
          <w:lang w:val="ro-RO" w:eastAsia="ru-RU"/>
        </w:rPr>
        <w:t> </w:t>
      </w:r>
      <w:r w:rsidRPr="00397413">
        <w:rPr>
          <w:rFonts w:ascii="Times New Roman" w:eastAsia="Times New Roman" w:hAnsi="Times New Roman" w:cs="Times New Roman"/>
          <w:sz w:val="24"/>
          <w:szCs w:val="24"/>
          <w:shd w:val="clear" w:color="auto" w:fill="FFFFFF"/>
          <w:lang w:val="ro-RO" w:eastAsia="ru-RU"/>
        </w:rPr>
        <w:t>și </w:t>
      </w:r>
      <w:r w:rsidRPr="00397413">
        <w:rPr>
          <w:rFonts w:ascii="Times New Roman" w:eastAsia="Times New Roman" w:hAnsi="Times New Roman" w:cs="Times New Roman"/>
          <w:bCs/>
          <w:i/>
          <w:sz w:val="24"/>
          <w:szCs w:val="24"/>
          <w:shd w:val="clear" w:color="auto" w:fill="FFFFFF"/>
          <w:lang w:val="ro-RO" w:eastAsia="ru-RU"/>
        </w:rPr>
        <w:t>Construcțiilor</w:t>
      </w:r>
      <w:r w:rsidRPr="00397413">
        <w:rPr>
          <w:rFonts w:ascii="Times New Roman" w:eastAsia="Times New Roman" w:hAnsi="Times New Roman" w:cs="Times New Roman"/>
          <w:sz w:val="24"/>
          <w:szCs w:val="24"/>
          <w:shd w:val="clear" w:color="auto" w:fill="FFFFFF"/>
          <w:lang w:val="ro-RO" w:eastAsia="ru-RU"/>
        </w:rPr>
        <w:t>  o pondere mai mare în regiunea Centru (1</w:t>
      </w:r>
      <w:r w:rsidR="00397413" w:rsidRPr="00397413">
        <w:rPr>
          <w:rFonts w:ascii="Times New Roman" w:eastAsia="Times New Roman" w:hAnsi="Times New Roman" w:cs="Times New Roman"/>
          <w:sz w:val="24"/>
          <w:szCs w:val="24"/>
          <w:shd w:val="clear" w:color="auto" w:fill="FFFFFF"/>
          <w:lang w:val="ro-RO" w:eastAsia="ru-RU"/>
        </w:rPr>
        <w:t>6</w:t>
      </w:r>
      <w:r w:rsidRPr="00397413">
        <w:rPr>
          <w:rFonts w:ascii="Times New Roman" w:eastAsia="Times New Roman" w:hAnsi="Times New Roman" w:cs="Times New Roman"/>
          <w:sz w:val="24"/>
          <w:szCs w:val="24"/>
          <w:shd w:val="clear" w:color="auto" w:fill="FFFFFF"/>
          <w:lang w:val="ro-RO" w:eastAsia="ru-RU"/>
        </w:rPr>
        <w:t xml:space="preserve">% </w:t>
      </w:r>
      <w:r w:rsidRPr="00397413">
        <w:rPr>
          <w:rFonts w:ascii="Times New Roman" w:eastAsia="Times New Roman" w:hAnsi="Times New Roman" w:cs="Times New Roman"/>
          <w:i/>
          <w:sz w:val="24"/>
          <w:szCs w:val="24"/>
          <w:shd w:val="clear" w:color="auto" w:fill="FFFFFF"/>
          <w:lang w:val="ro-RO" w:eastAsia="ru-RU"/>
        </w:rPr>
        <w:t>Industrie</w:t>
      </w:r>
      <w:r w:rsidRPr="00397413">
        <w:rPr>
          <w:rFonts w:ascii="Times New Roman" w:eastAsia="Times New Roman" w:hAnsi="Times New Roman" w:cs="Times New Roman"/>
          <w:sz w:val="24"/>
          <w:szCs w:val="24"/>
          <w:shd w:val="clear" w:color="auto" w:fill="FFFFFF"/>
          <w:lang w:val="ro-RO" w:eastAsia="ru-RU"/>
        </w:rPr>
        <w:t xml:space="preserve"> și respectiv, </w:t>
      </w:r>
      <w:r w:rsidR="00397413" w:rsidRPr="00397413">
        <w:rPr>
          <w:rFonts w:ascii="Times New Roman" w:eastAsia="Times New Roman" w:hAnsi="Times New Roman" w:cs="Times New Roman"/>
          <w:sz w:val="24"/>
          <w:szCs w:val="24"/>
          <w:shd w:val="clear" w:color="auto" w:fill="FFFFFF"/>
          <w:lang w:val="ro-RO" w:eastAsia="ru-RU"/>
        </w:rPr>
        <w:t>10</w:t>
      </w:r>
      <w:r w:rsidRPr="00397413">
        <w:rPr>
          <w:rFonts w:ascii="Times New Roman" w:eastAsia="Times New Roman" w:hAnsi="Times New Roman" w:cs="Times New Roman"/>
          <w:sz w:val="24"/>
          <w:szCs w:val="24"/>
          <w:shd w:val="clear" w:color="auto" w:fill="FFFFFF"/>
          <w:lang w:val="ro-RO" w:eastAsia="ru-RU"/>
        </w:rPr>
        <w:t xml:space="preserve">% </w:t>
      </w:r>
      <w:r w:rsidRPr="00397413">
        <w:rPr>
          <w:rFonts w:ascii="Times New Roman" w:eastAsia="Times New Roman" w:hAnsi="Times New Roman" w:cs="Times New Roman"/>
          <w:i/>
          <w:sz w:val="24"/>
          <w:szCs w:val="24"/>
          <w:shd w:val="clear" w:color="auto" w:fill="FFFFFF"/>
          <w:lang w:val="ro-RO" w:eastAsia="ru-RU"/>
        </w:rPr>
        <w:t>Construcții</w:t>
      </w:r>
      <w:r w:rsidRPr="00397413">
        <w:rPr>
          <w:rFonts w:ascii="Times New Roman" w:eastAsia="Times New Roman" w:hAnsi="Times New Roman" w:cs="Times New Roman"/>
          <w:sz w:val="24"/>
          <w:szCs w:val="24"/>
          <w:shd w:val="clear" w:color="auto" w:fill="FFFFFF"/>
          <w:lang w:val="ro-RO" w:eastAsia="ru-RU"/>
        </w:rPr>
        <w:t>), iar domeniul </w:t>
      </w:r>
      <w:r w:rsidRPr="00397413">
        <w:rPr>
          <w:rFonts w:ascii="Times New Roman" w:eastAsia="Times New Roman" w:hAnsi="Times New Roman" w:cs="Times New Roman"/>
          <w:bCs/>
          <w:i/>
          <w:sz w:val="24"/>
          <w:szCs w:val="24"/>
          <w:shd w:val="clear" w:color="auto" w:fill="FFFFFF"/>
          <w:lang w:val="ro-RO" w:eastAsia="ru-RU"/>
        </w:rPr>
        <w:t xml:space="preserve">Agricultură, silvicultură şi pescuit </w:t>
      </w:r>
      <w:r w:rsidRPr="00397413">
        <w:rPr>
          <w:rFonts w:ascii="Times New Roman" w:eastAsia="Times New Roman" w:hAnsi="Times New Roman" w:cs="Times New Roman"/>
          <w:sz w:val="24"/>
          <w:szCs w:val="24"/>
          <w:shd w:val="clear" w:color="auto" w:fill="FFFFFF"/>
          <w:lang w:val="ro-RO" w:eastAsia="ru-RU"/>
        </w:rPr>
        <w:t xml:space="preserve"> – în regiunea Nord </w:t>
      </w:r>
      <w:r w:rsidR="008017AF">
        <w:rPr>
          <w:rFonts w:ascii="Times New Roman" w:eastAsia="Times New Roman" w:hAnsi="Times New Roman" w:cs="Times New Roman"/>
          <w:sz w:val="24"/>
          <w:szCs w:val="24"/>
          <w:shd w:val="clear" w:color="auto" w:fill="FFFFFF"/>
          <w:lang w:val="ro-RO" w:eastAsia="ru-RU"/>
        </w:rPr>
        <w:t xml:space="preserve">cu </w:t>
      </w:r>
      <w:r w:rsidR="00397413" w:rsidRPr="00397413">
        <w:rPr>
          <w:rFonts w:ascii="Times New Roman" w:eastAsia="Times New Roman" w:hAnsi="Times New Roman" w:cs="Times New Roman"/>
          <w:sz w:val="24"/>
          <w:szCs w:val="24"/>
          <w:shd w:val="clear" w:color="auto" w:fill="FFFFFF"/>
          <w:lang w:val="ro-RO" w:eastAsia="ru-RU"/>
        </w:rPr>
        <w:t>38</w:t>
      </w:r>
      <w:r w:rsidR="008017AF">
        <w:rPr>
          <w:rFonts w:ascii="Times New Roman" w:eastAsia="Times New Roman" w:hAnsi="Times New Roman" w:cs="Times New Roman"/>
          <w:sz w:val="24"/>
          <w:szCs w:val="24"/>
          <w:shd w:val="clear" w:color="auto" w:fill="FFFFFF"/>
          <w:lang w:val="ro-RO" w:eastAsia="ru-RU"/>
        </w:rPr>
        <w:t>%</w:t>
      </w:r>
      <w:r w:rsidRPr="00397413">
        <w:rPr>
          <w:rFonts w:ascii="Times New Roman" w:eastAsia="Times New Roman" w:hAnsi="Times New Roman" w:cs="Times New Roman"/>
          <w:sz w:val="24"/>
          <w:szCs w:val="24"/>
          <w:shd w:val="clear" w:color="auto" w:fill="FFFFFF"/>
          <w:lang w:val="ro-RO" w:eastAsia="ru-RU"/>
        </w:rPr>
        <w:t xml:space="preserve"> (Figura 2.2.1.6). Comparativ cu anul precedent populația ocupată a crescut în</w:t>
      </w:r>
      <w:r w:rsidR="00397413" w:rsidRPr="00397413">
        <w:rPr>
          <w:rFonts w:ascii="Times New Roman" w:eastAsia="Times New Roman" w:hAnsi="Times New Roman" w:cs="Times New Roman"/>
          <w:sz w:val="24"/>
          <w:szCs w:val="24"/>
          <w:shd w:val="clear" w:color="auto" w:fill="FFFFFF"/>
          <w:lang w:val="ro-RO" w:eastAsia="ru-RU"/>
        </w:rPr>
        <w:t xml:space="preserve"> toate </w:t>
      </w:r>
      <w:r w:rsidRPr="00397413">
        <w:rPr>
          <w:rFonts w:ascii="Times New Roman" w:eastAsia="Times New Roman" w:hAnsi="Times New Roman" w:cs="Times New Roman"/>
          <w:sz w:val="24"/>
          <w:szCs w:val="24"/>
          <w:shd w:val="clear" w:color="auto" w:fill="FFFFFF"/>
          <w:lang w:val="ro-RO" w:eastAsia="ru-RU"/>
        </w:rPr>
        <w:t>regiun</w:t>
      </w:r>
      <w:r w:rsidR="00397413" w:rsidRPr="00397413">
        <w:rPr>
          <w:rFonts w:ascii="Times New Roman" w:eastAsia="Times New Roman" w:hAnsi="Times New Roman" w:cs="Times New Roman"/>
          <w:sz w:val="24"/>
          <w:szCs w:val="24"/>
          <w:shd w:val="clear" w:color="auto" w:fill="FFFFFF"/>
          <w:lang w:val="ro-RO" w:eastAsia="ru-RU"/>
        </w:rPr>
        <w:t xml:space="preserve">ile </w:t>
      </w:r>
      <w:r w:rsidRPr="00397413">
        <w:rPr>
          <w:rFonts w:ascii="Times New Roman" w:eastAsia="Times New Roman" w:hAnsi="Times New Roman" w:cs="Times New Roman"/>
          <w:sz w:val="24"/>
          <w:szCs w:val="24"/>
          <w:shd w:val="clear" w:color="auto" w:fill="FFFFFF"/>
          <w:lang w:val="ro-RO" w:eastAsia="ru-RU"/>
        </w:rPr>
        <w:t xml:space="preserve">în domeniul </w:t>
      </w:r>
      <w:r w:rsidRPr="00397413">
        <w:rPr>
          <w:rFonts w:ascii="Times New Roman" w:eastAsia="Times New Roman" w:hAnsi="Times New Roman" w:cs="Times New Roman"/>
          <w:i/>
          <w:sz w:val="24"/>
          <w:szCs w:val="24"/>
          <w:shd w:val="clear" w:color="auto" w:fill="FFFFFF"/>
          <w:lang w:val="ro-RO" w:eastAsia="ru-RU"/>
        </w:rPr>
        <w:t>Servicii</w:t>
      </w:r>
      <w:r w:rsidR="00397413" w:rsidRPr="00397413">
        <w:rPr>
          <w:rFonts w:ascii="Times New Roman" w:eastAsia="Times New Roman" w:hAnsi="Times New Roman" w:cs="Times New Roman"/>
          <w:sz w:val="24"/>
          <w:szCs w:val="24"/>
          <w:shd w:val="clear" w:color="auto" w:fill="FFFFFF"/>
          <w:lang w:val="ro-RO" w:eastAsia="ru-RU"/>
        </w:rPr>
        <w:t>, în</w:t>
      </w:r>
      <w:r w:rsidR="008017AF">
        <w:rPr>
          <w:rFonts w:ascii="Times New Roman" w:eastAsia="Times New Roman" w:hAnsi="Times New Roman" w:cs="Times New Roman"/>
          <w:sz w:val="24"/>
          <w:szCs w:val="24"/>
          <w:shd w:val="clear" w:color="auto" w:fill="FFFFFF"/>
          <w:lang w:val="ro-RO" w:eastAsia="ru-RU"/>
        </w:rPr>
        <w:t xml:space="preserve"> </w:t>
      </w:r>
      <w:r w:rsidR="00397413" w:rsidRPr="00397413">
        <w:rPr>
          <w:rFonts w:ascii="Times New Roman" w:eastAsia="Times New Roman" w:hAnsi="Times New Roman" w:cs="Times New Roman"/>
          <w:sz w:val="24"/>
          <w:szCs w:val="24"/>
          <w:shd w:val="clear" w:color="auto" w:fill="FFFFFF"/>
          <w:lang w:val="ro-RO" w:eastAsia="ru-RU"/>
        </w:rPr>
        <w:t xml:space="preserve">restul regiunilor nu sunt schimbări majore. </w:t>
      </w:r>
      <w:r w:rsidRPr="00397413">
        <w:rPr>
          <w:rFonts w:ascii="Times New Roman" w:eastAsia="Times New Roman" w:hAnsi="Times New Roman" w:cs="Times New Roman"/>
          <w:sz w:val="24"/>
          <w:szCs w:val="24"/>
          <w:shd w:val="clear" w:color="auto" w:fill="FFFFFF"/>
          <w:lang w:val="ro-RO" w:eastAsia="ru-RU"/>
        </w:rPr>
        <w:t xml:space="preserve"> </w:t>
      </w:r>
    </w:p>
    <w:p w14:paraId="6F2AEC04" w14:textId="4C62B997" w:rsidR="006314F4" w:rsidRPr="00FE03BD" w:rsidRDefault="006314F4" w:rsidP="006314F4">
      <w:pPr>
        <w:spacing w:after="120" w:line="240" w:lineRule="auto"/>
        <w:jc w:val="both"/>
        <w:rPr>
          <w:rFonts w:ascii="Times New Roman" w:eastAsia="Calibri" w:hAnsi="Times New Roman" w:cs="Times New Roman"/>
          <w:sz w:val="24"/>
          <w:szCs w:val="24"/>
          <w:lang w:val="ro-RO"/>
        </w:rPr>
      </w:pPr>
      <w:r w:rsidRPr="00FE03BD">
        <w:rPr>
          <w:rFonts w:ascii="Times New Roman" w:eastAsia="Calibri" w:hAnsi="Times New Roman" w:cs="Times New Roman"/>
          <w:sz w:val="24"/>
          <w:szCs w:val="24"/>
          <w:lang w:val="ro-RO"/>
        </w:rPr>
        <w:t xml:space="preserve">Repartizarea populației ocupate pe </w:t>
      </w:r>
      <w:r w:rsidRPr="00FE03BD">
        <w:rPr>
          <w:rFonts w:ascii="Times New Roman" w:eastAsia="Calibri" w:hAnsi="Times New Roman" w:cs="Times New Roman"/>
          <w:b/>
          <w:sz w:val="24"/>
          <w:szCs w:val="24"/>
          <w:lang w:val="ro-RO"/>
        </w:rPr>
        <w:t>forme de proprietate</w:t>
      </w:r>
      <w:r w:rsidRPr="00FE03BD">
        <w:rPr>
          <w:rFonts w:ascii="Times New Roman" w:eastAsia="Calibri" w:hAnsi="Times New Roman" w:cs="Times New Roman"/>
          <w:sz w:val="24"/>
          <w:szCs w:val="24"/>
          <w:lang w:val="ro-RO"/>
        </w:rPr>
        <w:t xml:space="preserve"> arată că sectorul privat a absorbit </w:t>
      </w:r>
      <w:r w:rsidR="00FE03BD" w:rsidRPr="008017AF">
        <w:rPr>
          <w:rFonts w:ascii="Times New Roman" w:eastAsia="Calibri" w:hAnsi="Times New Roman" w:cs="Times New Roman"/>
          <w:b/>
          <w:sz w:val="24"/>
          <w:szCs w:val="24"/>
          <w:lang w:val="ro-RO"/>
        </w:rPr>
        <w:t>63,5</w:t>
      </w:r>
      <w:r w:rsidRPr="008017AF">
        <w:rPr>
          <w:rFonts w:ascii="Times New Roman" w:eastAsia="Calibri" w:hAnsi="Times New Roman" w:cs="Times New Roman"/>
          <w:b/>
          <w:sz w:val="24"/>
          <w:szCs w:val="24"/>
          <w:lang w:val="ro-RO"/>
        </w:rPr>
        <w:t>%</w:t>
      </w:r>
      <w:r w:rsidRPr="00FE03BD">
        <w:rPr>
          <w:rFonts w:ascii="Times New Roman" w:eastAsia="Calibri" w:hAnsi="Times New Roman" w:cs="Times New Roman"/>
          <w:sz w:val="24"/>
          <w:szCs w:val="24"/>
          <w:lang w:val="ro-RO"/>
        </w:rPr>
        <w:t xml:space="preserve"> din populația ocupată, și numai </w:t>
      </w:r>
      <w:r w:rsidR="00FE03BD" w:rsidRPr="00FE03BD">
        <w:rPr>
          <w:rFonts w:ascii="Times New Roman" w:eastAsia="Calibri" w:hAnsi="Times New Roman" w:cs="Times New Roman"/>
          <w:b/>
          <w:sz w:val="24"/>
          <w:szCs w:val="24"/>
          <w:lang w:val="ro-RO"/>
        </w:rPr>
        <w:t>36,5</w:t>
      </w:r>
      <w:r w:rsidRPr="00FE03BD">
        <w:rPr>
          <w:rFonts w:ascii="Times New Roman" w:eastAsia="Calibri" w:hAnsi="Times New Roman" w:cs="Times New Roman"/>
          <w:b/>
          <w:sz w:val="24"/>
          <w:szCs w:val="24"/>
          <w:lang w:val="ro-RO"/>
        </w:rPr>
        <w:t>%</w:t>
      </w:r>
      <w:r w:rsidRPr="00FE03BD">
        <w:rPr>
          <w:rFonts w:ascii="Times New Roman" w:eastAsia="Calibri" w:hAnsi="Times New Roman" w:cs="Times New Roman"/>
          <w:sz w:val="24"/>
          <w:szCs w:val="24"/>
          <w:lang w:val="ro-RO"/>
        </w:rPr>
        <w:t xml:space="preserve"> sectorul public.</w:t>
      </w:r>
    </w:p>
    <w:p w14:paraId="7C3853C3" w14:textId="02FF1F08" w:rsidR="006314F4" w:rsidRPr="0088704D" w:rsidRDefault="006314F4" w:rsidP="00D0772B">
      <w:pPr>
        <w:shd w:val="clear" w:color="auto" w:fill="FFFFFF"/>
        <w:spacing w:after="60" w:line="240" w:lineRule="auto"/>
        <w:jc w:val="center"/>
        <w:rPr>
          <w:rFonts w:ascii="Times New Roman" w:eastAsia="Times New Roman" w:hAnsi="Times New Roman" w:cs="Times New Roman"/>
          <w:b/>
          <w:i/>
          <w:shd w:val="clear" w:color="auto" w:fill="FFFFFF"/>
          <w:lang w:val="ro-RO" w:eastAsia="ru-RU"/>
        </w:rPr>
      </w:pPr>
      <w:r w:rsidRPr="0088704D">
        <w:rPr>
          <w:rFonts w:ascii="Times New Roman" w:eastAsia="Times New Roman" w:hAnsi="Times New Roman" w:cs="Times New Roman"/>
          <w:b/>
          <w:i/>
          <w:shd w:val="clear" w:color="auto" w:fill="FFFFFF"/>
          <w:lang w:val="ro-RO" w:eastAsia="ru-RU"/>
        </w:rPr>
        <w:t>Fig. 2.2.1.6. Distribuția populației ocupate pe regiuni statistice și după activități economice, 202</w:t>
      </w:r>
      <w:r w:rsidR="0088704D">
        <w:rPr>
          <w:rFonts w:ascii="Times New Roman" w:eastAsia="Times New Roman" w:hAnsi="Times New Roman" w:cs="Times New Roman"/>
          <w:b/>
          <w:i/>
          <w:shd w:val="clear" w:color="auto" w:fill="FFFFFF"/>
          <w:lang w:val="ro-RO" w:eastAsia="ru-RU"/>
        </w:rPr>
        <w:t>3</w:t>
      </w:r>
      <w:r w:rsidRPr="0088704D">
        <w:rPr>
          <w:rFonts w:ascii="Times New Roman" w:eastAsia="Times New Roman" w:hAnsi="Times New Roman" w:cs="Times New Roman"/>
          <w:b/>
          <w:i/>
          <w:shd w:val="clear" w:color="auto" w:fill="FFFFFF"/>
          <w:lang w:val="ro-RO" w:eastAsia="ru-RU"/>
        </w:rPr>
        <w:t>-202</w:t>
      </w:r>
      <w:r w:rsidR="0088704D">
        <w:rPr>
          <w:rFonts w:ascii="Times New Roman" w:eastAsia="Times New Roman" w:hAnsi="Times New Roman" w:cs="Times New Roman"/>
          <w:b/>
          <w:i/>
          <w:shd w:val="clear" w:color="auto" w:fill="FFFFFF"/>
          <w:lang w:val="ro-RO" w:eastAsia="ru-RU"/>
        </w:rPr>
        <w:t>4,</w:t>
      </w:r>
      <w:r w:rsidRPr="0088704D">
        <w:rPr>
          <w:rFonts w:ascii="Times New Roman" w:eastAsia="Times New Roman" w:hAnsi="Times New Roman" w:cs="Times New Roman"/>
          <w:b/>
          <w:i/>
          <w:shd w:val="clear" w:color="auto" w:fill="FFFFFF"/>
          <w:lang w:val="ro-RO" w:eastAsia="ru-RU"/>
        </w:rPr>
        <w:t>%</w:t>
      </w: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11"/>
        <w:gridCol w:w="4916"/>
      </w:tblGrid>
      <w:tr w:rsidR="00D871D3" w14:paraId="0378EE8E" w14:textId="77777777" w:rsidTr="0088704D">
        <w:tc>
          <w:tcPr>
            <w:tcW w:w="4713" w:type="dxa"/>
          </w:tcPr>
          <w:p w14:paraId="11EB30A4" w14:textId="1F5F1D88" w:rsidR="00D871D3" w:rsidRDefault="00D871D3" w:rsidP="006314F4">
            <w:pPr>
              <w:spacing w:after="120" w:line="240" w:lineRule="auto"/>
              <w:jc w:val="both"/>
              <w:rPr>
                <w:rFonts w:ascii="Times New Roman" w:eastAsia="Times New Roman" w:hAnsi="Times New Roman" w:cs="Times New Roman"/>
                <w:color w:val="C00000"/>
                <w:sz w:val="24"/>
                <w:szCs w:val="24"/>
                <w:lang w:val="ro-RO"/>
              </w:rPr>
            </w:pPr>
            <w:r w:rsidRPr="004C10FA">
              <w:rPr>
                <w:noProof/>
                <w:color w:val="C00000"/>
                <w:lang w:val="en-US"/>
              </w:rPr>
              <w:drawing>
                <wp:inline distT="0" distB="0" distL="0" distR="0" wp14:anchorId="1EFC9F9C" wp14:editId="6322C969">
                  <wp:extent cx="2896481" cy="2076450"/>
                  <wp:effectExtent l="0" t="0" r="18415" b="0"/>
                  <wp:docPr id="1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14" w:type="dxa"/>
          </w:tcPr>
          <w:p w14:paraId="06B5B1F6" w14:textId="1B5DE78C" w:rsidR="00D871D3" w:rsidRDefault="00EB176D" w:rsidP="006314F4">
            <w:pPr>
              <w:spacing w:after="120" w:line="240" w:lineRule="auto"/>
              <w:jc w:val="both"/>
              <w:rPr>
                <w:rFonts w:ascii="Times New Roman" w:eastAsia="Times New Roman" w:hAnsi="Times New Roman" w:cs="Times New Roman"/>
                <w:color w:val="C00000"/>
                <w:sz w:val="24"/>
                <w:szCs w:val="24"/>
                <w:lang w:val="ro-RO"/>
              </w:rPr>
            </w:pPr>
            <w:r>
              <w:rPr>
                <w:noProof/>
                <w:lang w:val="en-US"/>
              </w:rPr>
              <w:drawing>
                <wp:inline distT="0" distB="0" distL="0" distR="0" wp14:anchorId="7C88AEE9" wp14:editId="39943960">
                  <wp:extent cx="3033905" cy="2076450"/>
                  <wp:effectExtent l="0" t="0" r="1460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492AC1E9" w14:textId="07E6E435" w:rsidR="0088704D" w:rsidRPr="0088704D" w:rsidRDefault="00397413" w:rsidP="008017AF">
      <w:pPr>
        <w:shd w:val="clear" w:color="auto" w:fill="FFFFFF"/>
        <w:spacing w:after="120" w:line="240" w:lineRule="auto"/>
        <w:contextualSpacing/>
        <w:rPr>
          <w:rFonts w:ascii="Times New Roman" w:eastAsia="Times New Roman" w:hAnsi="Times New Roman" w:cs="Times New Roman"/>
          <w:sz w:val="16"/>
          <w:szCs w:val="16"/>
          <w:shd w:val="clear" w:color="auto" w:fill="FFFFFF"/>
          <w:lang w:val="ro-RO" w:eastAsia="ru-RU"/>
        </w:rPr>
      </w:pPr>
      <w:r>
        <w:rPr>
          <w:rFonts w:ascii="Times New Roman" w:eastAsia="Times New Roman" w:hAnsi="Times New Roman" w:cs="Times New Roman"/>
          <w:sz w:val="16"/>
          <w:szCs w:val="16"/>
          <w:shd w:val="clear" w:color="auto" w:fill="FFFFFF"/>
          <w:lang w:val="ro-RO" w:eastAsia="ru-RU"/>
        </w:rPr>
        <w:t xml:space="preserve">   </w:t>
      </w:r>
      <w:r w:rsidR="0088704D" w:rsidRPr="0088704D">
        <w:rPr>
          <w:rFonts w:ascii="Times New Roman" w:eastAsia="Times New Roman" w:hAnsi="Times New Roman" w:cs="Times New Roman"/>
          <w:sz w:val="16"/>
          <w:szCs w:val="16"/>
          <w:shd w:val="clear" w:color="auto" w:fill="FFFFFF"/>
          <w:lang w:val="ro-RO" w:eastAsia="ru-RU"/>
        </w:rPr>
        <w:t>Sursa: BNS</w:t>
      </w:r>
    </w:p>
    <w:p w14:paraId="2AF76884" w14:textId="0359E0B1" w:rsidR="006314F4" w:rsidRPr="008017AF" w:rsidRDefault="006314F4" w:rsidP="006314F4">
      <w:pPr>
        <w:spacing w:after="120" w:line="240" w:lineRule="auto"/>
        <w:jc w:val="both"/>
        <w:rPr>
          <w:rFonts w:ascii="Times New Roman" w:eastAsia="Times New Roman" w:hAnsi="Times New Roman" w:cs="Times New Roman"/>
          <w:sz w:val="24"/>
          <w:szCs w:val="24"/>
          <w:lang w:val="ro-RO"/>
        </w:rPr>
      </w:pPr>
      <w:r w:rsidRPr="00661177">
        <w:rPr>
          <w:rFonts w:ascii="Times New Roman" w:eastAsia="Times New Roman" w:hAnsi="Times New Roman" w:cs="Times New Roman"/>
          <w:sz w:val="24"/>
          <w:szCs w:val="24"/>
          <w:lang w:val="ro-RO"/>
        </w:rPr>
        <w:t>Structura populației ocupate după </w:t>
      </w:r>
      <w:r w:rsidRPr="00661177">
        <w:rPr>
          <w:rFonts w:ascii="Times New Roman" w:eastAsia="Times New Roman" w:hAnsi="Times New Roman" w:cs="Times New Roman"/>
          <w:b/>
          <w:bCs/>
          <w:sz w:val="24"/>
          <w:szCs w:val="24"/>
          <w:lang w:val="ro-RO"/>
        </w:rPr>
        <w:t>statutul profesional</w:t>
      </w:r>
      <w:r w:rsidRPr="00661177">
        <w:rPr>
          <w:rFonts w:ascii="Times New Roman" w:eastAsia="Times New Roman" w:hAnsi="Times New Roman" w:cs="Times New Roman"/>
          <w:sz w:val="24"/>
          <w:szCs w:val="24"/>
          <w:lang w:val="ro-RO"/>
        </w:rPr>
        <w:t xml:space="preserve"> relevă că marea majoritate a populaţiei ocupate o constituie salariații </w:t>
      </w:r>
      <w:r w:rsidRPr="00661177">
        <w:rPr>
          <w:rFonts w:ascii="Times New Roman" w:eastAsiaTheme="minorEastAsia" w:hAnsi="Times New Roman" w:cs="Times New Roman"/>
          <w:sz w:val="24"/>
          <w:szCs w:val="24"/>
          <w:shd w:val="clear" w:color="auto" w:fill="FFFFFF"/>
          <w:lang w:val="ro-RO" w:eastAsia="ru-RU"/>
        </w:rPr>
        <w:t xml:space="preserve">– </w:t>
      </w:r>
      <w:r w:rsidR="00661177" w:rsidRPr="00661177">
        <w:rPr>
          <w:rFonts w:ascii="Times New Roman" w:eastAsia="Times New Roman" w:hAnsi="Times New Roman" w:cs="Times New Roman"/>
          <w:b/>
          <w:sz w:val="24"/>
          <w:szCs w:val="24"/>
          <w:lang w:val="ro-RO"/>
        </w:rPr>
        <w:t>81,1</w:t>
      </w:r>
      <w:r w:rsidRPr="00661177">
        <w:rPr>
          <w:rFonts w:ascii="Times New Roman" w:eastAsia="Times New Roman" w:hAnsi="Times New Roman" w:cs="Times New Roman"/>
          <w:b/>
          <w:sz w:val="24"/>
          <w:szCs w:val="24"/>
          <w:lang w:val="ro-RO"/>
        </w:rPr>
        <w:t>%</w:t>
      </w:r>
      <w:r w:rsidRPr="00661177">
        <w:rPr>
          <w:rFonts w:ascii="Times New Roman" w:eastAsia="Times New Roman" w:hAnsi="Times New Roman" w:cs="Times New Roman"/>
          <w:sz w:val="24"/>
          <w:szCs w:val="24"/>
          <w:lang w:val="ro-RO"/>
        </w:rPr>
        <w:t xml:space="preserve"> </w:t>
      </w:r>
      <w:r w:rsidR="0054353E" w:rsidRPr="00661177">
        <w:rPr>
          <w:rFonts w:ascii="Times New Roman" w:eastAsia="Times New Roman" w:hAnsi="Times New Roman" w:cs="Times New Roman"/>
          <w:sz w:val="24"/>
          <w:szCs w:val="24"/>
          <w:lang w:val="ro-RO"/>
        </w:rPr>
        <w:t xml:space="preserve">din totalul populației </w:t>
      </w:r>
      <w:r w:rsidRPr="00661177">
        <w:rPr>
          <w:rFonts w:ascii="Times New Roman" w:eastAsia="Times New Roman" w:hAnsi="Times New Roman" w:cs="Times New Roman"/>
          <w:sz w:val="24"/>
          <w:szCs w:val="24"/>
          <w:lang w:val="ro-RO"/>
        </w:rPr>
        <w:t>ocupate (202</w:t>
      </w:r>
      <w:r w:rsidR="00661177" w:rsidRPr="00661177">
        <w:rPr>
          <w:rFonts w:ascii="Times New Roman" w:eastAsia="Times New Roman" w:hAnsi="Times New Roman" w:cs="Times New Roman"/>
          <w:sz w:val="24"/>
          <w:szCs w:val="24"/>
          <w:lang w:val="ro-RO"/>
        </w:rPr>
        <w:t>3</w:t>
      </w:r>
      <w:r w:rsidRPr="00661177">
        <w:rPr>
          <w:rFonts w:ascii="Times New Roman" w:eastAsia="Times New Roman" w:hAnsi="Times New Roman" w:cs="Times New Roman"/>
          <w:sz w:val="24"/>
          <w:szCs w:val="24"/>
          <w:lang w:val="ro-RO"/>
        </w:rPr>
        <w:t>-79,</w:t>
      </w:r>
      <w:r w:rsidR="00661177" w:rsidRPr="00661177">
        <w:rPr>
          <w:rFonts w:ascii="Times New Roman" w:eastAsia="Times New Roman" w:hAnsi="Times New Roman" w:cs="Times New Roman"/>
          <w:sz w:val="24"/>
          <w:szCs w:val="24"/>
          <w:lang w:val="ro-RO"/>
        </w:rPr>
        <w:t>5</w:t>
      </w:r>
      <w:r w:rsidRPr="00661177">
        <w:rPr>
          <w:rFonts w:ascii="Times New Roman" w:eastAsia="Times New Roman" w:hAnsi="Times New Roman" w:cs="Times New Roman"/>
          <w:sz w:val="24"/>
          <w:szCs w:val="24"/>
          <w:lang w:val="ro-RO"/>
        </w:rPr>
        <w:t>%), urmaţi de lucrătorii pe cont propriu (</w:t>
      </w:r>
      <w:r w:rsidR="00661177" w:rsidRPr="00661177">
        <w:rPr>
          <w:rFonts w:ascii="Times New Roman" w:eastAsia="Times New Roman" w:hAnsi="Times New Roman" w:cs="Times New Roman"/>
          <w:sz w:val="24"/>
          <w:szCs w:val="24"/>
          <w:lang w:val="ro-RO"/>
        </w:rPr>
        <w:t>14,8</w:t>
      </w:r>
      <w:r w:rsidRPr="00661177">
        <w:rPr>
          <w:rFonts w:ascii="Times New Roman" w:eastAsia="Times New Roman" w:hAnsi="Times New Roman" w:cs="Times New Roman"/>
          <w:sz w:val="24"/>
          <w:szCs w:val="24"/>
          <w:lang w:val="ro-RO"/>
        </w:rPr>
        <w:t xml:space="preserve">%) şi lucrătorii familiali neremuneraţi (4,1%). </w:t>
      </w:r>
    </w:p>
    <w:p w14:paraId="7F9D1FD6" w14:textId="667334E8" w:rsidR="00FE03BD" w:rsidRDefault="00FE03BD" w:rsidP="006314F4">
      <w:pPr>
        <w:shd w:val="clear" w:color="auto" w:fill="FFFFFF"/>
        <w:spacing w:after="120" w:line="240" w:lineRule="auto"/>
        <w:jc w:val="both"/>
        <w:rPr>
          <w:rFonts w:ascii="Times New Roman" w:eastAsia="Times New Roman" w:hAnsi="Times New Roman" w:cs="Times New Roman"/>
          <w:sz w:val="24"/>
          <w:szCs w:val="24"/>
          <w:shd w:val="clear" w:color="auto" w:fill="FFFFFF"/>
          <w:lang w:val="ro-RO" w:eastAsia="ru-RU"/>
        </w:rPr>
      </w:pPr>
      <w:r w:rsidRPr="00FE03BD">
        <w:rPr>
          <w:rFonts w:ascii="Times New Roman" w:eastAsia="Times New Roman" w:hAnsi="Times New Roman" w:cs="Times New Roman"/>
          <w:sz w:val="24"/>
          <w:szCs w:val="24"/>
          <w:shd w:val="clear" w:color="auto" w:fill="FFFFFF"/>
          <w:lang w:val="ro-RO" w:eastAsia="ru-RU"/>
        </w:rPr>
        <w:t xml:space="preserve">Structura populației ocupate după statutul profesional relevă că marea majoritate a populaţiei ocupate o constituie salariații – </w:t>
      </w:r>
      <w:r w:rsidRPr="008017AF">
        <w:rPr>
          <w:rFonts w:ascii="Times New Roman" w:eastAsia="Times New Roman" w:hAnsi="Times New Roman" w:cs="Times New Roman"/>
          <w:b/>
          <w:sz w:val="24"/>
          <w:szCs w:val="24"/>
          <w:shd w:val="clear" w:color="auto" w:fill="FFFFFF"/>
          <w:lang w:val="ro-RO" w:eastAsia="ru-RU"/>
        </w:rPr>
        <w:t>81,1%</w:t>
      </w:r>
      <w:r w:rsidRPr="00FE03BD">
        <w:rPr>
          <w:rFonts w:ascii="Times New Roman" w:eastAsia="Times New Roman" w:hAnsi="Times New Roman" w:cs="Times New Roman"/>
          <w:sz w:val="24"/>
          <w:szCs w:val="24"/>
          <w:shd w:val="clear" w:color="auto" w:fill="FFFFFF"/>
          <w:lang w:val="ro-RO" w:eastAsia="ru-RU"/>
        </w:rPr>
        <w:t xml:space="preserve"> din totalul populației ocupate (2023-79,5%), urmaţi de lucrătorii pe cont propriu (14,8%) şi lucrătorii familiali neremuneraţi (4,1%)</w:t>
      </w:r>
      <w:r>
        <w:rPr>
          <w:rFonts w:ascii="Times New Roman" w:eastAsia="Times New Roman" w:hAnsi="Times New Roman" w:cs="Times New Roman"/>
          <w:sz w:val="24"/>
          <w:szCs w:val="24"/>
          <w:shd w:val="clear" w:color="auto" w:fill="FFFFFF"/>
          <w:lang w:val="ro-RO" w:eastAsia="ru-RU"/>
        </w:rPr>
        <w:t xml:space="preserve">. </w:t>
      </w:r>
    </w:p>
    <w:p w14:paraId="70716A8A" w14:textId="77E2E55C" w:rsidR="006314F4" w:rsidRDefault="006314F4" w:rsidP="006314F4">
      <w:pPr>
        <w:shd w:val="clear" w:color="auto" w:fill="FFFFFF"/>
        <w:spacing w:after="120" w:line="240" w:lineRule="auto"/>
        <w:jc w:val="both"/>
        <w:rPr>
          <w:rFonts w:ascii="Times New Roman" w:eastAsia="Times New Roman" w:hAnsi="Times New Roman" w:cs="Times New Roman"/>
          <w:b/>
          <w:sz w:val="24"/>
          <w:szCs w:val="24"/>
          <w:lang w:val="ro-RO" w:eastAsia="ru-RU"/>
        </w:rPr>
      </w:pPr>
      <w:r w:rsidRPr="00865F26">
        <w:rPr>
          <w:rFonts w:ascii="Times New Roman" w:eastAsia="Times New Roman" w:hAnsi="Times New Roman" w:cs="Times New Roman"/>
          <w:sz w:val="24"/>
          <w:szCs w:val="24"/>
          <w:shd w:val="clear" w:color="auto" w:fill="FFFFFF"/>
          <w:lang w:val="ro-RO" w:eastAsia="ru-RU"/>
        </w:rPr>
        <w:t xml:space="preserve">Analizând repartizarea populației ocupate după nivelul de studii, se observă că ponderile cele mai mari reveneau persoanelor cu nivel superior de instruire </w:t>
      </w:r>
      <w:r w:rsidRPr="00865F26">
        <w:rPr>
          <w:rFonts w:ascii="Times New Roman" w:eastAsiaTheme="minorEastAsia" w:hAnsi="Times New Roman" w:cs="Times New Roman"/>
          <w:sz w:val="24"/>
          <w:szCs w:val="24"/>
          <w:shd w:val="clear" w:color="auto" w:fill="FFFFFF"/>
          <w:lang w:val="ro-RO" w:eastAsia="ru-RU"/>
        </w:rPr>
        <w:t xml:space="preserve">– </w:t>
      </w:r>
      <w:r w:rsidR="00865F26" w:rsidRPr="00865F26">
        <w:rPr>
          <w:rFonts w:ascii="Times New Roman" w:eastAsia="Times New Roman" w:hAnsi="Times New Roman" w:cs="Times New Roman"/>
          <w:b/>
          <w:sz w:val="24"/>
          <w:szCs w:val="24"/>
          <w:shd w:val="clear" w:color="auto" w:fill="FFFFFF"/>
          <w:lang w:val="ro-RO" w:eastAsia="ru-RU"/>
        </w:rPr>
        <w:t>30,4</w:t>
      </w:r>
      <w:r w:rsidRPr="00865F26">
        <w:rPr>
          <w:rFonts w:ascii="Times New Roman" w:eastAsia="Times New Roman" w:hAnsi="Times New Roman" w:cs="Times New Roman"/>
          <w:b/>
          <w:sz w:val="24"/>
          <w:szCs w:val="24"/>
          <w:shd w:val="clear" w:color="auto" w:fill="FFFFFF"/>
          <w:lang w:val="ro-RO" w:eastAsia="ru-RU"/>
        </w:rPr>
        <w:t xml:space="preserve">% </w:t>
      </w:r>
      <w:r w:rsidRPr="00865F26">
        <w:rPr>
          <w:rFonts w:ascii="Times New Roman" w:eastAsia="Times New Roman" w:hAnsi="Times New Roman" w:cs="Times New Roman"/>
          <w:sz w:val="24"/>
          <w:szCs w:val="24"/>
          <w:lang w:val="ro-RO" w:eastAsia="ru-RU"/>
        </w:rPr>
        <w:t xml:space="preserve">(dintre care </w:t>
      </w:r>
      <w:r w:rsidR="00865F26" w:rsidRPr="00865F26">
        <w:rPr>
          <w:rFonts w:ascii="Times New Roman" w:eastAsia="Times New Roman" w:hAnsi="Times New Roman" w:cs="Times New Roman"/>
          <w:sz w:val="24"/>
          <w:szCs w:val="24"/>
          <w:lang w:val="ro-RO" w:eastAsia="ru-RU"/>
        </w:rPr>
        <w:t>59,5</w:t>
      </w:r>
      <w:r w:rsidRPr="00865F26">
        <w:rPr>
          <w:rFonts w:ascii="Times New Roman" w:eastAsia="Times New Roman" w:hAnsi="Times New Roman" w:cs="Times New Roman"/>
          <w:sz w:val="24"/>
          <w:szCs w:val="24"/>
          <w:lang w:val="ro-RO" w:eastAsia="ru-RU"/>
        </w:rPr>
        <w:t>% erau femei) şi celor cu nivel secundar</w:t>
      </w:r>
      <w:r w:rsidR="00865F26" w:rsidRPr="00865F26">
        <w:rPr>
          <w:rFonts w:ascii="Times New Roman" w:eastAsia="Times New Roman" w:hAnsi="Times New Roman" w:cs="Times New Roman"/>
          <w:sz w:val="24"/>
          <w:szCs w:val="24"/>
          <w:lang w:val="ro-RO" w:eastAsia="ru-RU"/>
        </w:rPr>
        <w:t>-profesional</w:t>
      </w:r>
      <w:r w:rsidR="00865F26" w:rsidRPr="00865F26">
        <w:rPr>
          <w:rFonts w:ascii="Times New Roman" w:eastAsiaTheme="minorEastAsia" w:hAnsi="Times New Roman" w:cs="Times New Roman"/>
          <w:sz w:val="24"/>
          <w:szCs w:val="24"/>
          <w:shd w:val="clear" w:color="auto" w:fill="FFFFFF"/>
          <w:lang w:val="ro-RO" w:eastAsia="ru-RU"/>
        </w:rPr>
        <w:t xml:space="preserve"> </w:t>
      </w:r>
      <w:r w:rsidRPr="00865F26">
        <w:rPr>
          <w:rFonts w:ascii="Times New Roman" w:eastAsiaTheme="minorEastAsia" w:hAnsi="Times New Roman" w:cs="Times New Roman"/>
          <w:sz w:val="24"/>
          <w:szCs w:val="24"/>
          <w:shd w:val="clear" w:color="auto" w:fill="FFFFFF"/>
          <w:lang w:val="ro-RO" w:eastAsia="ru-RU"/>
        </w:rPr>
        <w:t>–</w:t>
      </w:r>
      <w:r w:rsidRPr="00865F26">
        <w:rPr>
          <w:rFonts w:ascii="Times New Roman" w:eastAsia="Times New Roman" w:hAnsi="Times New Roman" w:cs="Times New Roman"/>
          <w:sz w:val="24"/>
          <w:szCs w:val="24"/>
          <w:lang w:val="ro-RO" w:eastAsia="ru-RU"/>
        </w:rPr>
        <w:t xml:space="preserve"> </w:t>
      </w:r>
      <w:r w:rsidRPr="00865F26">
        <w:rPr>
          <w:rFonts w:ascii="Times New Roman" w:eastAsia="Times New Roman" w:hAnsi="Times New Roman" w:cs="Times New Roman"/>
          <w:b/>
          <w:sz w:val="24"/>
          <w:szCs w:val="24"/>
          <w:lang w:val="ro-RO" w:eastAsia="ru-RU"/>
        </w:rPr>
        <w:t>2</w:t>
      </w:r>
      <w:r w:rsidR="00865F26" w:rsidRPr="00865F26">
        <w:rPr>
          <w:rFonts w:ascii="Times New Roman" w:eastAsia="Times New Roman" w:hAnsi="Times New Roman" w:cs="Times New Roman"/>
          <w:b/>
          <w:sz w:val="24"/>
          <w:szCs w:val="24"/>
          <w:lang w:val="ro-RO" w:eastAsia="ru-RU"/>
        </w:rPr>
        <w:t>1,4</w:t>
      </w:r>
      <w:r w:rsidRPr="00865F26">
        <w:rPr>
          <w:rFonts w:ascii="Times New Roman" w:eastAsia="Times New Roman" w:hAnsi="Times New Roman" w:cs="Times New Roman"/>
          <w:b/>
          <w:sz w:val="24"/>
          <w:szCs w:val="24"/>
          <w:lang w:val="ro-RO" w:eastAsia="ru-RU"/>
        </w:rPr>
        <w:t xml:space="preserve">% </w:t>
      </w:r>
      <w:r w:rsidRPr="00865F26">
        <w:rPr>
          <w:rFonts w:ascii="Times New Roman" w:eastAsia="Times New Roman" w:hAnsi="Times New Roman" w:cs="Times New Roman"/>
          <w:sz w:val="24"/>
          <w:szCs w:val="24"/>
          <w:lang w:val="ro-RO" w:eastAsia="ru-RU"/>
        </w:rPr>
        <w:t xml:space="preserve">(dintre care </w:t>
      </w:r>
      <w:r w:rsidR="00865F26" w:rsidRPr="00865F26">
        <w:rPr>
          <w:rFonts w:ascii="Times New Roman" w:eastAsia="Times New Roman" w:hAnsi="Times New Roman" w:cs="Times New Roman"/>
          <w:sz w:val="24"/>
          <w:szCs w:val="24"/>
          <w:lang w:val="ro-RO" w:eastAsia="ru-RU"/>
        </w:rPr>
        <w:t>35</w:t>
      </w:r>
      <w:r w:rsidRPr="00865F26">
        <w:rPr>
          <w:rFonts w:ascii="Times New Roman" w:eastAsia="Times New Roman" w:hAnsi="Times New Roman" w:cs="Times New Roman"/>
          <w:sz w:val="24"/>
          <w:szCs w:val="24"/>
          <w:lang w:val="ro-RO" w:eastAsia="ru-RU"/>
        </w:rPr>
        <w:t xml:space="preserve">% erau femei). Ponderea persoanelor cu nivel </w:t>
      </w:r>
      <w:r w:rsidR="00865F26" w:rsidRPr="00865F26">
        <w:rPr>
          <w:rFonts w:ascii="Times New Roman" w:eastAsia="Times New Roman" w:hAnsi="Times New Roman" w:cs="Times New Roman"/>
          <w:sz w:val="24"/>
          <w:szCs w:val="24"/>
          <w:lang w:val="ro-RO" w:eastAsia="ru-RU"/>
        </w:rPr>
        <w:t>mediu de specialitate</w:t>
      </w:r>
      <w:r w:rsidRPr="00865F26">
        <w:rPr>
          <w:rFonts w:ascii="Times New Roman" w:eastAsia="Times New Roman" w:hAnsi="Times New Roman" w:cs="Times New Roman"/>
          <w:sz w:val="24"/>
          <w:szCs w:val="24"/>
          <w:lang w:val="ro-RO" w:eastAsia="ru-RU"/>
        </w:rPr>
        <w:t xml:space="preserve"> a constituit </w:t>
      </w:r>
      <w:r w:rsidRPr="00865F26">
        <w:rPr>
          <w:rFonts w:ascii="Times New Roman" w:eastAsiaTheme="minorEastAsia" w:hAnsi="Times New Roman" w:cs="Times New Roman"/>
          <w:sz w:val="24"/>
          <w:szCs w:val="24"/>
          <w:shd w:val="clear" w:color="auto" w:fill="FFFFFF"/>
          <w:lang w:val="ro-RO" w:eastAsia="ru-RU"/>
        </w:rPr>
        <w:t xml:space="preserve">– </w:t>
      </w:r>
      <w:r w:rsidRPr="00865F26">
        <w:rPr>
          <w:rFonts w:ascii="Times New Roman" w:eastAsia="Times New Roman" w:hAnsi="Times New Roman" w:cs="Times New Roman"/>
          <w:b/>
          <w:sz w:val="24"/>
          <w:szCs w:val="24"/>
          <w:lang w:val="ro-RO" w:eastAsia="ru-RU"/>
        </w:rPr>
        <w:t>14,</w:t>
      </w:r>
      <w:r w:rsidR="00865F26" w:rsidRPr="00865F26">
        <w:rPr>
          <w:rFonts w:ascii="Times New Roman" w:eastAsia="Times New Roman" w:hAnsi="Times New Roman" w:cs="Times New Roman"/>
          <w:b/>
          <w:sz w:val="24"/>
          <w:szCs w:val="24"/>
          <w:lang w:val="ro-RO" w:eastAsia="ru-RU"/>
        </w:rPr>
        <w:t>1</w:t>
      </w:r>
      <w:r w:rsidRPr="00865F26">
        <w:rPr>
          <w:rFonts w:ascii="Times New Roman" w:eastAsia="Times New Roman" w:hAnsi="Times New Roman" w:cs="Times New Roman"/>
          <w:b/>
          <w:sz w:val="24"/>
          <w:szCs w:val="24"/>
          <w:lang w:val="ro-RO" w:eastAsia="ru-RU"/>
        </w:rPr>
        <w:t xml:space="preserve">% </w:t>
      </w:r>
      <w:r w:rsidRPr="00865F26">
        <w:rPr>
          <w:rFonts w:ascii="Times New Roman" w:eastAsia="Times New Roman" w:hAnsi="Times New Roman" w:cs="Times New Roman"/>
          <w:sz w:val="24"/>
          <w:szCs w:val="24"/>
          <w:lang w:val="ro-RO" w:eastAsia="ru-RU"/>
        </w:rPr>
        <w:t xml:space="preserve">(dintre care </w:t>
      </w:r>
      <w:r w:rsidR="00865F26" w:rsidRPr="00865F26">
        <w:rPr>
          <w:rFonts w:ascii="Times New Roman" w:eastAsia="Times New Roman" w:hAnsi="Times New Roman" w:cs="Times New Roman"/>
          <w:sz w:val="24"/>
          <w:szCs w:val="24"/>
          <w:lang w:val="ro-RO" w:eastAsia="ru-RU"/>
        </w:rPr>
        <w:t>58,8</w:t>
      </w:r>
      <w:r w:rsidRPr="00865F26">
        <w:rPr>
          <w:rFonts w:ascii="Times New Roman" w:eastAsia="Times New Roman" w:hAnsi="Times New Roman" w:cs="Times New Roman"/>
          <w:sz w:val="24"/>
          <w:szCs w:val="24"/>
          <w:lang w:val="ro-RO" w:eastAsia="ru-RU"/>
        </w:rPr>
        <w:t xml:space="preserve">% erau femei), iar a celor cu nivel liceal/mediu/general </w:t>
      </w:r>
      <w:r w:rsidRPr="00865F26">
        <w:rPr>
          <w:rFonts w:ascii="Times New Roman" w:eastAsiaTheme="minorEastAsia" w:hAnsi="Times New Roman" w:cs="Times New Roman"/>
          <w:sz w:val="24"/>
          <w:szCs w:val="24"/>
          <w:shd w:val="clear" w:color="auto" w:fill="FFFFFF"/>
          <w:lang w:val="ro-RO" w:eastAsia="ru-RU"/>
        </w:rPr>
        <w:t xml:space="preserve">– </w:t>
      </w:r>
      <w:r w:rsidR="00865F26" w:rsidRPr="00865F26">
        <w:rPr>
          <w:rFonts w:ascii="Times New Roman" w:eastAsia="Times New Roman" w:hAnsi="Times New Roman" w:cs="Times New Roman"/>
          <w:b/>
          <w:sz w:val="24"/>
          <w:szCs w:val="24"/>
          <w:lang w:val="ro-RO" w:eastAsia="ru-RU"/>
        </w:rPr>
        <w:t>14,8</w:t>
      </w:r>
      <w:r w:rsidRPr="00865F26">
        <w:rPr>
          <w:rFonts w:ascii="Times New Roman" w:eastAsia="Times New Roman" w:hAnsi="Times New Roman" w:cs="Times New Roman"/>
          <w:b/>
          <w:sz w:val="24"/>
          <w:szCs w:val="24"/>
          <w:lang w:val="ro-RO" w:eastAsia="ru-RU"/>
        </w:rPr>
        <w:t>%</w:t>
      </w:r>
      <w:r w:rsidRPr="00865F26">
        <w:rPr>
          <w:rFonts w:ascii="Times New Roman" w:eastAsia="Times New Roman" w:hAnsi="Times New Roman" w:cs="Times New Roman"/>
          <w:sz w:val="24"/>
          <w:szCs w:val="24"/>
          <w:lang w:val="ro-RO" w:eastAsia="ru-RU"/>
        </w:rPr>
        <w:t xml:space="preserve"> şi gimnazial, respectiv</w:t>
      </w:r>
      <w:r w:rsidRPr="00865F26">
        <w:rPr>
          <w:rFonts w:ascii="Times New Roman" w:eastAsia="Times New Roman" w:hAnsi="Times New Roman" w:cs="Times New Roman"/>
          <w:b/>
          <w:sz w:val="24"/>
          <w:szCs w:val="24"/>
          <w:lang w:val="ro-RO" w:eastAsia="ru-RU"/>
        </w:rPr>
        <w:t xml:space="preserve"> </w:t>
      </w:r>
      <w:r w:rsidRPr="00865F26">
        <w:rPr>
          <w:rFonts w:ascii="Times New Roman" w:eastAsiaTheme="minorEastAsia" w:hAnsi="Times New Roman" w:cs="Times New Roman"/>
          <w:sz w:val="24"/>
          <w:szCs w:val="24"/>
          <w:shd w:val="clear" w:color="auto" w:fill="FFFFFF"/>
          <w:lang w:val="ro-RO" w:eastAsia="ru-RU"/>
        </w:rPr>
        <w:t xml:space="preserve">– </w:t>
      </w:r>
      <w:r w:rsidRPr="00865F26">
        <w:rPr>
          <w:rFonts w:ascii="Times New Roman" w:eastAsia="Times New Roman" w:hAnsi="Times New Roman" w:cs="Times New Roman"/>
          <w:b/>
          <w:sz w:val="24"/>
          <w:szCs w:val="24"/>
          <w:lang w:val="ro-RO" w:eastAsia="ru-RU"/>
        </w:rPr>
        <w:t>19</w:t>
      </w:r>
      <w:r w:rsidR="00865F26" w:rsidRPr="00865F26">
        <w:rPr>
          <w:rFonts w:ascii="Times New Roman" w:eastAsia="Times New Roman" w:hAnsi="Times New Roman" w:cs="Times New Roman"/>
          <w:b/>
          <w:sz w:val="24"/>
          <w:szCs w:val="24"/>
          <w:lang w:val="ro-RO" w:eastAsia="ru-RU"/>
        </w:rPr>
        <w:t>,3</w:t>
      </w:r>
      <w:r w:rsidRPr="00865F26">
        <w:rPr>
          <w:rFonts w:ascii="Times New Roman" w:eastAsia="Times New Roman" w:hAnsi="Times New Roman" w:cs="Times New Roman"/>
          <w:b/>
          <w:sz w:val="24"/>
          <w:szCs w:val="24"/>
          <w:lang w:val="ro-RO" w:eastAsia="ru-RU"/>
        </w:rPr>
        <w:t>%.</w:t>
      </w:r>
    </w:p>
    <w:p w14:paraId="5685E591" w14:textId="18BF9EE2" w:rsidR="007B3D42" w:rsidRDefault="007B3D42" w:rsidP="006314F4">
      <w:pPr>
        <w:shd w:val="clear" w:color="auto" w:fill="FFFFFF"/>
        <w:spacing w:after="120" w:line="240" w:lineRule="auto"/>
        <w:jc w:val="both"/>
        <w:rPr>
          <w:rFonts w:ascii="Times New Roman" w:eastAsia="Times New Roman" w:hAnsi="Times New Roman" w:cs="Times New Roman"/>
          <w:b/>
          <w:sz w:val="24"/>
          <w:szCs w:val="24"/>
          <w:lang w:val="ro-RO" w:eastAsia="ru-RU"/>
        </w:rPr>
      </w:pPr>
    </w:p>
    <w:p w14:paraId="0A3F079E" w14:textId="77777777" w:rsidR="007B3D42" w:rsidRPr="00865F26" w:rsidRDefault="007B3D42" w:rsidP="006314F4">
      <w:pPr>
        <w:shd w:val="clear" w:color="auto" w:fill="FFFFFF"/>
        <w:spacing w:after="120" w:line="240" w:lineRule="auto"/>
        <w:jc w:val="both"/>
        <w:rPr>
          <w:rFonts w:ascii="Times New Roman" w:eastAsia="Times New Roman" w:hAnsi="Times New Roman" w:cs="Times New Roman"/>
          <w:b/>
          <w:sz w:val="24"/>
          <w:szCs w:val="24"/>
          <w:lang w:val="ro-RO" w:eastAsia="ru-RU"/>
        </w:rPr>
      </w:pPr>
    </w:p>
    <w:p w14:paraId="4A112120" w14:textId="3E298BB5" w:rsidR="006314F4" w:rsidRPr="00865F26" w:rsidRDefault="006314F4" w:rsidP="00D0772B">
      <w:pPr>
        <w:shd w:val="clear" w:color="auto" w:fill="FFFFFF"/>
        <w:spacing w:after="60" w:line="240" w:lineRule="auto"/>
        <w:jc w:val="center"/>
        <w:rPr>
          <w:rFonts w:ascii="Times New Roman" w:eastAsia="Times New Roman" w:hAnsi="Times New Roman" w:cs="Times New Roman"/>
          <w:b/>
          <w:i/>
          <w:lang w:val="ro-RO" w:eastAsia="ru-RU"/>
        </w:rPr>
      </w:pPr>
      <w:r w:rsidRPr="00865F26">
        <w:rPr>
          <w:rFonts w:ascii="Times New Roman" w:eastAsia="Times New Roman" w:hAnsi="Times New Roman" w:cs="Times New Roman"/>
          <w:b/>
          <w:i/>
          <w:lang w:val="ro-RO" w:eastAsia="ru-RU"/>
        </w:rPr>
        <w:lastRenderedPageBreak/>
        <w:t>Fig. 2.2.1.7. Populația ocupată după nivelul de instruire anii 202</w:t>
      </w:r>
      <w:r w:rsidR="00865F26" w:rsidRPr="00865F26">
        <w:rPr>
          <w:rFonts w:ascii="Times New Roman" w:eastAsia="Times New Roman" w:hAnsi="Times New Roman" w:cs="Times New Roman"/>
          <w:b/>
          <w:i/>
          <w:lang w:val="ro-RO" w:eastAsia="ru-RU"/>
        </w:rPr>
        <w:t>3</w:t>
      </w:r>
      <w:r w:rsidRPr="00865F26">
        <w:rPr>
          <w:rFonts w:ascii="Times New Roman" w:eastAsia="Times New Roman" w:hAnsi="Times New Roman" w:cs="Times New Roman"/>
          <w:b/>
          <w:i/>
          <w:lang w:val="ro-RO" w:eastAsia="ru-RU"/>
        </w:rPr>
        <w:t xml:space="preserve"> și 202</w:t>
      </w:r>
      <w:r w:rsidR="00865F26" w:rsidRPr="00865F26">
        <w:rPr>
          <w:rFonts w:ascii="Times New Roman" w:eastAsia="Times New Roman" w:hAnsi="Times New Roman" w:cs="Times New Roman"/>
          <w:b/>
          <w:i/>
          <w:lang w:val="ro-RO" w:eastAsia="ru-RU"/>
        </w:rPr>
        <w:t>4</w:t>
      </w:r>
      <w:r w:rsidRPr="00865F26">
        <w:rPr>
          <w:rFonts w:ascii="Times New Roman" w:eastAsia="Times New Roman" w:hAnsi="Times New Roman" w:cs="Times New Roman"/>
          <w:b/>
          <w:i/>
          <w:lang w:val="ro-RO" w:eastAsia="ru-RU"/>
        </w:rPr>
        <w:t>(%)</w:t>
      </w:r>
    </w:p>
    <w:p w14:paraId="1361C4B6" w14:textId="31439139" w:rsidR="00865F26" w:rsidRDefault="00865F26" w:rsidP="00D0772B">
      <w:pPr>
        <w:shd w:val="clear" w:color="auto" w:fill="FFFFFF"/>
        <w:spacing w:after="60" w:line="240" w:lineRule="auto"/>
        <w:jc w:val="center"/>
        <w:rPr>
          <w:rFonts w:ascii="Times New Roman" w:eastAsia="Times New Roman" w:hAnsi="Times New Roman" w:cs="Times New Roman"/>
          <w:b/>
          <w:i/>
          <w:color w:val="C00000"/>
          <w:lang w:val="ro-RO" w:eastAsia="ru-RU"/>
        </w:rPr>
      </w:pPr>
      <w:r>
        <w:rPr>
          <w:noProof/>
          <w:lang w:val="en-US"/>
        </w:rPr>
        <w:drawing>
          <wp:inline distT="0" distB="0" distL="0" distR="0" wp14:anchorId="08270663" wp14:editId="60DD4E9F">
            <wp:extent cx="4777696" cy="2605776"/>
            <wp:effectExtent l="0" t="0" r="4445" b="44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570697" w14:textId="25A059AB" w:rsidR="006314F4" w:rsidRPr="00865F26" w:rsidRDefault="006314F4" w:rsidP="006314F4">
      <w:pPr>
        <w:shd w:val="clear" w:color="auto" w:fill="FFFFFF"/>
        <w:spacing w:before="100" w:beforeAutospacing="1" w:after="100" w:afterAutospacing="1" w:line="240" w:lineRule="auto"/>
        <w:contextualSpacing/>
        <w:rPr>
          <w:rFonts w:ascii="Graphik-Regular" w:eastAsia="Times New Roman" w:hAnsi="Graphik-Regular" w:cs="Times New Roman"/>
          <w:spacing w:val="-6"/>
          <w:sz w:val="16"/>
          <w:szCs w:val="16"/>
          <w:lang w:val="ro-RO" w:eastAsia="ru-RU"/>
        </w:rPr>
      </w:pPr>
      <w:r w:rsidRPr="004C10FA">
        <w:rPr>
          <w:rFonts w:ascii="Graphik-Regular" w:eastAsia="Times New Roman" w:hAnsi="Graphik-Regular" w:cs="Times New Roman"/>
          <w:color w:val="C00000"/>
          <w:spacing w:val="-6"/>
          <w:sz w:val="16"/>
          <w:szCs w:val="16"/>
          <w:lang w:val="ro-RO" w:eastAsia="ru-RU"/>
        </w:rPr>
        <w:t xml:space="preserve">                               </w:t>
      </w:r>
      <w:r w:rsidRPr="00865F26">
        <w:rPr>
          <w:rFonts w:ascii="Graphik-Regular" w:eastAsia="Times New Roman" w:hAnsi="Graphik-Regular" w:cs="Times New Roman"/>
          <w:spacing w:val="-6"/>
          <w:sz w:val="16"/>
          <w:szCs w:val="16"/>
          <w:lang w:val="ro-RO" w:eastAsia="ru-RU"/>
        </w:rPr>
        <w:t>Sursa: BNS</w:t>
      </w:r>
    </w:p>
    <w:p w14:paraId="77A4C41D" w14:textId="77777777" w:rsidR="006314F4" w:rsidRPr="004C10FA" w:rsidRDefault="006314F4" w:rsidP="006314F4">
      <w:pPr>
        <w:shd w:val="clear" w:color="auto" w:fill="FFFFFF"/>
        <w:spacing w:before="100" w:beforeAutospacing="1" w:after="100" w:afterAutospacing="1" w:line="240" w:lineRule="auto"/>
        <w:contextualSpacing/>
        <w:rPr>
          <w:rFonts w:ascii="Graphik-Regular" w:eastAsia="Times New Roman" w:hAnsi="Graphik-Regular" w:cs="Times New Roman"/>
          <w:color w:val="C00000"/>
          <w:spacing w:val="-6"/>
          <w:sz w:val="16"/>
          <w:szCs w:val="16"/>
          <w:lang w:val="ro-RO" w:eastAsia="ru-RU"/>
        </w:rPr>
      </w:pPr>
    </w:p>
    <w:p w14:paraId="07049715" w14:textId="5AB2F54B" w:rsidR="006314F4" w:rsidRPr="000E42CA" w:rsidRDefault="006314F4" w:rsidP="006314F4">
      <w:pPr>
        <w:shd w:val="clear" w:color="auto" w:fill="FFFFFF"/>
        <w:spacing w:after="120" w:line="240" w:lineRule="auto"/>
        <w:jc w:val="both"/>
        <w:rPr>
          <w:rFonts w:ascii="Times New Roman" w:eastAsia="Times New Roman" w:hAnsi="Times New Roman" w:cs="Times New Roman"/>
          <w:spacing w:val="-6"/>
          <w:sz w:val="24"/>
          <w:szCs w:val="24"/>
          <w:lang w:val="ro-RO" w:eastAsia="ru-RU"/>
        </w:rPr>
      </w:pPr>
      <w:r w:rsidRPr="00D444BE">
        <w:rPr>
          <w:rFonts w:ascii="Times New Roman" w:eastAsia="Calibri" w:hAnsi="Times New Roman" w:cs="Times New Roman"/>
          <w:sz w:val="24"/>
          <w:szCs w:val="24"/>
          <w:lang w:val="ro-RO"/>
        </w:rPr>
        <w:t xml:space="preserve">Numărul </w:t>
      </w:r>
      <w:r w:rsidRPr="00D444BE">
        <w:rPr>
          <w:rFonts w:ascii="Times New Roman" w:eastAsia="Calibri" w:hAnsi="Times New Roman" w:cs="Times New Roman"/>
          <w:b/>
          <w:sz w:val="24"/>
          <w:szCs w:val="24"/>
          <w:lang w:val="ro-RO"/>
        </w:rPr>
        <w:t>șomerilor BIM</w:t>
      </w:r>
      <w:r w:rsidRPr="00D444BE">
        <w:rPr>
          <w:rFonts w:ascii="Times New Roman" w:eastAsia="Calibri" w:hAnsi="Times New Roman" w:cs="Times New Roman"/>
          <w:sz w:val="24"/>
          <w:szCs w:val="24"/>
          <w:lang w:val="ro-RO"/>
        </w:rPr>
        <w:t xml:space="preserve"> în anul 202</w:t>
      </w:r>
      <w:r w:rsidR="00D444BE" w:rsidRPr="00D444BE">
        <w:rPr>
          <w:rFonts w:ascii="Times New Roman" w:eastAsia="Calibri" w:hAnsi="Times New Roman" w:cs="Times New Roman"/>
          <w:sz w:val="24"/>
          <w:szCs w:val="24"/>
          <w:lang w:val="ro-RO"/>
        </w:rPr>
        <w:t>4</w:t>
      </w:r>
      <w:r w:rsidRPr="00D444BE">
        <w:rPr>
          <w:rFonts w:ascii="Times New Roman" w:eastAsia="Calibri" w:hAnsi="Times New Roman" w:cs="Times New Roman"/>
          <w:sz w:val="24"/>
          <w:szCs w:val="24"/>
          <w:lang w:val="ro-RO"/>
        </w:rPr>
        <w:t xml:space="preserve"> a constituit </w:t>
      </w:r>
      <w:r w:rsidR="00D444BE" w:rsidRPr="00D444BE">
        <w:rPr>
          <w:rFonts w:ascii="Times New Roman" w:eastAsia="Calibri" w:hAnsi="Times New Roman" w:cs="Times New Roman"/>
          <w:b/>
          <w:sz w:val="24"/>
          <w:szCs w:val="24"/>
          <w:lang w:val="ro-RO"/>
        </w:rPr>
        <w:t>35,2</w:t>
      </w:r>
      <w:r w:rsidRPr="00D444BE">
        <w:rPr>
          <w:rFonts w:ascii="Times New Roman" w:eastAsia="Calibri" w:hAnsi="Times New Roman" w:cs="Times New Roman"/>
          <w:b/>
          <w:sz w:val="24"/>
          <w:szCs w:val="24"/>
          <w:lang w:val="ro-RO"/>
        </w:rPr>
        <w:t xml:space="preserve"> mii </w:t>
      </w:r>
      <w:r w:rsidRPr="00D444BE">
        <w:rPr>
          <w:rFonts w:ascii="Times New Roman" w:eastAsia="Calibri" w:hAnsi="Times New Roman" w:cs="Times New Roman"/>
          <w:sz w:val="24"/>
          <w:szCs w:val="24"/>
          <w:lang w:val="ro-RO"/>
        </w:rPr>
        <w:t xml:space="preserve">persoane fiind în </w:t>
      </w:r>
      <w:r w:rsidR="00D444BE" w:rsidRPr="00D444BE">
        <w:rPr>
          <w:rFonts w:ascii="Times New Roman" w:eastAsia="Calibri" w:hAnsi="Times New Roman" w:cs="Times New Roman"/>
          <w:sz w:val="24"/>
          <w:szCs w:val="24"/>
          <w:lang w:val="ro-RO"/>
        </w:rPr>
        <w:t>des</w:t>
      </w:r>
      <w:r w:rsidRPr="00D444BE">
        <w:rPr>
          <w:rFonts w:ascii="Times New Roman" w:eastAsia="Calibri" w:hAnsi="Times New Roman" w:cs="Times New Roman"/>
          <w:sz w:val="24"/>
          <w:szCs w:val="24"/>
          <w:lang w:val="ro-RO"/>
        </w:rPr>
        <w:t xml:space="preserve">creștere comparativ cu anul precedent </w:t>
      </w:r>
      <w:r w:rsidR="00D444BE" w:rsidRPr="00D444BE">
        <w:rPr>
          <w:rFonts w:ascii="Times New Roman" w:eastAsia="Calibri" w:hAnsi="Times New Roman" w:cs="Times New Roman"/>
          <w:sz w:val="24"/>
          <w:szCs w:val="24"/>
          <w:lang w:val="ro-RO"/>
        </w:rPr>
        <w:t>(</w:t>
      </w:r>
      <w:r w:rsidR="00D444BE" w:rsidRPr="00D444BE">
        <w:rPr>
          <w:rFonts w:ascii="Times New Roman" w:eastAsia="Calibri" w:hAnsi="Times New Roman" w:cs="Times New Roman"/>
          <w:b/>
          <w:sz w:val="24"/>
          <w:szCs w:val="24"/>
          <w:lang w:val="ro-RO"/>
        </w:rPr>
        <w:t>42,6</w:t>
      </w:r>
      <w:r w:rsidRPr="00D444BE">
        <w:rPr>
          <w:rFonts w:ascii="Times New Roman" w:eastAsia="Calibri" w:hAnsi="Times New Roman" w:cs="Times New Roman"/>
          <w:b/>
          <w:sz w:val="24"/>
          <w:szCs w:val="24"/>
          <w:lang w:val="ro-RO"/>
        </w:rPr>
        <w:t xml:space="preserve"> mii</w:t>
      </w:r>
      <w:r w:rsidR="00D444BE" w:rsidRPr="00D444BE">
        <w:rPr>
          <w:rFonts w:ascii="Times New Roman" w:eastAsia="Calibri" w:hAnsi="Times New Roman" w:cs="Times New Roman"/>
          <w:sz w:val="24"/>
          <w:szCs w:val="24"/>
          <w:lang w:val="ro-RO"/>
        </w:rPr>
        <w:t>)</w:t>
      </w:r>
      <w:r w:rsidRPr="00D444BE">
        <w:rPr>
          <w:rFonts w:ascii="Times New Roman" w:eastAsia="Calibri" w:hAnsi="Times New Roman" w:cs="Times New Roman"/>
          <w:sz w:val="24"/>
          <w:szCs w:val="24"/>
          <w:lang w:val="ro-RO"/>
        </w:rPr>
        <w:t xml:space="preserve">. </w:t>
      </w:r>
      <w:r w:rsidRPr="006D16A3">
        <w:rPr>
          <w:rFonts w:ascii="Times New Roman" w:eastAsia="Times New Roman" w:hAnsi="Times New Roman" w:cs="Times New Roman"/>
          <w:spacing w:val="-6"/>
          <w:sz w:val="24"/>
          <w:szCs w:val="24"/>
          <w:lang w:val="ro-RO" w:eastAsia="ru-RU"/>
        </w:rPr>
        <w:t xml:space="preserve">Din repartizarea șomerilor BIM după </w:t>
      </w:r>
      <w:r w:rsidR="000E42CA">
        <w:rPr>
          <w:rFonts w:ascii="Times New Roman" w:eastAsia="Times New Roman" w:hAnsi="Times New Roman" w:cs="Times New Roman"/>
          <w:spacing w:val="-6"/>
          <w:sz w:val="24"/>
          <w:szCs w:val="24"/>
          <w:lang w:val="ro-RO" w:eastAsia="ru-RU"/>
        </w:rPr>
        <w:t>nivelul de instruire (Figura 2.2.1.8)</w:t>
      </w:r>
      <w:r w:rsidRPr="006D16A3">
        <w:rPr>
          <w:rFonts w:ascii="Times New Roman" w:eastAsia="Times New Roman" w:hAnsi="Times New Roman" w:cs="Times New Roman"/>
          <w:spacing w:val="-6"/>
          <w:sz w:val="24"/>
          <w:szCs w:val="24"/>
          <w:lang w:val="ro-RO" w:eastAsia="ru-RU"/>
        </w:rPr>
        <w:t xml:space="preserve">, se observă că ponderile cele mai înalte o au cei cu nivelul </w:t>
      </w:r>
      <w:r w:rsidR="000E42CA">
        <w:rPr>
          <w:rFonts w:ascii="Times New Roman" w:eastAsia="Times New Roman" w:hAnsi="Times New Roman" w:cs="Times New Roman"/>
          <w:spacing w:val="-6"/>
          <w:sz w:val="24"/>
          <w:szCs w:val="24"/>
          <w:lang w:val="ro-RO" w:eastAsia="ru-RU"/>
        </w:rPr>
        <w:t xml:space="preserve">de instruire </w:t>
      </w:r>
      <w:r w:rsidR="006D16A3" w:rsidRPr="006D16A3">
        <w:rPr>
          <w:rFonts w:ascii="Times New Roman" w:eastAsia="Times New Roman" w:hAnsi="Times New Roman" w:cs="Times New Roman"/>
          <w:spacing w:val="-6"/>
          <w:sz w:val="24"/>
          <w:szCs w:val="24"/>
          <w:lang w:val="ro-RO" w:eastAsia="ru-RU"/>
        </w:rPr>
        <w:t xml:space="preserve">gimnazial </w:t>
      </w:r>
      <w:r w:rsidR="006D16A3" w:rsidRPr="006D16A3">
        <w:rPr>
          <w:rFonts w:ascii="Times New Roman" w:eastAsia="Times New Roman" w:hAnsi="Times New Roman" w:cs="Times New Roman"/>
          <w:b/>
          <w:spacing w:val="-6"/>
          <w:sz w:val="24"/>
          <w:szCs w:val="24"/>
          <w:lang w:val="ro-RO" w:eastAsia="ru-RU"/>
        </w:rPr>
        <w:t>26,7%</w:t>
      </w:r>
      <w:r w:rsidR="006D16A3" w:rsidRPr="006D16A3">
        <w:rPr>
          <w:rFonts w:ascii="Times New Roman" w:eastAsia="Times New Roman" w:hAnsi="Times New Roman" w:cs="Times New Roman"/>
          <w:spacing w:val="-6"/>
          <w:sz w:val="24"/>
          <w:szCs w:val="24"/>
          <w:lang w:val="ro-RO" w:eastAsia="ru-RU"/>
        </w:rPr>
        <w:t xml:space="preserve"> </w:t>
      </w:r>
      <w:r w:rsidR="000E42CA">
        <w:rPr>
          <w:rFonts w:ascii="Times New Roman" w:eastAsia="Times New Roman" w:hAnsi="Times New Roman" w:cs="Times New Roman"/>
          <w:spacing w:val="-6"/>
          <w:sz w:val="24"/>
          <w:szCs w:val="24"/>
          <w:lang w:val="ro-RO" w:eastAsia="ru-RU"/>
        </w:rPr>
        <w:t xml:space="preserve">(2023- 26,2%) </w:t>
      </w:r>
      <w:r w:rsidR="006D16A3" w:rsidRPr="006D16A3">
        <w:rPr>
          <w:rFonts w:ascii="Times New Roman" w:eastAsia="Times New Roman" w:hAnsi="Times New Roman" w:cs="Times New Roman"/>
          <w:spacing w:val="-6"/>
          <w:sz w:val="24"/>
          <w:szCs w:val="24"/>
          <w:lang w:val="ro-RO" w:eastAsia="ru-RU"/>
        </w:rPr>
        <w:t xml:space="preserve">și respectiv superior </w:t>
      </w:r>
      <w:r w:rsidR="006D16A3" w:rsidRPr="006D16A3">
        <w:rPr>
          <w:rFonts w:ascii="Times New Roman" w:eastAsia="Times New Roman" w:hAnsi="Times New Roman" w:cs="Times New Roman"/>
          <w:b/>
          <w:spacing w:val="-6"/>
          <w:sz w:val="24"/>
          <w:szCs w:val="24"/>
          <w:lang w:val="ro-RO" w:eastAsia="ru-RU"/>
        </w:rPr>
        <w:t>23,9%</w:t>
      </w:r>
      <w:r w:rsidR="000E42CA">
        <w:rPr>
          <w:rFonts w:ascii="Times New Roman" w:eastAsia="Times New Roman" w:hAnsi="Times New Roman" w:cs="Times New Roman"/>
          <w:b/>
          <w:spacing w:val="-6"/>
          <w:sz w:val="24"/>
          <w:szCs w:val="24"/>
          <w:lang w:val="ro-RO" w:eastAsia="ru-RU"/>
        </w:rPr>
        <w:t xml:space="preserve"> </w:t>
      </w:r>
      <w:r w:rsidR="000E42CA" w:rsidRPr="000E42CA">
        <w:rPr>
          <w:rFonts w:ascii="Times New Roman" w:eastAsia="Times New Roman" w:hAnsi="Times New Roman" w:cs="Times New Roman"/>
          <w:spacing w:val="-6"/>
          <w:sz w:val="24"/>
          <w:szCs w:val="24"/>
          <w:lang w:val="ro-RO" w:eastAsia="ru-RU"/>
        </w:rPr>
        <w:t>(2023 -16,8%)</w:t>
      </w:r>
      <w:r w:rsidR="006D16A3" w:rsidRPr="000E42CA">
        <w:rPr>
          <w:rFonts w:ascii="Times New Roman" w:eastAsia="Times New Roman" w:hAnsi="Times New Roman" w:cs="Times New Roman"/>
          <w:spacing w:val="-6"/>
          <w:sz w:val="24"/>
          <w:szCs w:val="24"/>
          <w:lang w:val="ro-RO" w:eastAsia="ru-RU"/>
        </w:rPr>
        <w:t>,</w:t>
      </w:r>
      <w:r w:rsidR="006D16A3" w:rsidRPr="006D16A3">
        <w:rPr>
          <w:rFonts w:ascii="Times New Roman" w:eastAsia="Times New Roman" w:hAnsi="Times New Roman" w:cs="Times New Roman"/>
          <w:spacing w:val="-6"/>
          <w:sz w:val="24"/>
          <w:szCs w:val="24"/>
          <w:lang w:val="ro-RO" w:eastAsia="ru-RU"/>
        </w:rPr>
        <w:t xml:space="preserve"> urmați de cei cu nivel secundar-</w:t>
      </w:r>
      <w:r w:rsidRPr="006D16A3">
        <w:rPr>
          <w:rFonts w:ascii="Times New Roman" w:eastAsia="Times New Roman" w:hAnsi="Times New Roman" w:cs="Times New Roman"/>
          <w:spacing w:val="-6"/>
          <w:sz w:val="24"/>
          <w:szCs w:val="24"/>
          <w:lang w:val="ro-RO" w:eastAsia="ru-RU"/>
        </w:rPr>
        <w:t xml:space="preserve">profesional </w:t>
      </w:r>
      <w:r w:rsidRPr="006D16A3">
        <w:rPr>
          <w:rFonts w:ascii="Times New Roman" w:eastAsia="Times New Roman" w:hAnsi="Times New Roman" w:cs="Times New Roman"/>
          <w:b/>
          <w:spacing w:val="-6"/>
          <w:sz w:val="24"/>
          <w:szCs w:val="24"/>
          <w:lang w:val="ro-RO" w:eastAsia="ru-RU"/>
        </w:rPr>
        <w:t>2</w:t>
      </w:r>
      <w:r w:rsidR="006D16A3" w:rsidRPr="006D16A3">
        <w:rPr>
          <w:rFonts w:ascii="Times New Roman" w:eastAsia="Times New Roman" w:hAnsi="Times New Roman" w:cs="Times New Roman"/>
          <w:b/>
          <w:spacing w:val="-6"/>
          <w:sz w:val="24"/>
          <w:szCs w:val="24"/>
          <w:lang w:val="ro-RO" w:eastAsia="ru-RU"/>
        </w:rPr>
        <w:t>2,2</w:t>
      </w:r>
      <w:r w:rsidRPr="006D16A3">
        <w:rPr>
          <w:rFonts w:ascii="Times New Roman" w:eastAsia="Times New Roman" w:hAnsi="Times New Roman" w:cs="Times New Roman"/>
          <w:b/>
          <w:spacing w:val="-6"/>
          <w:sz w:val="24"/>
          <w:szCs w:val="24"/>
          <w:lang w:val="ro-RO" w:eastAsia="ru-RU"/>
        </w:rPr>
        <w:t>%</w:t>
      </w:r>
      <w:r w:rsidR="000E42CA">
        <w:rPr>
          <w:rFonts w:ascii="Times New Roman" w:eastAsia="Times New Roman" w:hAnsi="Times New Roman" w:cs="Times New Roman"/>
          <w:b/>
          <w:spacing w:val="-6"/>
          <w:sz w:val="24"/>
          <w:szCs w:val="24"/>
          <w:lang w:val="ro-RO" w:eastAsia="ru-RU"/>
        </w:rPr>
        <w:t xml:space="preserve"> </w:t>
      </w:r>
      <w:r w:rsidR="000E42CA" w:rsidRPr="000E42CA">
        <w:rPr>
          <w:rFonts w:ascii="Times New Roman" w:eastAsia="Times New Roman" w:hAnsi="Times New Roman" w:cs="Times New Roman"/>
          <w:spacing w:val="-6"/>
          <w:sz w:val="24"/>
          <w:szCs w:val="24"/>
          <w:lang w:val="ro-RO" w:eastAsia="ru-RU"/>
        </w:rPr>
        <w:t>(</w:t>
      </w:r>
      <w:r w:rsidR="000E42CA">
        <w:rPr>
          <w:rFonts w:ascii="Times New Roman" w:eastAsia="Times New Roman" w:hAnsi="Times New Roman" w:cs="Times New Roman"/>
          <w:spacing w:val="-6"/>
          <w:sz w:val="24"/>
          <w:szCs w:val="24"/>
          <w:lang w:val="ro-RO" w:eastAsia="ru-RU"/>
        </w:rPr>
        <w:t>2023-</w:t>
      </w:r>
      <w:r w:rsidR="000E42CA" w:rsidRPr="000E42CA">
        <w:rPr>
          <w:rFonts w:ascii="Times New Roman" w:eastAsia="Times New Roman" w:hAnsi="Times New Roman" w:cs="Times New Roman"/>
          <w:spacing w:val="-6"/>
          <w:sz w:val="24"/>
          <w:szCs w:val="24"/>
          <w:lang w:val="ro-RO" w:eastAsia="ru-RU"/>
        </w:rPr>
        <w:t>27,2%)</w:t>
      </w:r>
      <w:r w:rsidRPr="000E42CA">
        <w:rPr>
          <w:rFonts w:ascii="Times New Roman" w:eastAsia="Times New Roman" w:hAnsi="Times New Roman" w:cs="Times New Roman"/>
          <w:spacing w:val="-6"/>
          <w:sz w:val="24"/>
          <w:szCs w:val="24"/>
          <w:lang w:val="ro-RO" w:eastAsia="ru-RU"/>
        </w:rPr>
        <w:t>.</w:t>
      </w:r>
      <w:r w:rsidRPr="000E42CA">
        <w:rPr>
          <w:rFonts w:ascii="Times New Roman" w:eastAsia="Times New Roman" w:hAnsi="Times New Roman" w:cs="Times New Roman"/>
          <w:sz w:val="24"/>
          <w:szCs w:val="24"/>
          <w:lang w:val="ro-RO" w:eastAsia="ru-RU"/>
        </w:rPr>
        <w:t xml:space="preserve"> </w:t>
      </w:r>
      <w:r w:rsidR="006D16A3" w:rsidRPr="006D16A3">
        <w:rPr>
          <w:rFonts w:ascii="Times New Roman" w:eastAsia="Times New Roman" w:hAnsi="Times New Roman" w:cs="Times New Roman"/>
          <w:sz w:val="24"/>
          <w:szCs w:val="24"/>
          <w:lang w:val="ro-RO" w:eastAsia="ru-RU"/>
        </w:rPr>
        <w:t xml:space="preserve">Comparativ cu anul precedent, ponderea celor </w:t>
      </w:r>
      <w:r w:rsidR="000E42CA">
        <w:rPr>
          <w:rFonts w:ascii="Times New Roman" w:eastAsia="Times New Roman" w:hAnsi="Times New Roman" w:cs="Times New Roman"/>
          <w:sz w:val="24"/>
          <w:szCs w:val="24"/>
          <w:lang w:val="ro-RO" w:eastAsia="ru-RU"/>
        </w:rPr>
        <w:t xml:space="preserve">cu nivel de instruire gimnazial a rămas practic la același nivel, iar cei cu </w:t>
      </w:r>
      <w:r w:rsidR="006D16A3" w:rsidRPr="006D16A3">
        <w:rPr>
          <w:rFonts w:ascii="Times New Roman" w:eastAsia="Times New Roman" w:hAnsi="Times New Roman" w:cs="Times New Roman"/>
          <w:sz w:val="24"/>
          <w:szCs w:val="24"/>
          <w:lang w:val="ro-RO" w:eastAsia="ru-RU"/>
        </w:rPr>
        <w:t>studii superioare a crescut cu 7 p.p.</w:t>
      </w:r>
      <w:r w:rsidR="000E42CA">
        <w:rPr>
          <w:rFonts w:ascii="Times New Roman" w:eastAsia="Times New Roman" w:hAnsi="Times New Roman" w:cs="Times New Roman"/>
          <w:sz w:val="24"/>
          <w:szCs w:val="24"/>
          <w:lang w:val="ro-RO" w:eastAsia="ru-RU"/>
        </w:rPr>
        <w:t xml:space="preserve"> și cu 5 p.p a celor cu nivelul de instruire secundar-profesional. </w:t>
      </w:r>
    </w:p>
    <w:p w14:paraId="73CBA91F" w14:textId="0AEBE118" w:rsidR="006314F4" w:rsidRPr="006D16A3" w:rsidRDefault="006314F4" w:rsidP="00D0772B">
      <w:pPr>
        <w:spacing w:after="60" w:line="240" w:lineRule="auto"/>
        <w:jc w:val="center"/>
        <w:rPr>
          <w:rFonts w:ascii="Times New Roman" w:eastAsia="Times New Roman" w:hAnsi="Times New Roman" w:cs="Times New Roman"/>
          <w:b/>
          <w:i/>
          <w:lang w:val="ro-RO" w:eastAsia="ru-RU"/>
        </w:rPr>
      </w:pPr>
      <w:r w:rsidRPr="006D16A3">
        <w:rPr>
          <w:rFonts w:ascii="Times New Roman" w:eastAsia="Times New Roman" w:hAnsi="Times New Roman" w:cs="Times New Roman"/>
          <w:b/>
          <w:i/>
          <w:spacing w:val="-6"/>
          <w:lang w:val="ro-RO" w:eastAsia="ru-RU"/>
        </w:rPr>
        <w:t xml:space="preserve">Fig. 2.2.1.8. </w:t>
      </w:r>
      <w:r w:rsidRPr="006D16A3">
        <w:rPr>
          <w:rFonts w:ascii="Times New Roman" w:eastAsia="Times New Roman" w:hAnsi="Times New Roman" w:cs="Times New Roman"/>
          <w:b/>
          <w:i/>
          <w:lang w:val="ro-RO" w:eastAsia="ru-RU"/>
        </w:rPr>
        <w:t>Distribuția șomerilor BIM după nivelul de instruire 202</w:t>
      </w:r>
      <w:r w:rsidR="00D15090" w:rsidRPr="006D16A3">
        <w:rPr>
          <w:rFonts w:ascii="Times New Roman" w:eastAsia="Times New Roman" w:hAnsi="Times New Roman" w:cs="Times New Roman"/>
          <w:b/>
          <w:i/>
          <w:lang w:val="ro-RO" w:eastAsia="ru-RU"/>
        </w:rPr>
        <w:t>3</w:t>
      </w:r>
      <w:r w:rsidRPr="006D16A3">
        <w:rPr>
          <w:rFonts w:ascii="Times New Roman" w:eastAsia="Times New Roman" w:hAnsi="Times New Roman" w:cs="Times New Roman"/>
          <w:b/>
          <w:i/>
          <w:lang w:val="ro-RO" w:eastAsia="ru-RU"/>
        </w:rPr>
        <w:t>-202</w:t>
      </w:r>
      <w:r w:rsidR="00D15090" w:rsidRPr="006D16A3">
        <w:rPr>
          <w:rFonts w:ascii="Times New Roman" w:eastAsia="Times New Roman" w:hAnsi="Times New Roman" w:cs="Times New Roman"/>
          <w:b/>
          <w:i/>
          <w:lang w:val="ro-RO" w:eastAsia="ru-RU"/>
        </w:rPr>
        <w:t>4</w:t>
      </w:r>
      <w:r w:rsidRPr="006D16A3">
        <w:rPr>
          <w:rFonts w:ascii="Times New Roman" w:eastAsia="Times New Roman" w:hAnsi="Times New Roman" w:cs="Times New Roman"/>
          <w:b/>
          <w:i/>
          <w:lang w:val="ro-RO" w:eastAsia="ru-RU"/>
        </w:rPr>
        <w:t>, mii persoane</w:t>
      </w:r>
    </w:p>
    <w:p w14:paraId="5E09EC53" w14:textId="5D6F98DF" w:rsidR="00D15090" w:rsidRDefault="00D15090" w:rsidP="00D15090">
      <w:pPr>
        <w:shd w:val="clear" w:color="auto" w:fill="FFFFFF"/>
        <w:spacing w:before="100" w:beforeAutospacing="1" w:after="100" w:afterAutospacing="1" w:line="240" w:lineRule="auto"/>
        <w:contextualSpacing/>
        <w:jc w:val="center"/>
        <w:rPr>
          <w:rFonts w:ascii="Graphik-Regular" w:eastAsia="Times New Roman" w:hAnsi="Graphik-Regular" w:cs="Times New Roman"/>
          <w:color w:val="C00000"/>
          <w:spacing w:val="-6"/>
          <w:sz w:val="16"/>
          <w:szCs w:val="16"/>
          <w:lang w:val="ro-RO" w:eastAsia="ru-RU"/>
        </w:rPr>
      </w:pPr>
      <w:r>
        <w:rPr>
          <w:noProof/>
          <w:lang w:val="en-US"/>
        </w:rPr>
        <w:drawing>
          <wp:inline distT="0" distB="0" distL="0" distR="0" wp14:anchorId="1D488AF1" wp14:editId="64902D0E">
            <wp:extent cx="4698853" cy="1844040"/>
            <wp:effectExtent l="0" t="0" r="6985" b="381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4FB40A" w14:textId="05B6577B" w:rsidR="00D15090" w:rsidRPr="006D16A3" w:rsidRDefault="00D15090" w:rsidP="006314F4">
      <w:pPr>
        <w:shd w:val="clear" w:color="auto" w:fill="FFFFFF"/>
        <w:spacing w:before="100" w:beforeAutospacing="1" w:after="100" w:afterAutospacing="1" w:line="240" w:lineRule="auto"/>
        <w:contextualSpacing/>
        <w:rPr>
          <w:rFonts w:ascii="Graphik-Regular" w:eastAsia="Times New Roman" w:hAnsi="Graphik-Regular" w:cs="Times New Roman"/>
          <w:spacing w:val="-6"/>
          <w:sz w:val="16"/>
          <w:szCs w:val="16"/>
          <w:lang w:val="ro-RO" w:eastAsia="ru-RU"/>
        </w:rPr>
      </w:pPr>
      <w:r w:rsidRPr="006D16A3">
        <w:rPr>
          <w:rFonts w:ascii="Graphik-Regular" w:eastAsia="Times New Roman" w:hAnsi="Graphik-Regular" w:cs="Times New Roman"/>
          <w:spacing w:val="-6"/>
          <w:sz w:val="16"/>
          <w:szCs w:val="16"/>
          <w:lang w:val="ro-RO" w:eastAsia="ru-RU"/>
        </w:rPr>
        <w:t xml:space="preserve">                                Sursa: BNS</w:t>
      </w:r>
    </w:p>
    <w:p w14:paraId="5AC5B633" w14:textId="4E66DC08" w:rsidR="006314F4" w:rsidRPr="00475960" w:rsidRDefault="006314F4" w:rsidP="006314F4">
      <w:pPr>
        <w:spacing w:after="120" w:line="240" w:lineRule="auto"/>
        <w:jc w:val="both"/>
        <w:rPr>
          <w:rFonts w:ascii="Times New Roman" w:eastAsia="Calibri" w:hAnsi="Times New Roman" w:cs="Times New Roman"/>
          <w:sz w:val="24"/>
          <w:szCs w:val="24"/>
          <w:lang w:val="ro-RO"/>
        </w:rPr>
      </w:pPr>
      <w:r w:rsidRPr="00292037">
        <w:rPr>
          <w:rFonts w:ascii="Times New Roman" w:eastAsia="Calibri" w:hAnsi="Times New Roman" w:cs="Times New Roman"/>
          <w:sz w:val="24"/>
          <w:szCs w:val="24"/>
          <w:lang w:val="ro-RO"/>
        </w:rPr>
        <w:t xml:space="preserve">Dacă, ne referim la distribuția șomerilor pe grupe de vârstă </w:t>
      </w:r>
      <w:r w:rsidR="00C3177A">
        <w:rPr>
          <w:rFonts w:ascii="Times New Roman" w:eastAsia="Calibri" w:hAnsi="Times New Roman" w:cs="Times New Roman"/>
          <w:sz w:val="24"/>
          <w:szCs w:val="24"/>
          <w:lang w:val="ro-RO"/>
        </w:rPr>
        <w:t>se</w:t>
      </w:r>
      <w:r w:rsidRPr="00292037">
        <w:rPr>
          <w:rFonts w:ascii="Times New Roman" w:eastAsia="Calibri" w:hAnsi="Times New Roman" w:cs="Times New Roman"/>
          <w:sz w:val="24"/>
          <w:szCs w:val="24"/>
          <w:lang w:val="ro-RO"/>
        </w:rPr>
        <w:t xml:space="preserve"> constat</w:t>
      </w:r>
      <w:r w:rsidR="00C3177A">
        <w:rPr>
          <w:rFonts w:ascii="Times New Roman" w:eastAsia="Calibri" w:hAnsi="Times New Roman" w:cs="Times New Roman"/>
          <w:sz w:val="24"/>
          <w:szCs w:val="24"/>
          <w:lang w:val="ro-RO"/>
        </w:rPr>
        <w:t>ă</w:t>
      </w:r>
      <w:r w:rsidRPr="00292037">
        <w:rPr>
          <w:rFonts w:ascii="Times New Roman" w:eastAsia="Calibri" w:hAnsi="Times New Roman" w:cs="Times New Roman"/>
          <w:sz w:val="24"/>
          <w:szCs w:val="24"/>
          <w:lang w:val="ro-RO"/>
        </w:rPr>
        <w:t>, că cea mai mare pondere o deține grupa de vârstă 35-44 ani (</w:t>
      </w:r>
      <w:r w:rsidR="00475960">
        <w:rPr>
          <w:rFonts w:ascii="Times New Roman" w:eastAsia="Calibri" w:hAnsi="Times New Roman" w:cs="Times New Roman"/>
          <w:b/>
          <w:sz w:val="24"/>
          <w:szCs w:val="24"/>
          <w:lang w:val="ro-RO"/>
        </w:rPr>
        <w:t>28</w:t>
      </w:r>
      <w:r w:rsidRPr="00292037">
        <w:rPr>
          <w:rFonts w:ascii="Times New Roman" w:eastAsia="Calibri" w:hAnsi="Times New Roman" w:cs="Times New Roman"/>
          <w:b/>
          <w:sz w:val="24"/>
          <w:szCs w:val="24"/>
          <w:lang w:val="ro-RO"/>
        </w:rPr>
        <w:t>%</w:t>
      </w:r>
      <w:r w:rsidRPr="00292037">
        <w:rPr>
          <w:rFonts w:ascii="Times New Roman" w:eastAsia="Calibri" w:hAnsi="Times New Roman" w:cs="Times New Roman"/>
          <w:sz w:val="24"/>
          <w:szCs w:val="24"/>
          <w:lang w:val="ro-RO"/>
        </w:rPr>
        <w:t xml:space="preserve">), urmată de grupa de vârstă </w:t>
      </w:r>
      <w:r w:rsidR="00292037" w:rsidRPr="00292037">
        <w:rPr>
          <w:rFonts w:ascii="Times New Roman" w:eastAsia="Calibri" w:hAnsi="Times New Roman" w:cs="Times New Roman"/>
          <w:sz w:val="24"/>
          <w:szCs w:val="24"/>
          <w:lang w:val="ro-RO"/>
        </w:rPr>
        <w:t xml:space="preserve">25-34 ani cu </w:t>
      </w:r>
      <w:r w:rsidR="00292037" w:rsidRPr="00292037">
        <w:rPr>
          <w:rFonts w:ascii="Times New Roman" w:eastAsia="Calibri" w:hAnsi="Times New Roman" w:cs="Times New Roman"/>
          <w:b/>
          <w:sz w:val="24"/>
          <w:szCs w:val="24"/>
          <w:lang w:val="ro-RO"/>
        </w:rPr>
        <w:t>2</w:t>
      </w:r>
      <w:r w:rsidR="00475960">
        <w:rPr>
          <w:rFonts w:ascii="Times New Roman" w:eastAsia="Calibri" w:hAnsi="Times New Roman" w:cs="Times New Roman"/>
          <w:b/>
          <w:sz w:val="24"/>
          <w:szCs w:val="24"/>
          <w:lang w:val="ro-RO"/>
        </w:rPr>
        <w:t>3</w:t>
      </w:r>
      <w:r w:rsidR="00292037" w:rsidRPr="00292037">
        <w:rPr>
          <w:rFonts w:ascii="Times New Roman" w:eastAsia="Calibri" w:hAnsi="Times New Roman" w:cs="Times New Roman"/>
          <w:b/>
          <w:sz w:val="24"/>
          <w:szCs w:val="24"/>
          <w:lang w:val="ro-RO"/>
        </w:rPr>
        <w:t>%,</w:t>
      </w:r>
      <w:r w:rsidR="00292037" w:rsidRPr="00292037">
        <w:rPr>
          <w:rFonts w:ascii="Times New Roman" w:eastAsia="Calibri" w:hAnsi="Times New Roman" w:cs="Times New Roman"/>
          <w:sz w:val="24"/>
          <w:szCs w:val="24"/>
          <w:lang w:val="ro-RO"/>
        </w:rPr>
        <w:t xml:space="preserve"> 45-54 ani </w:t>
      </w:r>
      <w:r w:rsidR="00292037">
        <w:rPr>
          <w:rFonts w:ascii="Times New Roman" w:eastAsia="Calibri" w:hAnsi="Times New Roman" w:cs="Times New Roman"/>
          <w:sz w:val="24"/>
          <w:szCs w:val="24"/>
          <w:lang w:val="ro-RO"/>
        </w:rPr>
        <w:t>(</w:t>
      </w:r>
      <w:r w:rsidR="00D612D6">
        <w:rPr>
          <w:rFonts w:ascii="Times New Roman" w:eastAsia="Calibri" w:hAnsi="Times New Roman" w:cs="Times New Roman"/>
          <w:b/>
          <w:sz w:val="24"/>
          <w:szCs w:val="24"/>
          <w:lang w:val="ro-RO"/>
        </w:rPr>
        <w:t>21</w:t>
      </w:r>
      <w:r w:rsidR="00292037" w:rsidRPr="00292037">
        <w:rPr>
          <w:rFonts w:ascii="Times New Roman" w:eastAsia="Calibri" w:hAnsi="Times New Roman" w:cs="Times New Roman"/>
          <w:b/>
          <w:sz w:val="24"/>
          <w:szCs w:val="24"/>
          <w:lang w:val="ro-RO"/>
        </w:rPr>
        <w:t>%</w:t>
      </w:r>
      <w:r w:rsidR="00D612D6">
        <w:rPr>
          <w:rFonts w:ascii="Times New Roman" w:eastAsia="Calibri" w:hAnsi="Times New Roman" w:cs="Times New Roman"/>
          <w:b/>
          <w:sz w:val="24"/>
          <w:szCs w:val="24"/>
          <w:lang w:val="ro-RO"/>
        </w:rPr>
        <w:t>)</w:t>
      </w:r>
      <w:r w:rsidR="00292037" w:rsidRPr="00292037">
        <w:rPr>
          <w:rFonts w:ascii="Times New Roman" w:eastAsia="Calibri" w:hAnsi="Times New Roman" w:cs="Times New Roman"/>
          <w:sz w:val="24"/>
          <w:szCs w:val="24"/>
          <w:lang w:val="ro-RO"/>
        </w:rPr>
        <w:t>, 55-64</w:t>
      </w:r>
      <w:r w:rsidRPr="00292037">
        <w:rPr>
          <w:rFonts w:ascii="Times New Roman" w:eastAsia="Calibri" w:hAnsi="Times New Roman" w:cs="Times New Roman"/>
          <w:sz w:val="24"/>
          <w:szCs w:val="24"/>
          <w:lang w:val="ro-RO"/>
        </w:rPr>
        <w:t xml:space="preserve"> ani</w:t>
      </w:r>
      <w:r w:rsidR="00292037" w:rsidRPr="00292037">
        <w:rPr>
          <w:rFonts w:ascii="Times New Roman" w:eastAsia="Calibri" w:hAnsi="Times New Roman" w:cs="Times New Roman"/>
          <w:sz w:val="24"/>
          <w:szCs w:val="24"/>
          <w:lang w:val="ro-RO"/>
        </w:rPr>
        <w:t xml:space="preserve"> cu </w:t>
      </w:r>
      <w:r w:rsidR="00292037" w:rsidRPr="00475960">
        <w:rPr>
          <w:rFonts w:ascii="Times New Roman" w:eastAsia="Calibri" w:hAnsi="Times New Roman" w:cs="Times New Roman"/>
          <w:b/>
          <w:sz w:val="24"/>
          <w:szCs w:val="24"/>
          <w:lang w:val="ro-RO"/>
        </w:rPr>
        <w:t>14%</w:t>
      </w:r>
      <w:r w:rsidR="00292037" w:rsidRPr="00292037">
        <w:rPr>
          <w:rFonts w:ascii="Times New Roman" w:eastAsia="Calibri" w:hAnsi="Times New Roman" w:cs="Times New Roman"/>
          <w:sz w:val="24"/>
          <w:szCs w:val="24"/>
          <w:lang w:val="ro-RO"/>
        </w:rPr>
        <w:t xml:space="preserve">, 15-24 ani cu </w:t>
      </w:r>
      <w:r w:rsidR="00292037" w:rsidRPr="00475960">
        <w:rPr>
          <w:rFonts w:ascii="Times New Roman" w:eastAsia="Calibri" w:hAnsi="Times New Roman" w:cs="Times New Roman"/>
          <w:b/>
          <w:sz w:val="24"/>
          <w:szCs w:val="24"/>
          <w:lang w:val="ro-RO"/>
        </w:rPr>
        <w:t>13%</w:t>
      </w:r>
      <w:r w:rsidRPr="00292037">
        <w:rPr>
          <w:rFonts w:ascii="Times New Roman" w:eastAsia="Calibri" w:hAnsi="Times New Roman" w:cs="Times New Roman"/>
          <w:sz w:val="24"/>
          <w:szCs w:val="24"/>
          <w:lang w:val="ro-RO"/>
        </w:rPr>
        <w:t xml:space="preserve"> şi </w:t>
      </w:r>
      <w:r w:rsidR="00292037" w:rsidRPr="00292037">
        <w:rPr>
          <w:rFonts w:ascii="Times New Roman" w:eastAsia="Calibri" w:hAnsi="Times New Roman" w:cs="Times New Roman"/>
          <w:sz w:val="24"/>
          <w:szCs w:val="24"/>
          <w:lang w:val="ro-RO"/>
        </w:rPr>
        <w:t>ce</w:t>
      </w:r>
      <w:r w:rsidR="00475960">
        <w:rPr>
          <w:rFonts w:ascii="Times New Roman" w:eastAsia="Calibri" w:hAnsi="Times New Roman" w:cs="Times New Roman"/>
          <w:sz w:val="24"/>
          <w:szCs w:val="24"/>
          <w:lang w:val="ro-RO"/>
        </w:rPr>
        <w:t xml:space="preserve">i </w:t>
      </w:r>
      <w:r w:rsidR="00292037" w:rsidRPr="00292037">
        <w:rPr>
          <w:rFonts w:ascii="Times New Roman" w:eastAsia="Calibri" w:hAnsi="Times New Roman" w:cs="Times New Roman"/>
          <w:sz w:val="24"/>
          <w:szCs w:val="24"/>
          <w:lang w:val="ro-RO"/>
        </w:rPr>
        <w:t>mai puțin</w:t>
      </w:r>
      <w:r w:rsidR="00D612D6">
        <w:rPr>
          <w:rFonts w:ascii="Times New Roman" w:eastAsia="Calibri" w:hAnsi="Times New Roman" w:cs="Times New Roman"/>
          <w:sz w:val="24"/>
          <w:szCs w:val="24"/>
          <w:lang w:val="ro-RO"/>
        </w:rPr>
        <w:t xml:space="preserve">i cu vârsta de </w:t>
      </w:r>
      <w:r w:rsidR="00292037" w:rsidRPr="00292037">
        <w:rPr>
          <w:rFonts w:ascii="Times New Roman" w:eastAsia="Calibri" w:hAnsi="Times New Roman" w:cs="Times New Roman"/>
          <w:sz w:val="24"/>
          <w:szCs w:val="24"/>
          <w:lang w:val="ro-RO"/>
        </w:rPr>
        <w:t xml:space="preserve">65 ani și peste cu </w:t>
      </w:r>
      <w:r w:rsidR="00292037" w:rsidRPr="00475960">
        <w:rPr>
          <w:rFonts w:ascii="Times New Roman" w:eastAsia="Calibri" w:hAnsi="Times New Roman" w:cs="Times New Roman"/>
          <w:b/>
          <w:sz w:val="24"/>
          <w:szCs w:val="24"/>
          <w:lang w:val="ro-RO"/>
        </w:rPr>
        <w:t>0,6%</w:t>
      </w:r>
      <w:r w:rsidRPr="00292037">
        <w:rPr>
          <w:rFonts w:ascii="Times New Roman" w:eastAsia="Calibri" w:hAnsi="Times New Roman" w:cs="Times New Roman"/>
          <w:sz w:val="24"/>
          <w:szCs w:val="24"/>
          <w:lang w:val="ro-RO"/>
        </w:rPr>
        <w:t xml:space="preserve">. </w:t>
      </w:r>
      <w:r w:rsidRPr="00475960">
        <w:rPr>
          <w:rFonts w:ascii="Times New Roman" w:eastAsia="Calibri" w:hAnsi="Times New Roman" w:cs="Times New Roman"/>
          <w:sz w:val="24"/>
          <w:szCs w:val="24"/>
          <w:lang w:val="ro-RO"/>
        </w:rPr>
        <w:t>Repartizarea pe sexe și medii a șomerilor relevă că, în anul 202</w:t>
      </w:r>
      <w:r w:rsidR="00475960" w:rsidRPr="00475960">
        <w:rPr>
          <w:rFonts w:ascii="Times New Roman" w:eastAsia="Calibri" w:hAnsi="Times New Roman" w:cs="Times New Roman"/>
          <w:sz w:val="24"/>
          <w:szCs w:val="24"/>
          <w:lang w:val="ro-RO"/>
        </w:rPr>
        <w:t>4</w:t>
      </w:r>
      <w:r w:rsidRPr="00475960">
        <w:rPr>
          <w:rFonts w:ascii="Times New Roman" w:eastAsia="Calibri" w:hAnsi="Times New Roman" w:cs="Times New Roman"/>
          <w:sz w:val="24"/>
          <w:szCs w:val="24"/>
          <w:lang w:val="ro-RO"/>
        </w:rPr>
        <w:t xml:space="preserve">, preponderent în numărul total al șomerilor erau </w:t>
      </w:r>
      <w:r w:rsidR="00475960" w:rsidRPr="00475960">
        <w:rPr>
          <w:rFonts w:ascii="Times New Roman" w:eastAsia="Calibri" w:hAnsi="Times New Roman" w:cs="Times New Roman"/>
          <w:sz w:val="24"/>
          <w:szCs w:val="24"/>
          <w:lang w:val="ro-RO"/>
        </w:rPr>
        <w:t xml:space="preserve">femeile </w:t>
      </w:r>
      <w:r w:rsidR="00C3177A">
        <w:rPr>
          <w:rFonts w:ascii="Times New Roman" w:eastAsia="Calibri" w:hAnsi="Times New Roman" w:cs="Times New Roman"/>
          <w:sz w:val="24"/>
          <w:szCs w:val="24"/>
          <w:lang w:val="ro-RO"/>
        </w:rPr>
        <w:t>–</w:t>
      </w:r>
      <w:r w:rsidR="00AC724A">
        <w:rPr>
          <w:rFonts w:ascii="Times New Roman" w:eastAsia="Calibri" w:hAnsi="Times New Roman" w:cs="Times New Roman"/>
          <w:sz w:val="24"/>
          <w:szCs w:val="24"/>
          <w:lang w:val="ro-RO"/>
        </w:rPr>
        <w:t xml:space="preserve"> </w:t>
      </w:r>
      <w:r w:rsidR="00475960" w:rsidRPr="00AC724A">
        <w:rPr>
          <w:rFonts w:ascii="Times New Roman" w:eastAsia="Calibri" w:hAnsi="Times New Roman" w:cs="Times New Roman"/>
          <w:b/>
          <w:sz w:val="24"/>
          <w:szCs w:val="24"/>
          <w:lang w:val="ro-RO"/>
        </w:rPr>
        <w:t>53%</w:t>
      </w:r>
      <w:r w:rsidRPr="00475960">
        <w:rPr>
          <w:rFonts w:ascii="Times New Roman" w:eastAsia="Calibri" w:hAnsi="Times New Roman" w:cs="Times New Roman"/>
          <w:sz w:val="24"/>
          <w:szCs w:val="24"/>
          <w:lang w:val="ro-RO"/>
        </w:rPr>
        <w:t xml:space="preserve"> (</w:t>
      </w:r>
      <w:r w:rsidR="00475960" w:rsidRPr="00475960">
        <w:rPr>
          <w:rFonts w:ascii="Times New Roman" w:eastAsia="Calibri" w:hAnsi="Times New Roman" w:cs="Times New Roman"/>
          <w:sz w:val="24"/>
          <w:szCs w:val="24"/>
          <w:lang w:val="ro-RO"/>
        </w:rPr>
        <w:t>2023-4</w:t>
      </w:r>
      <w:r w:rsidRPr="00475960">
        <w:rPr>
          <w:rFonts w:ascii="Times New Roman" w:eastAsia="Calibri" w:hAnsi="Times New Roman" w:cs="Times New Roman"/>
          <w:sz w:val="24"/>
          <w:szCs w:val="24"/>
          <w:lang w:val="ro-RO"/>
        </w:rPr>
        <w:t>5%)</w:t>
      </w:r>
      <w:r w:rsidR="00475960" w:rsidRPr="00475960">
        <w:rPr>
          <w:rFonts w:ascii="Times New Roman" w:eastAsia="Calibri" w:hAnsi="Times New Roman" w:cs="Times New Roman"/>
          <w:sz w:val="24"/>
          <w:szCs w:val="24"/>
          <w:lang w:val="ro-RO"/>
        </w:rPr>
        <w:t>,</w:t>
      </w:r>
      <w:r w:rsidRPr="00475960">
        <w:rPr>
          <w:rFonts w:ascii="Times New Roman" w:eastAsia="Calibri" w:hAnsi="Times New Roman" w:cs="Times New Roman"/>
          <w:sz w:val="24"/>
          <w:szCs w:val="24"/>
          <w:lang w:val="ro-RO"/>
        </w:rPr>
        <w:t xml:space="preserve"> iar în aspect rural-urban ponderile au fost diferențiate (</w:t>
      </w:r>
      <w:r w:rsidR="00475960" w:rsidRPr="00AC724A">
        <w:rPr>
          <w:rFonts w:ascii="Times New Roman" w:eastAsia="Calibri" w:hAnsi="Times New Roman" w:cs="Times New Roman"/>
          <w:b/>
          <w:sz w:val="24"/>
          <w:szCs w:val="24"/>
          <w:lang w:val="ro-RO"/>
        </w:rPr>
        <w:t>52</w:t>
      </w:r>
      <w:r w:rsidRPr="00AC724A">
        <w:rPr>
          <w:rFonts w:ascii="Times New Roman" w:eastAsia="Calibri" w:hAnsi="Times New Roman" w:cs="Times New Roman"/>
          <w:b/>
          <w:sz w:val="24"/>
          <w:szCs w:val="24"/>
          <w:lang w:val="ro-RO"/>
        </w:rPr>
        <w:t>%</w:t>
      </w:r>
      <w:r w:rsidRPr="00475960">
        <w:rPr>
          <w:rFonts w:ascii="Times New Roman" w:eastAsia="Calibri" w:hAnsi="Times New Roman" w:cs="Times New Roman"/>
          <w:sz w:val="24"/>
          <w:szCs w:val="24"/>
          <w:lang w:val="ro-RO"/>
        </w:rPr>
        <w:t xml:space="preserve"> în urban față de </w:t>
      </w:r>
      <w:r w:rsidR="00475960" w:rsidRPr="00AC724A">
        <w:rPr>
          <w:rFonts w:ascii="Times New Roman" w:eastAsia="Calibri" w:hAnsi="Times New Roman" w:cs="Times New Roman"/>
          <w:b/>
          <w:sz w:val="24"/>
          <w:szCs w:val="24"/>
          <w:lang w:val="ro-RO"/>
        </w:rPr>
        <w:t>48</w:t>
      </w:r>
      <w:r w:rsidRPr="00AC724A">
        <w:rPr>
          <w:rFonts w:ascii="Times New Roman" w:eastAsia="Calibri" w:hAnsi="Times New Roman" w:cs="Times New Roman"/>
          <w:b/>
          <w:sz w:val="24"/>
          <w:szCs w:val="24"/>
          <w:lang w:val="ro-RO"/>
        </w:rPr>
        <w:t>%</w:t>
      </w:r>
      <w:r w:rsidRPr="00475960">
        <w:rPr>
          <w:rFonts w:ascii="Times New Roman" w:eastAsia="Calibri" w:hAnsi="Times New Roman" w:cs="Times New Roman"/>
          <w:sz w:val="24"/>
          <w:szCs w:val="24"/>
          <w:lang w:val="ro-RO"/>
        </w:rPr>
        <w:t xml:space="preserve"> în rural). </w:t>
      </w:r>
    </w:p>
    <w:p w14:paraId="6DEBB491" w14:textId="174BA107" w:rsidR="006314F4" w:rsidRDefault="006314F4" w:rsidP="006314F4">
      <w:pPr>
        <w:spacing w:after="120" w:line="240" w:lineRule="auto"/>
        <w:jc w:val="both"/>
        <w:rPr>
          <w:rFonts w:ascii="Times New Roman" w:eastAsia="Calibri" w:hAnsi="Times New Roman" w:cs="Times New Roman"/>
          <w:b/>
          <w:sz w:val="24"/>
          <w:szCs w:val="24"/>
          <w:shd w:val="clear" w:color="auto" w:fill="FFFFFF"/>
          <w:lang w:val="ro-RO"/>
        </w:rPr>
      </w:pPr>
      <w:r w:rsidRPr="00D444BE">
        <w:rPr>
          <w:rFonts w:ascii="Times New Roman" w:eastAsia="Calibri" w:hAnsi="Times New Roman" w:cs="Times New Roman"/>
          <w:b/>
          <w:bCs/>
          <w:sz w:val="24"/>
          <w:szCs w:val="24"/>
          <w:shd w:val="clear" w:color="auto" w:fill="FFFFFF"/>
          <w:lang w:val="ro-RO"/>
        </w:rPr>
        <w:t>Rata șomajului</w:t>
      </w:r>
      <w:r w:rsidRPr="00D444BE">
        <w:rPr>
          <w:rFonts w:ascii="Times New Roman" w:eastAsia="Calibri" w:hAnsi="Times New Roman" w:cs="Times New Roman"/>
          <w:sz w:val="24"/>
          <w:szCs w:val="24"/>
          <w:shd w:val="clear" w:color="auto" w:fill="FFFFFF"/>
          <w:lang w:val="ro-RO"/>
        </w:rPr>
        <w:t> </w:t>
      </w:r>
      <w:r w:rsidRPr="00D444BE">
        <w:rPr>
          <w:rFonts w:ascii="Times New Roman" w:eastAsia="Calibri" w:hAnsi="Times New Roman" w:cs="Times New Roman"/>
          <w:i/>
          <w:iCs/>
          <w:sz w:val="24"/>
          <w:szCs w:val="24"/>
          <w:shd w:val="clear" w:color="auto" w:fill="FFFFFF"/>
          <w:lang w:val="ro-RO"/>
        </w:rPr>
        <w:t>(ponderea șomerilor BIM în forța de muncă)</w:t>
      </w:r>
      <w:r w:rsidRPr="00D444BE">
        <w:rPr>
          <w:rFonts w:ascii="Times New Roman" w:eastAsia="Calibri" w:hAnsi="Times New Roman" w:cs="Times New Roman"/>
          <w:sz w:val="24"/>
          <w:szCs w:val="24"/>
          <w:shd w:val="clear" w:color="auto" w:fill="FFFFFF"/>
          <w:lang w:val="ro-RO"/>
        </w:rPr>
        <w:t xml:space="preserve"> la nivel de țară a înregistrat valoarea de </w:t>
      </w:r>
      <w:r w:rsidRPr="00D444BE">
        <w:rPr>
          <w:rFonts w:ascii="Times New Roman" w:eastAsia="Calibri" w:hAnsi="Times New Roman" w:cs="Times New Roman"/>
          <w:b/>
          <w:sz w:val="24"/>
          <w:szCs w:val="24"/>
          <w:shd w:val="clear" w:color="auto" w:fill="FFFFFF"/>
          <w:lang w:val="ro-RO"/>
        </w:rPr>
        <w:t>4,</w:t>
      </w:r>
      <w:r w:rsidR="00D444BE" w:rsidRPr="00D444BE">
        <w:rPr>
          <w:rFonts w:ascii="Times New Roman" w:eastAsia="Calibri" w:hAnsi="Times New Roman" w:cs="Times New Roman"/>
          <w:b/>
          <w:sz w:val="24"/>
          <w:szCs w:val="24"/>
          <w:shd w:val="clear" w:color="auto" w:fill="FFFFFF"/>
          <w:lang w:val="ro-RO"/>
        </w:rPr>
        <w:t>0</w:t>
      </w:r>
      <w:r w:rsidRPr="00D444BE">
        <w:rPr>
          <w:rFonts w:ascii="Times New Roman" w:eastAsia="Calibri" w:hAnsi="Times New Roman" w:cs="Times New Roman"/>
          <w:b/>
          <w:sz w:val="24"/>
          <w:szCs w:val="24"/>
          <w:shd w:val="clear" w:color="auto" w:fill="FFFFFF"/>
          <w:lang w:val="ro-RO"/>
        </w:rPr>
        <w:t>%,</w:t>
      </w:r>
      <w:r w:rsidRPr="00D444BE">
        <w:rPr>
          <w:rFonts w:ascii="Times New Roman" w:eastAsia="Calibri" w:hAnsi="Times New Roman" w:cs="Times New Roman"/>
          <w:sz w:val="24"/>
          <w:szCs w:val="24"/>
          <w:shd w:val="clear" w:color="auto" w:fill="FFFFFF"/>
          <w:lang w:val="ro-RO"/>
        </w:rPr>
        <w:t xml:space="preserve"> fiind în </w:t>
      </w:r>
      <w:r w:rsidR="00D444BE" w:rsidRPr="00D444BE">
        <w:rPr>
          <w:rFonts w:ascii="Times New Roman" w:eastAsia="Calibri" w:hAnsi="Times New Roman" w:cs="Times New Roman"/>
          <w:sz w:val="24"/>
          <w:szCs w:val="24"/>
          <w:shd w:val="clear" w:color="auto" w:fill="FFFFFF"/>
          <w:lang w:val="ro-RO"/>
        </w:rPr>
        <w:t>des</w:t>
      </w:r>
      <w:r w:rsidRPr="00D444BE">
        <w:rPr>
          <w:rFonts w:ascii="Times New Roman" w:eastAsia="Calibri" w:hAnsi="Times New Roman" w:cs="Times New Roman"/>
          <w:sz w:val="24"/>
          <w:szCs w:val="24"/>
          <w:shd w:val="clear" w:color="auto" w:fill="FFFFFF"/>
          <w:lang w:val="ro-RO"/>
        </w:rPr>
        <w:t>creştere comparativ cu anul 202</w:t>
      </w:r>
      <w:r w:rsidR="00D444BE" w:rsidRPr="00D444BE">
        <w:rPr>
          <w:rFonts w:ascii="Times New Roman" w:eastAsia="Calibri" w:hAnsi="Times New Roman" w:cs="Times New Roman"/>
          <w:sz w:val="24"/>
          <w:szCs w:val="24"/>
          <w:shd w:val="clear" w:color="auto" w:fill="FFFFFF"/>
          <w:lang w:val="ro-RO"/>
        </w:rPr>
        <w:t>3</w:t>
      </w:r>
      <w:r w:rsidRPr="00D444BE">
        <w:rPr>
          <w:rFonts w:ascii="Times New Roman" w:eastAsia="Calibri" w:hAnsi="Times New Roman" w:cs="Times New Roman"/>
          <w:sz w:val="24"/>
          <w:szCs w:val="24"/>
          <w:shd w:val="clear" w:color="auto" w:fill="FFFFFF"/>
          <w:lang w:val="ro-RO"/>
        </w:rPr>
        <w:t xml:space="preserve"> (</w:t>
      </w:r>
      <w:r w:rsidR="00D444BE" w:rsidRPr="00D444BE">
        <w:rPr>
          <w:rFonts w:ascii="Times New Roman" w:eastAsia="Calibri" w:hAnsi="Times New Roman" w:cs="Times New Roman"/>
          <w:sz w:val="24"/>
          <w:szCs w:val="24"/>
          <w:shd w:val="clear" w:color="auto" w:fill="FFFFFF"/>
          <w:lang w:val="ro-RO"/>
        </w:rPr>
        <w:t>4,6</w:t>
      </w:r>
      <w:r w:rsidRPr="00D444BE">
        <w:rPr>
          <w:rFonts w:ascii="Times New Roman" w:eastAsia="Calibri" w:hAnsi="Times New Roman" w:cs="Times New Roman"/>
          <w:sz w:val="24"/>
          <w:szCs w:val="24"/>
          <w:shd w:val="clear" w:color="auto" w:fill="FFFFFF"/>
          <w:lang w:val="ro-RO"/>
        </w:rPr>
        <w:t xml:space="preserve">%). </w:t>
      </w:r>
      <w:r w:rsidRPr="00493A99">
        <w:rPr>
          <w:rFonts w:ascii="Times New Roman" w:eastAsia="Calibri" w:hAnsi="Times New Roman" w:cs="Times New Roman"/>
          <w:sz w:val="24"/>
          <w:szCs w:val="24"/>
          <w:shd w:val="clear" w:color="auto" w:fill="FFFFFF"/>
          <w:lang w:val="ro-RO"/>
        </w:rPr>
        <w:t xml:space="preserve">Rata șomajului la </w:t>
      </w:r>
      <w:r w:rsidR="00493A99" w:rsidRPr="00493A99">
        <w:rPr>
          <w:rFonts w:ascii="Times New Roman" w:eastAsia="Calibri" w:hAnsi="Times New Roman" w:cs="Times New Roman"/>
          <w:sz w:val="24"/>
          <w:szCs w:val="24"/>
          <w:shd w:val="clear" w:color="auto" w:fill="FFFFFF"/>
          <w:lang w:val="ro-RO"/>
        </w:rPr>
        <w:t>femei în mediul urban</w:t>
      </w:r>
      <w:r w:rsidRPr="00493A99">
        <w:rPr>
          <w:rFonts w:ascii="Times New Roman" w:eastAsia="Calibri" w:hAnsi="Times New Roman" w:cs="Times New Roman"/>
          <w:sz w:val="24"/>
          <w:szCs w:val="24"/>
          <w:shd w:val="clear" w:color="auto" w:fill="FFFFFF"/>
          <w:lang w:val="ro-RO"/>
        </w:rPr>
        <w:t xml:space="preserve"> a fost de </w:t>
      </w:r>
      <w:r w:rsidR="00493A99" w:rsidRPr="00493A99">
        <w:rPr>
          <w:rFonts w:ascii="Times New Roman" w:eastAsia="Calibri" w:hAnsi="Times New Roman" w:cs="Times New Roman"/>
          <w:b/>
          <w:sz w:val="24"/>
          <w:szCs w:val="24"/>
          <w:shd w:val="clear" w:color="auto" w:fill="FFFFFF"/>
          <w:lang w:val="ro-RO"/>
        </w:rPr>
        <w:t>4,1</w:t>
      </w:r>
      <w:r w:rsidRPr="00493A99">
        <w:rPr>
          <w:rFonts w:ascii="Times New Roman" w:eastAsia="Calibri" w:hAnsi="Times New Roman" w:cs="Times New Roman"/>
          <w:b/>
          <w:sz w:val="24"/>
          <w:szCs w:val="24"/>
          <w:shd w:val="clear" w:color="auto" w:fill="FFFFFF"/>
          <w:lang w:val="ro-RO"/>
        </w:rPr>
        <w:t>%,</w:t>
      </w:r>
      <w:r w:rsidRPr="00493A99">
        <w:rPr>
          <w:rFonts w:ascii="Times New Roman" w:eastAsia="Calibri" w:hAnsi="Times New Roman" w:cs="Times New Roman"/>
          <w:sz w:val="24"/>
          <w:szCs w:val="24"/>
          <w:shd w:val="clear" w:color="auto" w:fill="FFFFFF"/>
          <w:lang w:val="ro-RO"/>
        </w:rPr>
        <w:t xml:space="preserve"> iar la </w:t>
      </w:r>
      <w:r w:rsidR="00C3177A">
        <w:rPr>
          <w:rFonts w:ascii="Times New Roman" w:eastAsia="Calibri" w:hAnsi="Times New Roman" w:cs="Times New Roman"/>
          <w:sz w:val="24"/>
          <w:szCs w:val="24"/>
          <w:shd w:val="clear" w:color="auto" w:fill="FFFFFF"/>
          <w:lang w:val="ro-RO"/>
        </w:rPr>
        <w:t xml:space="preserve">bărbați </w:t>
      </w:r>
      <w:r w:rsidR="00493A99" w:rsidRPr="00493A99">
        <w:rPr>
          <w:rFonts w:ascii="Times New Roman" w:eastAsia="Calibri" w:hAnsi="Times New Roman" w:cs="Times New Roman"/>
          <w:sz w:val="24"/>
          <w:szCs w:val="24"/>
          <w:shd w:val="clear" w:color="auto" w:fill="FFFFFF"/>
          <w:lang w:val="ro-RO"/>
        </w:rPr>
        <w:t>în mediul rural</w:t>
      </w:r>
      <w:r w:rsidRPr="00493A99">
        <w:rPr>
          <w:rFonts w:ascii="Times New Roman" w:eastAsia="Calibri" w:hAnsi="Times New Roman" w:cs="Times New Roman"/>
          <w:sz w:val="24"/>
          <w:szCs w:val="24"/>
          <w:shd w:val="clear" w:color="auto" w:fill="FFFFFF"/>
          <w:lang w:val="ro-RO"/>
        </w:rPr>
        <w:t xml:space="preserve"> de </w:t>
      </w:r>
      <w:r w:rsidR="00493A99" w:rsidRPr="00493A99">
        <w:rPr>
          <w:rFonts w:ascii="Times New Roman" w:eastAsia="Calibri" w:hAnsi="Times New Roman" w:cs="Times New Roman"/>
          <w:b/>
          <w:sz w:val="24"/>
          <w:szCs w:val="24"/>
          <w:shd w:val="clear" w:color="auto" w:fill="FFFFFF"/>
          <w:lang w:val="ro-RO"/>
        </w:rPr>
        <w:t>3,8</w:t>
      </w:r>
      <w:r w:rsidRPr="00493A99">
        <w:rPr>
          <w:rFonts w:ascii="Times New Roman" w:eastAsia="Calibri" w:hAnsi="Times New Roman" w:cs="Times New Roman"/>
          <w:b/>
          <w:sz w:val="24"/>
          <w:szCs w:val="24"/>
          <w:shd w:val="clear" w:color="auto" w:fill="FFFFFF"/>
          <w:lang w:val="ro-RO"/>
        </w:rPr>
        <w:t>%</w:t>
      </w:r>
      <w:r w:rsidR="00493A99" w:rsidRPr="00493A99">
        <w:rPr>
          <w:rFonts w:ascii="Times New Roman" w:eastAsia="Calibri" w:hAnsi="Times New Roman" w:cs="Times New Roman"/>
          <w:sz w:val="24"/>
          <w:szCs w:val="24"/>
          <w:shd w:val="clear" w:color="auto" w:fill="FFFFFF"/>
          <w:lang w:val="ro-RO"/>
        </w:rPr>
        <w:t>.</w:t>
      </w:r>
      <w:r w:rsidRPr="00493A99">
        <w:rPr>
          <w:rFonts w:ascii="Times New Roman" w:eastAsia="Calibri" w:hAnsi="Times New Roman" w:cs="Times New Roman"/>
          <w:sz w:val="24"/>
          <w:szCs w:val="24"/>
          <w:shd w:val="clear" w:color="auto" w:fill="FFFFFF"/>
          <w:lang w:val="ro-RO"/>
        </w:rPr>
        <w:t xml:space="preserve"> În funcție de vârstă, </w:t>
      </w:r>
      <w:r w:rsidR="00493A99" w:rsidRPr="00493A99">
        <w:rPr>
          <w:rFonts w:ascii="Times New Roman" w:eastAsia="Calibri" w:hAnsi="Times New Roman" w:cs="Times New Roman"/>
          <w:sz w:val="24"/>
          <w:szCs w:val="24"/>
          <w:shd w:val="clear" w:color="auto" w:fill="FFFFFF"/>
          <w:lang w:val="ro-RO"/>
        </w:rPr>
        <w:t xml:space="preserve">rata șomajului în rândul persoanelor </w:t>
      </w:r>
      <w:r w:rsidRPr="00493A99">
        <w:rPr>
          <w:rFonts w:ascii="Times New Roman" w:eastAsia="Calibri" w:hAnsi="Times New Roman" w:cs="Times New Roman"/>
          <w:sz w:val="24"/>
          <w:szCs w:val="24"/>
          <w:shd w:val="clear" w:color="auto" w:fill="FFFFFF"/>
          <w:lang w:val="ro-RO"/>
        </w:rPr>
        <w:t>cu vârsta de 15-24 ani</w:t>
      </w:r>
      <w:r w:rsidR="00493A99" w:rsidRPr="00493A99">
        <w:rPr>
          <w:rFonts w:ascii="Times New Roman" w:eastAsia="Calibri" w:hAnsi="Times New Roman" w:cs="Times New Roman"/>
          <w:sz w:val="24"/>
          <w:szCs w:val="24"/>
          <w:shd w:val="clear" w:color="auto" w:fill="FFFFFF"/>
          <w:lang w:val="ro-RO"/>
        </w:rPr>
        <w:t xml:space="preserve"> a constituit </w:t>
      </w:r>
      <w:r w:rsidR="00493A99" w:rsidRPr="00A44B0E">
        <w:rPr>
          <w:rFonts w:ascii="Times New Roman" w:eastAsia="Calibri" w:hAnsi="Times New Roman" w:cs="Times New Roman"/>
          <w:b/>
          <w:sz w:val="24"/>
          <w:szCs w:val="24"/>
          <w:shd w:val="clear" w:color="auto" w:fill="FFFFFF"/>
          <w:lang w:val="ro-RO"/>
        </w:rPr>
        <w:t>9,8%</w:t>
      </w:r>
      <w:r w:rsidRPr="00493A99">
        <w:rPr>
          <w:rFonts w:ascii="Times New Roman" w:eastAsia="Calibri" w:hAnsi="Times New Roman" w:cs="Times New Roman"/>
          <w:sz w:val="24"/>
          <w:szCs w:val="24"/>
          <w:shd w:val="clear" w:color="auto" w:fill="FFFFFF"/>
          <w:lang w:val="ro-RO"/>
        </w:rPr>
        <w:t xml:space="preserve">, iar în categoria de vârstă 15-29 ani acest indicator a avut valoarea de </w:t>
      </w:r>
      <w:r w:rsidRPr="00493A99">
        <w:rPr>
          <w:rFonts w:ascii="Times New Roman" w:eastAsia="Calibri" w:hAnsi="Times New Roman" w:cs="Times New Roman"/>
          <w:b/>
          <w:sz w:val="24"/>
          <w:szCs w:val="24"/>
          <w:shd w:val="clear" w:color="auto" w:fill="FFFFFF"/>
          <w:lang w:val="ro-RO"/>
        </w:rPr>
        <w:t>7,</w:t>
      </w:r>
      <w:r w:rsidR="00493A99" w:rsidRPr="00493A99">
        <w:rPr>
          <w:rFonts w:ascii="Times New Roman" w:eastAsia="Calibri" w:hAnsi="Times New Roman" w:cs="Times New Roman"/>
          <w:b/>
          <w:sz w:val="24"/>
          <w:szCs w:val="24"/>
          <w:shd w:val="clear" w:color="auto" w:fill="FFFFFF"/>
          <w:lang w:val="ro-RO"/>
        </w:rPr>
        <w:t>1</w:t>
      </w:r>
      <w:r w:rsidRPr="00493A99">
        <w:rPr>
          <w:rFonts w:ascii="Times New Roman" w:eastAsia="Calibri" w:hAnsi="Times New Roman" w:cs="Times New Roman"/>
          <w:b/>
          <w:sz w:val="24"/>
          <w:szCs w:val="24"/>
          <w:shd w:val="clear" w:color="auto" w:fill="FFFFFF"/>
          <w:lang w:val="ro-RO"/>
        </w:rPr>
        <w:t>%.</w:t>
      </w:r>
    </w:p>
    <w:p w14:paraId="4B6D50CD" w14:textId="784A7C71" w:rsidR="007B3D42" w:rsidRDefault="007B3D42" w:rsidP="006314F4">
      <w:pPr>
        <w:spacing w:after="120" w:line="240" w:lineRule="auto"/>
        <w:jc w:val="both"/>
        <w:rPr>
          <w:rFonts w:ascii="Times New Roman" w:eastAsia="Calibri" w:hAnsi="Times New Roman" w:cs="Times New Roman"/>
          <w:b/>
          <w:sz w:val="24"/>
          <w:szCs w:val="24"/>
          <w:shd w:val="clear" w:color="auto" w:fill="FFFFFF"/>
          <w:lang w:val="ro-RO"/>
        </w:rPr>
      </w:pPr>
    </w:p>
    <w:p w14:paraId="5C94F1D0" w14:textId="77777777" w:rsidR="007B3D42" w:rsidRDefault="007B3D42" w:rsidP="006314F4">
      <w:pPr>
        <w:spacing w:after="120" w:line="240" w:lineRule="auto"/>
        <w:jc w:val="both"/>
        <w:rPr>
          <w:rFonts w:ascii="Times New Roman" w:eastAsia="Calibri" w:hAnsi="Times New Roman" w:cs="Times New Roman"/>
          <w:b/>
          <w:sz w:val="24"/>
          <w:szCs w:val="24"/>
          <w:shd w:val="clear" w:color="auto" w:fill="FFFFFF"/>
          <w:lang w:val="ro-RO"/>
        </w:rPr>
      </w:pPr>
    </w:p>
    <w:p w14:paraId="1D788DE4" w14:textId="6D37FC94" w:rsidR="007B3D42" w:rsidRDefault="006314F4" w:rsidP="00D0772B">
      <w:pPr>
        <w:shd w:val="clear" w:color="auto" w:fill="FFFFFF"/>
        <w:spacing w:after="60" w:line="240" w:lineRule="auto"/>
        <w:jc w:val="center"/>
        <w:rPr>
          <w:rFonts w:ascii="Times New Roman" w:eastAsia="Times New Roman" w:hAnsi="Times New Roman" w:cs="Times New Roman"/>
          <w:b/>
          <w:i/>
          <w:spacing w:val="-6"/>
          <w:lang w:val="ro-RO" w:eastAsia="ru-RU"/>
        </w:rPr>
      </w:pPr>
      <w:r w:rsidRPr="00A44B0E">
        <w:rPr>
          <w:rFonts w:ascii="Times New Roman" w:eastAsia="Times New Roman" w:hAnsi="Times New Roman" w:cs="Times New Roman"/>
          <w:b/>
          <w:i/>
          <w:spacing w:val="-6"/>
          <w:lang w:val="ro-RO" w:eastAsia="ru-RU"/>
        </w:rPr>
        <w:lastRenderedPageBreak/>
        <w:t>Fig. 2.2.1.9. Rata șomajului pe sexe și medii, anii 202</w:t>
      </w:r>
      <w:r w:rsidR="00A44B0E">
        <w:rPr>
          <w:rFonts w:ascii="Times New Roman" w:eastAsia="Times New Roman" w:hAnsi="Times New Roman" w:cs="Times New Roman"/>
          <w:b/>
          <w:i/>
          <w:spacing w:val="-6"/>
          <w:lang w:val="ro-RO" w:eastAsia="ru-RU"/>
        </w:rPr>
        <w:t>3</w:t>
      </w:r>
      <w:r w:rsidRPr="00A44B0E">
        <w:rPr>
          <w:rFonts w:ascii="Times New Roman" w:eastAsia="Times New Roman" w:hAnsi="Times New Roman" w:cs="Times New Roman"/>
          <w:b/>
          <w:i/>
          <w:spacing w:val="-6"/>
          <w:lang w:val="ro-RO" w:eastAsia="ru-RU"/>
        </w:rPr>
        <w:t xml:space="preserve"> și 202</w:t>
      </w:r>
      <w:r w:rsidR="00A44B0E">
        <w:rPr>
          <w:rFonts w:ascii="Times New Roman" w:eastAsia="Times New Roman" w:hAnsi="Times New Roman" w:cs="Times New Roman"/>
          <w:b/>
          <w:i/>
          <w:spacing w:val="-6"/>
          <w:lang w:val="ro-RO" w:eastAsia="ru-RU"/>
        </w:rPr>
        <w:t>4</w:t>
      </w:r>
      <w:r w:rsidRPr="00A44B0E">
        <w:rPr>
          <w:rFonts w:ascii="Times New Roman" w:eastAsia="Times New Roman" w:hAnsi="Times New Roman" w:cs="Times New Roman"/>
          <w:b/>
          <w:i/>
          <w:spacing w:val="-6"/>
          <w:lang w:val="ro-RO" w:eastAsia="ru-RU"/>
        </w:rPr>
        <w:t>, %</w:t>
      </w:r>
    </w:p>
    <w:p w14:paraId="4B59E90B" w14:textId="2076CAB4" w:rsidR="00AC724A" w:rsidRPr="00AC724A" w:rsidRDefault="00A44B0E" w:rsidP="00A44B0E">
      <w:pPr>
        <w:shd w:val="clear" w:color="auto" w:fill="FFFFFF"/>
        <w:spacing w:after="120" w:line="240" w:lineRule="auto"/>
        <w:contextualSpacing/>
        <w:jc w:val="center"/>
        <w:rPr>
          <w:rFonts w:ascii="Times New Roman" w:eastAsia="Times New Roman" w:hAnsi="Times New Roman" w:cs="Times New Roman"/>
          <w:color w:val="C00000"/>
          <w:spacing w:val="-6"/>
          <w:sz w:val="24"/>
          <w:szCs w:val="24"/>
          <w:lang w:val="ro-RO" w:eastAsia="ru-RU"/>
        </w:rPr>
      </w:pPr>
      <w:r>
        <w:rPr>
          <w:noProof/>
          <w:lang w:val="en-US"/>
        </w:rPr>
        <w:drawing>
          <wp:inline distT="0" distB="0" distL="0" distR="0" wp14:anchorId="084B15B0" wp14:editId="658B4631">
            <wp:extent cx="3863736" cy="2098363"/>
            <wp:effectExtent l="0" t="0" r="3810" b="165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71BC7D" w14:textId="6A9ED324" w:rsidR="00A44B0E" w:rsidRPr="00A44B0E" w:rsidRDefault="00A44B0E" w:rsidP="00A44B0E">
      <w:pPr>
        <w:shd w:val="clear" w:color="auto" w:fill="FFFFFF"/>
        <w:spacing w:after="120" w:line="240" w:lineRule="auto"/>
        <w:contextualSpacing/>
        <w:rPr>
          <w:rFonts w:ascii="Times New Roman" w:eastAsia="Times New Roman" w:hAnsi="Times New Roman" w:cs="Times New Roman"/>
          <w:spacing w:val="-6"/>
          <w:sz w:val="16"/>
          <w:szCs w:val="16"/>
          <w:lang w:val="ro-RO" w:eastAsia="ru-RU"/>
        </w:rPr>
      </w:pPr>
      <w:r w:rsidRPr="004C10FA">
        <w:rPr>
          <w:rFonts w:ascii="Times New Roman" w:eastAsia="Times New Roman" w:hAnsi="Times New Roman" w:cs="Times New Roman"/>
          <w:color w:val="C00000"/>
          <w:spacing w:val="-6"/>
          <w:sz w:val="16"/>
          <w:szCs w:val="16"/>
          <w:lang w:val="ro-RO" w:eastAsia="ru-RU"/>
        </w:rPr>
        <w:t xml:space="preserve">       </w:t>
      </w:r>
      <w:r>
        <w:rPr>
          <w:rFonts w:ascii="Times New Roman" w:eastAsia="Times New Roman" w:hAnsi="Times New Roman" w:cs="Times New Roman"/>
          <w:color w:val="C00000"/>
          <w:spacing w:val="-6"/>
          <w:sz w:val="16"/>
          <w:szCs w:val="16"/>
          <w:lang w:val="ro-RO" w:eastAsia="ru-RU"/>
        </w:rPr>
        <w:t xml:space="preserve">                </w:t>
      </w:r>
      <w:r w:rsidRPr="004C10FA">
        <w:rPr>
          <w:rFonts w:ascii="Times New Roman" w:eastAsia="Times New Roman" w:hAnsi="Times New Roman" w:cs="Times New Roman"/>
          <w:color w:val="C00000"/>
          <w:spacing w:val="-6"/>
          <w:sz w:val="16"/>
          <w:szCs w:val="16"/>
          <w:lang w:val="ro-RO" w:eastAsia="ru-RU"/>
        </w:rPr>
        <w:t xml:space="preserve">                            </w:t>
      </w:r>
      <w:r w:rsidRPr="00A44B0E">
        <w:rPr>
          <w:rFonts w:ascii="Times New Roman" w:eastAsia="Times New Roman" w:hAnsi="Times New Roman" w:cs="Times New Roman"/>
          <w:spacing w:val="-6"/>
          <w:sz w:val="16"/>
          <w:szCs w:val="16"/>
          <w:lang w:val="ro-RO" w:eastAsia="ru-RU"/>
        </w:rPr>
        <w:t>Sursa: BNS</w:t>
      </w:r>
    </w:p>
    <w:p w14:paraId="3993D62A" w14:textId="77777777" w:rsidR="00AC724A" w:rsidRPr="00AC724A" w:rsidRDefault="00AC724A" w:rsidP="006314F4">
      <w:pPr>
        <w:shd w:val="clear" w:color="auto" w:fill="FFFFFF"/>
        <w:spacing w:after="120" w:line="240" w:lineRule="auto"/>
        <w:contextualSpacing/>
        <w:rPr>
          <w:rFonts w:ascii="Times New Roman" w:eastAsia="Times New Roman" w:hAnsi="Times New Roman" w:cs="Times New Roman"/>
          <w:color w:val="C00000"/>
          <w:spacing w:val="-6"/>
          <w:sz w:val="24"/>
          <w:szCs w:val="24"/>
          <w:lang w:val="ro-RO" w:eastAsia="ru-RU"/>
        </w:rPr>
      </w:pPr>
    </w:p>
    <w:p w14:paraId="29877B04" w14:textId="684C7FEC" w:rsidR="006314F4" w:rsidRPr="00091436"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FE66B3">
        <w:rPr>
          <w:rFonts w:ascii="Times New Roman" w:eastAsia="Times New Roman" w:hAnsi="Times New Roman" w:cs="Times New Roman"/>
          <w:sz w:val="24"/>
          <w:szCs w:val="24"/>
          <w:lang w:val="ro-RO" w:eastAsia="ru-RU"/>
        </w:rPr>
        <w:t>Analiza șomerilor BIM după durata aflării în șomaj ne oferă informații despre tendințele disponibilității șomerilor de a-și găsi un loc de muncă. Șomerii care s-au aflat în șomaj de lungă durată (12 luni și peste) în anul 202</w:t>
      </w:r>
      <w:r w:rsidR="007E2C44" w:rsidRPr="00FE66B3">
        <w:rPr>
          <w:rFonts w:ascii="Times New Roman" w:eastAsia="Times New Roman" w:hAnsi="Times New Roman" w:cs="Times New Roman"/>
          <w:sz w:val="24"/>
          <w:szCs w:val="24"/>
          <w:lang w:val="ro-RO" w:eastAsia="ru-RU"/>
        </w:rPr>
        <w:t>4</w:t>
      </w:r>
      <w:r w:rsidRPr="00FE66B3">
        <w:rPr>
          <w:rFonts w:ascii="Times New Roman" w:eastAsia="Times New Roman" w:hAnsi="Times New Roman" w:cs="Times New Roman"/>
          <w:sz w:val="24"/>
          <w:szCs w:val="24"/>
          <w:lang w:val="ro-RO" w:eastAsia="ru-RU"/>
        </w:rPr>
        <w:t xml:space="preserve"> au reprezentat </w:t>
      </w:r>
      <w:r w:rsidRPr="00FE66B3">
        <w:rPr>
          <w:rFonts w:ascii="Times New Roman" w:eastAsia="Times New Roman" w:hAnsi="Times New Roman" w:cs="Times New Roman"/>
          <w:b/>
          <w:sz w:val="24"/>
          <w:szCs w:val="24"/>
          <w:lang w:val="ro-RO" w:eastAsia="ru-RU"/>
        </w:rPr>
        <w:t>1</w:t>
      </w:r>
      <w:r w:rsidR="00091436">
        <w:rPr>
          <w:rFonts w:ascii="Times New Roman" w:eastAsia="Times New Roman" w:hAnsi="Times New Roman" w:cs="Times New Roman"/>
          <w:b/>
          <w:sz w:val="24"/>
          <w:szCs w:val="24"/>
          <w:lang w:val="ro-RO" w:eastAsia="ru-RU"/>
        </w:rPr>
        <w:t>5</w:t>
      </w:r>
      <w:r w:rsidRPr="00FE66B3">
        <w:rPr>
          <w:rFonts w:ascii="Times New Roman" w:eastAsia="Times New Roman" w:hAnsi="Times New Roman" w:cs="Times New Roman"/>
          <w:b/>
          <w:sz w:val="24"/>
          <w:szCs w:val="24"/>
          <w:lang w:val="ro-RO" w:eastAsia="ru-RU"/>
        </w:rPr>
        <w:t>% (</w:t>
      </w:r>
      <w:r w:rsidR="007E2C44" w:rsidRPr="00FE66B3">
        <w:rPr>
          <w:rFonts w:ascii="Times New Roman" w:eastAsia="Times New Roman" w:hAnsi="Times New Roman" w:cs="Times New Roman"/>
          <w:b/>
          <w:sz w:val="24"/>
          <w:szCs w:val="24"/>
          <w:lang w:val="ro-RO" w:eastAsia="ru-RU"/>
        </w:rPr>
        <w:t>5</w:t>
      </w:r>
      <w:r w:rsidRPr="00FE66B3">
        <w:rPr>
          <w:rFonts w:ascii="Times New Roman" w:eastAsia="Times New Roman" w:hAnsi="Times New Roman" w:cs="Times New Roman"/>
          <w:b/>
          <w:sz w:val="24"/>
          <w:szCs w:val="24"/>
          <w:lang w:val="ro-RO" w:eastAsia="ru-RU"/>
        </w:rPr>
        <w:t>,4 mii)</w:t>
      </w:r>
      <w:r w:rsidRPr="00FE66B3">
        <w:rPr>
          <w:rFonts w:ascii="Times New Roman" w:eastAsia="Times New Roman" w:hAnsi="Times New Roman" w:cs="Times New Roman"/>
          <w:sz w:val="24"/>
          <w:szCs w:val="24"/>
          <w:lang w:val="ro-RO" w:eastAsia="ru-RU"/>
        </w:rPr>
        <w:t xml:space="preserve"> din totalul șomerilor, din care bărbații aflaţi în şomaj de lungă durată reprezentau </w:t>
      </w:r>
      <w:r w:rsidR="00FE66B3" w:rsidRPr="00FE66B3">
        <w:rPr>
          <w:rFonts w:ascii="Times New Roman" w:eastAsia="Times New Roman" w:hAnsi="Times New Roman" w:cs="Times New Roman"/>
          <w:b/>
          <w:sz w:val="24"/>
          <w:szCs w:val="24"/>
          <w:lang w:val="ro-RO" w:eastAsia="ru-RU"/>
        </w:rPr>
        <w:t>39</w:t>
      </w:r>
      <w:r w:rsidRPr="00FE66B3">
        <w:rPr>
          <w:rFonts w:ascii="Times New Roman" w:eastAsia="Times New Roman" w:hAnsi="Times New Roman" w:cs="Times New Roman"/>
          <w:b/>
          <w:sz w:val="24"/>
          <w:szCs w:val="24"/>
          <w:lang w:val="ro-RO" w:eastAsia="ru-RU"/>
        </w:rPr>
        <w:t xml:space="preserve">%, </w:t>
      </w:r>
      <w:r w:rsidRPr="00FE66B3">
        <w:rPr>
          <w:rFonts w:ascii="Times New Roman" w:eastAsia="Times New Roman" w:hAnsi="Times New Roman" w:cs="Times New Roman"/>
          <w:sz w:val="24"/>
          <w:szCs w:val="24"/>
          <w:lang w:val="ro-RO" w:eastAsia="ru-RU"/>
        </w:rPr>
        <w:t xml:space="preserve">iar femeile </w:t>
      </w:r>
      <w:r w:rsidR="00FE66B3" w:rsidRPr="00FE66B3">
        <w:rPr>
          <w:rFonts w:ascii="Times New Roman" w:eastAsia="Times New Roman" w:hAnsi="Times New Roman" w:cs="Times New Roman"/>
          <w:b/>
          <w:sz w:val="24"/>
          <w:szCs w:val="24"/>
          <w:lang w:val="ro-RO" w:eastAsia="ru-RU"/>
        </w:rPr>
        <w:t>61</w:t>
      </w:r>
      <w:r w:rsidRPr="00FE66B3">
        <w:rPr>
          <w:rFonts w:ascii="Times New Roman" w:eastAsia="Times New Roman" w:hAnsi="Times New Roman" w:cs="Times New Roman"/>
          <w:b/>
          <w:sz w:val="24"/>
          <w:szCs w:val="24"/>
          <w:lang w:val="ro-RO" w:eastAsia="ru-RU"/>
        </w:rPr>
        <w:t>%</w:t>
      </w:r>
      <w:r w:rsidRPr="00FE66B3">
        <w:rPr>
          <w:rFonts w:ascii="Times New Roman" w:eastAsia="Times New Roman" w:hAnsi="Times New Roman" w:cs="Times New Roman"/>
          <w:sz w:val="24"/>
          <w:szCs w:val="24"/>
          <w:lang w:val="ro-RO" w:eastAsia="ru-RU"/>
        </w:rPr>
        <w:t>.</w:t>
      </w:r>
      <w:r w:rsidRPr="00FE66B3">
        <w:rPr>
          <w:rFonts w:ascii="Times New Roman" w:eastAsia="Times New Roman" w:hAnsi="Times New Roman" w:cs="Times New Roman"/>
          <w:b/>
          <w:sz w:val="24"/>
          <w:szCs w:val="24"/>
          <w:lang w:val="ro-RO" w:eastAsia="ru-RU"/>
        </w:rPr>
        <w:t xml:space="preserve"> </w:t>
      </w:r>
      <w:r w:rsidRPr="00FE66B3">
        <w:rPr>
          <w:rFonts w:ascii="Times New Roman" w:eastAsia="Times New Roman" w:hAnsi="Times New Roman" w:cs="Times New Roman"/>
          <w:sz w:val="24"/>
          <w:szCs w:val="24"/>
          <w:lang w:val="ro-RO" w:eastAsia="ru-RU"/>
        </w:rPr>
        <w:t xml:space="preserve">Pe medii de reședință proporțiile au fost destul de distorsionate, în mediul rural şomerii de lungă durată au constituit </w:t>
      </w:r>
      <w:r w:rsidR="00FE66B3" w:rsidRPr="00FE66B3">
        <w:rPr>
          <w:rFonts w:ascii="Times New Roman" w:eastAsia="Times New Roman" w:hAnsi="Times New Roman" w:cs="Times New Roman"/>
          <w:b/>
          <w:sz w:val="24"/>
          <w:szCs w:val="24"/>
          <w:lang w:val="ro-RO" w:eastAsia="ru-RU"/>
        </w:rPr>
        <w:t>42</w:t>
      </w:r>
      <w:r w:rsidRPr="00FE66B3">
        <w:rPr>
          <w:rFonts w:ascii="Times New Roman" w:eastAsia="Times New Roman" w:hAnsi="Times New Roman" w:cs="Times New Roman"/>
          <w:b/>
          <w:sz w:val="24"/>
          <w:szCs w:val="24"/>
          <w:lang w:val="ro-RO" w:eastAsia="ru-RU"/>
        </w:rPr>
        <w:t>%</w:t>
      </w:r>
      <w:r w:rsidRPr="00FE66B3">
        <w:rPr>
          <w:rFonts w:ascii="Times New Roman" w:eastAsia="Times New Roman" w:hAnsi="Times New Roman" w:cs="Times New Roman"/>
          <w:sz w:val="24"/>
          <w:szCs w:val="24"/>
          <w:lang w:val="ro-RO" w:eastAsia="ru-RU"/>
        </w:rPr>
        <w:t xml:space="preserve">, iar in mediu urban </w:t>
      </w:r>
      <w:r w:rsidR="00FE66B3" w:rsidRPr="00FE66B3">
        <w:rPr>
          <w:rFonts w:ascii="Times New Roman" w:eastAsia="Times New Roman" w:hAnsi="Times New Roman" w:cs="Times New Roman"/>
          <w:b/>
          <w:sz w:val="24"/>
          <w:szCs w:val="24"/>
          <w:lang w:val="ro-RO" w:eastAsia="ru-RU"/>
        </w:rPr>
        <w:t>58</w:t>
      </w:r>
      <w:r w:rsidRPr="00FE66B3">
        <w:rPr>
          <w:rFonts w:ascii="Times New Roman" w:eastAsia="Times New Roman" w:hAnsi="Times New Roman" w:cs="Times New Roman"/>
          <w:b/>
          <w:sz w:val="24"/>
          <w:szCs w:val="24"/>
          <w:lang w:val="ro-RO" w:eastAsia="ru-RU"/>
        </w:rPr>
        <w:t>%.</w:t>
      </w:r>
      <w:r w:rsidRPr="00FE66B3">
        <w:rPr>
          <w:rFonts w:ascii="Times New Roman" w:eastAsia="Times New Roman" w:hAnsi="Times New Roman" w:cs="Times New Roman"/>
          <w:sz w:val="24"/>
          <w:szCs w:val="24"/>
          <w:lang w:val="ro-RO" w:eastAsia="ru-RU"/>
        </w:rPr>
        <w:t xml:space="preserve"> </w:t>
      </w:r>
      <w:r w:rsidRPr="00091436">
        <w:rPr>
          <w:rFonts w:ascii="Times New Roman" w:eastAsia="Times New Roman" w:hAnsi="Times New Roman" w:cs="Times New Roman"/>
          <w:sz w:val="24"/>
          <w:szCs w:val="24"/>
          <w:lang w:val="ro-RO" w:eastAsia="ru-RU"/>
        </w:rPr>
        <w:t xml:space="preserve">Ponderea cea mai mare din totalul şomerilor de lungă durată </w:t>
      </w:r>
      <w:r w:rsidR="00091436" w:rsidRPr="00091436">
        <w:rPr>
          <w:rFonts w:ascii="Times New Roman" w:eastAsia="Times New Roman" w:hAnsi="Times New Roman" w:cs="Times New Roman"/>
          <w:b/>
          <w:sz w:val="24"/>
          <w:szCs w:val="24"/>
          <w:lang w:val="ro-RO" w:eastAsia="ru-RU"/>
        </w:rPr>
        <w:t>1,7</w:t>
      </w:r>
      <w:r w:rsidRPr="00091436">
        <w:rPr>
          <w:rFonts w:ascii="Times New Roman" w:eastAsia="Times New Roman" w:hAnsi="Times New Roman" w:cs="Times New Roman"/>
          <w:sz w:val="24"/>
          <w:szCs w:val="24"/>
          <w:lang w:val="ro-RO" w:eastAsia="ru-RU"/>
        </w:rPr>
        <w:t xml:space="preserve"> </w:t>
      </w:r>
      <w:r w:rsidRPr="00091436">
        <w:rPr>
          <w:rFonts w:ascii="Times New Roman" w:eastAsia="Times New Roman" w:hAnsi="Times New Roman" w:cs="Times New Roman"/>
          <w:b/>
          <w:sz w:val="24"/>
          <w:szCs w:val="24"/>
          <w:lang w:val="ro-RO" w:eastAsia="ru-RU"/>
        </w:rPr>
        <w:t>mii</w:t>
      </w:r>
      <w:r w:rsidRPr="00091436">
        <w:rPr>
          <w:rFonts w:ascii="Times New Roman" w:eastAsia="Times New Roman" w:hAnsi="Times New Roman" w:cs="Times New Roman"/>
          <w:sz w:val="24"/>
          <w:szCs w:val="24"/>
          <w:lang w:val="ro-RO" w:eastAsia="ru-RU"/>
        </w:rPr>
        <w:t xml:space="preserve"> persoane a constituit-o şomerii cu vârsta </w:t>
      </w:r>
      <w:r w:rsidR="00E76D93" w:rsidRPr="00091436">
        <w:rPr>
          <w:rFonts w:ascii="Times New Roman" w:eastAsia="Times New Roman" w:hAnsi="Times New Roman" w:cs="Times New Roman"/>
          <w:sz w:val="24"/>
          <w:szCs w:val="24"/>
          <w:lang w:val="ro-RO" w:eastAsia="ru-RU"/>
        </w:rPr>
        <w:t xml:space="preserve">de </w:t>
      </w:r>
      <w:r w:rsidRPr="00091436">
        <w:rPr>
          <w:rFonts w:ascii="Times New Roman" w:eastAsia="Times New Roman" w:hAnsi="Times New Roman" w:cs="Times New Roman"/>
          <w:sz w:val="24"/>
          <w:szCs w:val="24"/>
          <w:lang w:val="ro-RO" w:eastAsia="ru-RU"/>
        </w:rPr>
        <w:t xml:space="preserve">35-44 ani. </w:t>
      </w:r>
    </w:p>
    <w:p w14:paraId="4D870239" w14:textId="52791B5B" w:rsidR="006314F4" w:rsidRPr="007E2C44" w:rsidRDefault="006314F4" w:rsidP="00D0772B">
      <w:pPr>
        <w:shd w:val="clear" w:color="auto" w:fill="FFFFFF"/>
        <w:spacing w:after="60" w:line="240" w:lineRule="auto"/>
        <w:jc w:val="center"/>
        <w:rPr>
          <w:rFonts w:ascii="Times New Roman" w:eastAsia="Calibri" w:hAnsi="Times New Roman" w:cs="Times New Roman"/>
          <w:b/>
          <w:i/>
          <w:lang w:val="ro-RO"/>
        </w:rPr>
      </w:pPr>
      <w:r w:rsidRPr="007E2C44">
        <w:rPr>
          <w:rFonts w:ascii="Times New Roman" w:eastAsia="Calibri" w:hAnsi="Times New Roman" w:cs="Times New Roman"/>
          <w:b/>
          <w:i/>
          <w:lang w:val="ro-RO"/>
        </w:rPr>
        <w:t>Fig. 2.2.1.10. Distribuția șomerilor după durata șomajului,</w:t>
      </w:r>
      <w:r w:rsidR="00E76D93" w:rsidRPr="007E2C44">
        <w:rPr>
          <w:rFonts w:ascii="Times New Roman" w:eastAsia="Calibri" w:hAnsi="Times New Roman" w:cs="Times New Roman"/>
          <w:b/>
          <w:i/>
          <w:lang w:val="ro-RO"/>
        </w:rPr>
        <w:t xml:space="preserve"> </w:t>
      </w:r>
      <w:r w:rsidRPr="007E2C44">
        <w:rPr>
          <w:rFonts w:ascii="Times New Roman" w:eastAsia="Calibri" w:hAnsi="Times New Roman" w:cs="Times New Roman"/>
          <w:b/>
          <w:i/>
          <w:lang w:val="ro-RO"/>
        </w:rPr>
        <w:t>anii 202</w:t>
      </w:r>
      <w:r w:rsidR="007E2C44" w:rsidRPr="007E2C44">
        <w:rPr>
          <w:rFonts w:ascii="Times New Roman" w:eastAsia="Calibri" w:hAnsi="Times New Roman" w:cs="Times New Roman"/>
          <w:b/>
          <w:i/>
          <w:lang w:val="ro-RO"/>
        </w:rPr>
        <w:t>3</w:t>
      </w:r>
      <w:r w:rsidRPr="007E2C44">
        <w:rPr>
          <w:rFonts w:ascii="Times New Roman" w:eastAsia="Calibri" w:hAnsi="Times New Roman" w:cs="Times New Roman"/>
          <w:b/>
          <w:i/>
          <w:lang w:val="ro-RO"/>
        </w:rPr>
        <w:t xml:space="preserve"> şi 202</w:t>
      </w:r>
      <w:r w:rsidR="007E2C44" w:rsidRPr="007E2C44">
        <w:rPr>
          <w:rFonts w:ascii="Times New Roman" w:eastAsia="Calibri" w:hAnsi="Times New Roman" w:cs="Times New Roman"/>
          <w:b/>
          <w:i/>
          <w:lang w:val="ro-RO"/>
        </w:rPr>
        <w:t>4</w:t>
      </w:r>
      <w:r w:rsidRPr="007E2C44">
        <w:rPr>
          <w:rFonts w:ascii="Times New Roman" w:eastAsia="Calibri" w:hAnsi="Times New Roman" w:cs="Times New Roman"/>
          <w:b/>
          <w:i/>
          <w:lang w:val="ro-RO"/>
        </w:rPr>
        <w:t>, mii persoane</w:t>
      </w:r>
    </w:p>
    <w:p w14:paraId="734D587F" w14:textId="6C15A958" w:rsidR="007E2C44" w:rsidRDefault="007E2C44" w:rsidP="007E2C44">
      <w:pPr>
        <w:shd w:val="clear" w:color="auto" w:fill="FFFFFF"/>
        <w:tabs>
          <w:tab w:val="left" w:pos="8820"/>
        </w:tabs>
        <w:spacing w:after="120" w:line="240" w:lineRule="auto"/>
        <w:jc w:val="center"/>
        <w:rPr>
          <w:rFonts w:ascii="Times New Roman" w:eastAsia="Times New Roman" w:hAnsi="Times New Roman" w:cs="Times New Roman"/>
          <w:color w:val="C00000"/>
          <w:sz w:val="16"/>
          <w:szCs w:val="16"/>
          <w:lang w:val="ro-RO" w:eastAsia="ru-RU"/>
        </w:rPr>
      </w:pPr>
      <w:r>
        <w:rPr>
          <w:noProof/>
          <w:lang w:val="en-US"/>
        </w:rPr>
        <w:drawing>
          <wp:inline distT="0" distB="0" distL="0" distR="0" wp14:anchorId="4AF01A7B" wp14:editId="20833ED8">
            <wp:extent cx="4635184" cy="2373211"/>
            <wp:effectExtent l="0" t="0" r="13335" b="825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7BCF8F" w14:textId="02B4017A" w:rsidR="006314F4" w:rsidRPr="007E2C44" w:rsidRDefault="007E2C44" w:rsidP="006314F4">
      <w:pPr>
        <w:shd w:val="clear" w:color="auto" w:fill="FFFFFF"/>
        <w:tabs>
          <w:tab w:val="left" w:pos="8820"/>
        </w:tabs>
        <w:spacing w:after="120" w:line="240" w:lineRule="auto"/>
        <w:rPr>
          <w:rFonts w:ascii="Times New Roman" w:eastAsia="Times New Roman" w:hAnsi="Times New Roman" w:cs="Times New Roman"/>
          <w:sz w:val="16"/>
          <w:szCs w:val="16"/>
          <w:lang w:val="ro-RO" w:eastAsia="ru-RU"/>
        </w:rPr>
      </w:pPr>
      <w:r w:rsidRPr="007E2C44">
        <w:rPr>
          <w:rFonts w:ascii="Times New Roman" w:eastAsia="Times New Roman" w:hAnsi="Times New Roman" w:cs="Times New Roman"/>
          <w:sz w:val="16"/>
          <w:szCs w:val="16"/>
          <w:lang w:val="ro-RO" w:eastAsia="ru-RU"/>
        </w:rPr>
        <w:t xml:space="preserve">                             </w:t>
      </w:r>
      <w:r w:rsidR="006314F4" w:rsidRPr="007E2C44">
        <w:rPr>
          <w:rFonts w:ascii="Times New Roman" w:eastAsia="Times New Roman" w:hAnsi="Times New Roman" w:cs="Times New Roman"/>
          <w:sz w:val="16"/>
          <w:szCs w:val="16"/>
          <w:lang w:val="ro-RO" w:eastAsia="ru-RU"/>
        </w:rPr>
        <w:t>Sursa: BNS</w:t>
      </w:r>
    </w:p>
    <w:p w14:paraId="30D66848" w14:textId="77777777" w:rsidR="006314F4" w:rsidRPr="009505F9" w:rsidRDefault="006314F4" w:rsidP="006314F4">
      <w:pPr>
        <w:pStyle w:val="3"/>
        <w:spacing w:after="120"/>
        <w:rPr>
          <w:color w:val="auto"/>
        </w:rPr>
      </w:pPr>
      <w:bookmarkStart w:id="18" w:name="_Toc138064738"/>
      <w:bookmarkStart w:id="19" w:name="_Toc40707647"/>
      <w:r w:rsidRPr="009505F9">
        <w:rPr>
          <w:color w:val="auto"/>
        </w:rPr>
        <w:t>2.2.2. Populația în afara forței de muncă.</w:t>
      </w:r>
      <w:bookmarkEnd w:id="18"/>
      <w:r w:rsidRPr="009505F9">
        <w:rPr>
          <w:color w:val="auto"/>
        </w:rPr>
        <w:t xml:space="preserve"> </w:t>
      </w:r>
    </w:p>
    <w:bookmarkEnd w:id="19"/>
    <w:p w14:paraId="2C6B6900" w14:textId="2075CB72" w:rsidR="006314F4" w:rsidRDefault="006314F4" w:rsidP="006314F4">
      <w:pPr>
        <w:jc w:val="both"/>
        <w:rPr>
          <w:rFonts w:ascii="Times New Roman" w:hAnsi="Times New Roman" w:cs="Times New Roman"/>
          <w:sz w:val="24"/>
          <w:szCs w:val="24"/>
          <w:lang w:val="ro-RO"/>
        </w:rPr>
      </w:pPr>
      <w:r w:rsidRPr="009505F9">
        <w:rPr>
          <w:rFonts w:ascii="Times New Roman" w:hAnsi="Times New Roman" w:cs="Times New Roman"/>
          <w:sz w:val="24"/>
          <w:szCs w:val="24"/>
          <w:lang w:val="ro-RO"/>
        </w:rPr>
        <w:t>Populația în afara forței de muncă de 15 ani și peste, în anul 202</w:t>
      </w:r>
      <w:r w:rsidR="00E50F4B" w:rsidRPr="009505F9">
        <w:rPr>
          <w:rFonts w:ascii="Times New Roman" w:hAnsi="Times New Roman" w:cs="Times New Roman"/>
          <w:sz w:val="24"/>
          <w:szCs w:val="24"/>
          <w:lang w:val="ro-RO"/>
        </w:rPr>
        <w:t>4</w:t>
      </w:r>
      <w:r w:rsidRPr="009505F9">
        <w:rPr>
          <w:rFonts w:ascii="Times New Roman" w:hAnsi="Times New Roman" w:cs="Times New Roman"/>
          <w:sz w:val="24"/>
          <w:szCs w:val="24"/>
          <w:lang w:val="ro-RO"/>
        </w:rPr>
        <w:t xml:space="preserve">, a constituit </w:t>
      </w:r>
      <w:r w:rsidRPr="009505F9">
        <w:rPr>
          <w:rFonts w:ascii="Times New Roman" w:hAnsi="Times New Roman" w:cs="Times New Roman"/>
          <w:b/>
          <w:sz w:val="24"/>
          <w:szCs w:val="24"/>
          <w:lang w:val="ro-RO"/>
        </w:rPr>
        <w:t>11</w:t>
      </w:r>
      <w:r w:rsidR="009505F9" w:rsidRPr="009505F9">
        <w:rPr>
          <w:rFonts w:ascii="Times New Roman" w:hAnsi="Times New Roman" w:cs="Times New Roman"/>
          <w:b/>
          <w:sz w:val="24"/>
          <w:szCs w:val="24"/>
          <w:lang w:val="ro-RO"/>
        </w:rPr>
        <w:t>10</w:t>
      </w:r>
      <w:r w:rsidRPr="009505F9">
        <w:rPr>
          <w:rFonts w:ascii="Times New Roman" w:hAnsi="Times New Roman" w:cs="Times New Roman"/>
          <w:b/>
          <w:sz w:val="24"/>
          <w:szCs w:val="24"/>
          <w:lang w:val="ro-RO"/>
        </w:rPr>
        <w:t>,</w:t>
      </w:r>
      <w:r w:rsidR="009505F9" w:rsidRPr="009505F9">
        <w:rPr>
          <w:rFonts w:ascii="Times New Roman" w:hAnsi="Times New Roman" w:cs="Times New Roman"/>
          <w:b/>
          <w:sz w:val="24"/>
          <w:szCs w:val="24"/>
          <w:lang w:val="ro-RO"/>
        </w:rPr>
        <w:t>2</w:t>
      </w:r>
      <w:r w:rsidRPr="009505F9">
        <w:rPr>
          <w:rFonts w:ascii="Times New Roman" w:hAnsi="Times New Roman" w:cs="Times New Roman"/>
          <w:b/>
          <w:sz w:val="24"/>
          <w:szCs w:val="24"/>
          <w:lang w:val="ro-RO"/>
        </w:rPr>
        <w:t xml:space="preserve"> mii</w:t>
      </w:r>
      <w:r w:rsidRPr="009505F9">
        <w:rPr>
          <w:rFonts w:ascii="Times New Roman" w:hAnsi="Times New Roman" w:cs="Times New Roman"/>
          <w:sz w:val="24"/>
          <w:szCs w:val="24"/>
          <w:lang w:val="ro-RO"/>
        </w:rPr>
        <w:t xml:space="preserve"> persoane sau </w:t>
      </w:r>
      <w:r w:rsidR="009505F9" w:rsidRPr="009505F9">
        <w:rPr>
          <w:rFonts w:ascii="Times New Roman" w:hAnsi="Times New Roman" w:cs="Times New Roman"/>
          <w:b/>
          <w:sz w:val="24"/>
          <w:szCs w:val="24"/>
          <w:lang w:val="ro-RO"/>
        </w:rPr>
        <w:t>55,5</w:t>
      </w:r>
      <w:r w:rsidRPr="009505F9">
        <w:rPr>
          <w:rFonts w:ascii="Times New Roman" w:hAnsi="Times New Roman" w:cs="Times New Roman"/>
          <w:b/>
          <w:sz w:val="24"/>
          <w:szCs w:val="24"/>
          <w:lang w:val="ro-RO"/>
        </w:rPr>
        <w:t>%</w:t>
      </w:r>
      <w:r w:rsidRPr="009505F9">
        <w:rPr>
          <w:rFonts w:ascii="Times New Roman" w:hAnsi="Times New Roman" w:cs="Times New Roman"/>
          <w:sz w:val="24"/>
          <w:szCs w:val="24"/>
          <w:lang w:val="ro-RO"/>
        </w:rPr>
        <w:t xml:space="preserve"> (rata de inactivitate) din totalul populației de aceeași categorie de vârstă,</w:t>
      </w:r>
      <w:r w:rsidR="00E76D93" w:rsidRPr="009505F9">
        <w:rPr>
          <w:rFonts w:ascii="Times New Roman" w:hAnsi="Times New Roman" w:cs="Times New Roman"/>
          <w:sz w:val="24"/>
          <w:szCs w:val="24"/>
          <w:lang w:val="ro-RO"/>
        </w:rPr>
        <w:t xml:space="preserve"> </w:t>
      </w:r>
      <w:r w:rsidRPr="009505F9">
        <w:rPr>
          <w:rFonts w:ascii="Times New Roman" w:hAnsi="Times New Roman" w:cs="Times New Roman"/>
          <w:sz w:val="24"/>
          <w:szCs w:val="24"/>
          <w:lang w:val="ro-RO"/>
        </w:rPr>
        <w:t>(în 202</w:t>
      </w:r>
      <w:r w:rsidR="009505F9" w:rsidRPr="009505F9">
        <w:rPr>
          <w:rFonts w:ascii="Times New Roman" w:hAnsi="Times New Roman" w:cs="Times New Roman"/>
          <w:sz w:val="24"/>
          <w:szCs w:val="24"/>
          <w:lang w:val="ro-RO"/>
        </w:rPr>
        <w:t>3</w:t>
      </w:r>
      <w:r w:rsidRPr="009505F9">
        <w:rPr>
          <w:rFonts w:ascii="Times New Roman" w:hAnsi="Times New Roman" w:cs="Times New Roman"/>
          <w:sz w:val="24"/>
          <w:szCs w:val="24"/>
          <w:lang w:val="ro-RO"/>
        </w:rPr>
        <w:t xml:space="preserve">, a constituit </w:t>
      </w:r>
      <w:r w:rsidR="009505F9" w:rsidRPr="009505F9">
        <w:rPr>
          <w:rFonts w:ascii="Times New Roman" w:hAnsi="Times New Roman" w:cs="Times New Roman"/>
          <w:sz w:val="24"/>
          <w:szCs w:val="24"/>
          <w:lang w:val="ro-RO"/>
        </w:rPr>
        <w:t>1129,9</w:t>
      </w:r>
      <w:r w:rsidRPr="009505F9">
        <w:rPr>
          <w:rFonts w:ascii="Times New Roman" w:hAnsi="Times New Roman" w:cs="Times New Roman"/>
          <w:sz w:val="24"/>
          <w:szCs w:val="24"/>
          <w:lang w:val="ro-RO"/>
        </w:rPr>
        <w:t xml:space="preserve"> mii și respectiv, </w:t>
      </w:r>
      <w:r w:rsidR="009505F9" w:rsidRPr="009505F9">
        <w:rPr>
          <w:rFonts w:ascii="Times New Roman" w:hAnsi="Times New Roman" w:cs="Times New Roman"/>
          <w:sz w:val="24"/>
          <w:szCs w:val="24"/>
          <w:lang w:val="ro-RO"/>
        </w:rPr>
        <w:t>54,9</w:t>
      </w:r>
      <w:r w:rsidRPr="009505F9">
        <w:rPr>
          <w:rFonts w:ascii="Times New Roman" w:hAnsi="Times New Roman" w:cs="Times New Roman"/>
          <w:sz w:val="24"/>
          <w:szCs w:val="24"/>
          <w:lang w:val="ro-RO"/>
        </w:rPr>
        <w:t>% din total populație). În funcție de sexe, ponderea femeilor (</w:t>
      </w:r>
      <w:r w:rsidR="009505F9" w:rsidRPr="00C3177A">
        <w:rPr>
          <w:rFonts w:ascii="Times New Roman" w:hAnsi="Times New Roman" w:cs="Times New Roman"/>
          <w:b/>
          <w:sz w:val="24"/>
          <w:szCs w:val="24"/>
          <w:lang w:val="ro-RO"/>
        </w:rPr>
        <w:t>57,0</w:t>
      </w:r>
      <w:r w:rsidRPr="00C3177A">
        <w:rPr>
          <w:rFonts w:ascii="Times New Roman" w:hAnsi="Times New Roman" w:cs="Times New Roman"/>
          <w:b/>
          <w:sz w:val="24"/>
          <w:szCs w:val="24"/>
          <w:lang w:val="ro-RO"/>
        </w:rPr>
        <w:t>%</w:t>
      </w:r>
      <w:r w:rsidRPr="009505F9">
        <w:rPr>
          <w:rFonts w:ascii="Times New Roman" w:hAnsi="Times New Roman" w:cs="Times New Roman"/>
          <w:sz w:val="24"/>
          <w:szCs w:val="24"/>
          <w:lang w:val="ro-RO"/>
        </w:rPr>
        <w:t>) a fost mai înaltă în comparație cu cea a bărbaților (</w:t>
      </w:r>
      <w:r w:rsidR="009505F9" w:rsidRPr="00C3177A">
        <w:rPr>
          <w:rFonts w:ascii="Times New Roman" w:hAnsi="Times New Roman" w:cs="Times New Roman"/>
          <w:b/>
          <w:sz w:val="24"/>
          <w:szCs w:val="24"/>
          <w:lang w:val="ro-RO"/>
        </w:rPr>
        <w:t>43,0</w:t>
      </w:r>
      <w:r w:rsidRPr="00C3177A">
        <w:rPr>
          <w:rFonts w:ascii="Times New Roman" w:hAnsi="Times New Roman" w:cs="Times New Roman"/>
          <w:b/>
          <w:sz w:val="24"/>
          <w:szCs w:val="24"/>
          <w:lang w:val="ro-RO"/>
        </w:rPr>
        <w:t>%</w:t>
      </w:r>
      <w:r w:rsidRPr="009505F9">
        <w:rPr>
          <w:rFonts w:ascii="Times New Roman" w:hAnsi="Times New Roman" w:cs="Times New Roman"/>
          <w:sz w:val="24"/>
          <w:szCs w:val="24"/>
          <w:lang w:val="ro-RO"/>
        </w:rPr>
        <w:t>), iar ponderea persoanelor inactive din mediul rural a fost mai mare ca ponderea din mediul urban (</w:t>
      </w:r>
      <w:r w:rsidR="009505F9" w:rsidRPr="009505F9">
        <w:rPr>
          <w:rFonts w:ascii="Times New Roman" w:hAnsi="Times New Roman" w:cs="Times New Roman"/>
          <w:sz w:val="24"/>
          <w:szCs w:val="24"/>
          <w:lang w:val="ro-RO"/>
        </w:rPr>
        <w:t>62,2</w:t>
      </w:r>
      <w:r w:rsidRPr="009505F9">
        <w:rPr>
          <w:rFonts w:ascii="Times New Roman" w:hAnsi="Times New Roman" w:cs="Times New Roman"/>
          <w:sz w:val="24"/>
          <w:szCs w:val="24"/>
          <w:lang w:val="ro-RO"/>
        </w:rPr>
        <w:t xml:space="preserve">% și, respectiv </w:t>
      </w:r>
      <w:r w:rsidR="009505F9" w:rsidRPr="009505F9">
        <w:rPr>
          <w:rFonts w:ascii="Times New Roman" w:hAnsi="Times New Roman" w:cs="Times New Roman"/>
          <w:sz w:val="24"/>
          <w:szCs w:val="24"/>
          <w:lang w:val="ro-RO"/>
        </w:rPr>
        <w:t>37,8</w:t>
      </w:r>
      <w:r w:rsidRPr="009505F9">
        <w:rPr>
          <w:rFonts w:ascii="Times New Roman" w:hAnsi="Times New Roman" w:cs="Times New Roman"/>
          <w:sz w:val="24"/>
          <w:szCs w:val="24"/>
          <w:lang w:val="ro-RO"/>
        </w:rPr>
        <w:t>%).</w:t>
      </w:r>
    </w:p>
    <w:p w14:paraId="620A9EAB" w14:textId="070B2E05" w:rsidR="007B3D42" w:rsidRDefault="007B3D42" w:rsidP="006314F4">
      <w:pPr>
        <w:jc w:val="both"/>
        <w:rPr>
          <w:rFonts w:ascii="Times New Roman" w:hAnsi="Times New Roman" w:cs="Times New Roman"/>
          <w:sz w:val="24"/>
          <w:szCs w:val="24"/>
          <w:lang w:val="ro-RO"/>
        </w:rPr>
      </w:pPr>
    </w:p>
    <w:p w14:paraId="52F1198E" w14:textId="101D2F42" w:rsidR="007B3D42" w:rsidRDefault="007B3D42" w:rsidP="006314F4">
      <w:pPr>
        <w:jc w:val="both"/>
        <w:rPr>
          <w:rFonts w:ascii="Times New Roman" w:hAnsi="Times New Roman" w:cs="Times New Roman"/>
          <w:sz w:val="24"/>
          <w:szCs w:val="24"/>
          <w:lang w:val="ro-RO"/>
        </w:rPr>
      </w:pPr>
    </w:p>
    <w:p w14:paraId="4AAABB03" w14:textId="4EF412AF" w:rsidR="007B3D42" w:rsidRDefault="007B3D42" w:rsidP="006314F4">
      <w:pPr>
        <w:jc w:val="both"/>
        <w:rPr>
          <w:rFonts w:ascii="Times New Roman" w:hAnsi="Times New Roman" w:cs="Times New Roman"/>
          <w:sz w:val="24"/>
          <w:szCs w:val="24"/>
          <w:lang w:val="ro-RO"/>
        </w:rPr>
      </w:pPr>
    </w:p>
    <w:p w14:paraId="047DA24A" w14:textId="77777777" w:rsidR="007B3D42" w:rsidRPr="009505F9" w:rsidRDefault="007B3D42" w:rsidP="006314F4">
      <w:pPr>
        <w:jc w:val="both"/>
        <w:rPr>
          <w:rFonts w:ascii="Times New Roman" w:hAnsi="Times New Roman" w:cs="Times New Roman"/>
          <w:sz w:val="24"/>
          <w:szCs w:val="24"/>
          <w:lang w:val="ro-RO"/>
        </w:rPr>
      </w:pPr>
    </w:p>
    <w:p w14:paraId="2FA7EC7C" w14:textId="04CBF3CD" w:rsidR="006314F4" w:rsidRPr="00B006D7" w:rsidRDefault="006314F4" w:rsidP="00D0772B">
      <w:pPr>
        <w:shd w:val="clear" w:color="auto" w:fill="FFFFFF"/>
        <w:spacing w:after="60" w:line="240" w:lineRule="auto"/>
        <w:jc w:val="center"/>
        <w:rPr>
          <w:rFonts w:ascii="Times New Roman" w:eastAsia="Times New Roman" w:hAnsi="Times New Roman" w:cs="Times New Roman"/>
          <w:b/>
          <w:i/>
          <w:lang w:val="ro-RO" w:eastAsia="ru-RU"/>
        </w:rPr>
      </w:pPr>
      <w:r w:rsidRPr="00B006D7">
        <w:rPr>
          <w:rFonts w:ascii="Times New Roman" w:eastAsia="Times New Roman" w:hAnsi="Times New Roman" w:cs="Times New Roman"/>
          <w:b/>
          <w:i/>
          <w:lang w:val="ro-RO" w:eastAsia="ru-RU"/>
        </w:rPr>
        <w:lastRenderedPageBreak/>
        <w:t>Fig. 2.2.2.1. Populația în afara forței de muncă după categorii, anii 202</w:t>
      </w:r>
      <w:r w:rsidR="00B006D7" w:rsidRPr="00B006D7">
        <w:rPr>
          <w:rFonts w:ascii="Times New Roman" w:eastAsia="Times New Roman" w:hAnsi="Times New Roman" w:cs="Times New Roman"/>
          <w:b/>
          <w:i/>
          <w:lang w:val="ro-RO" w:eastAsia="ru-RU"/>
        </w:rPr>
        <w:t>3</w:t>
      </w:r>
      <w:r w:rsidRPr="00B006D7">
        <w:rPr>
          <w:rFonts w:ascii="Times New Roman" w:eastAsia="Times New Roman" w:hAnsi="Times New Roman" w:cs="Times New Roman"/>
          <w:b/>
          <w:i/>
          <w:lang w:val="ro-RO" w:eastAsia="ru-RU"/>
        </w:rPr>
        <w:t xml:space="preserve"> și 202</w:t>
      </w:r>
      <w:r w:rsidR="00B006D7" w:rsidRPr="00B006D7">
        <w:rPr>
          <w:rFonts w:ascii="Times New Roman" w:eastAsia="Times New Roman" w:hAnsi="Times New Roman" w:cs="Times New Roman"/>
          <w:b/>
          <w:i/>
          <w:lang w:val="ro-RO" w:eastAsia="ru-RU"/>
        </w:rPr>
        <w:t>4</w:t>
      </w:r>
      <w:r w:rsidRPr="00B006D7">
        <w:rPr>
          <w:rFonts w:ascii="Times New Roman" w:eastAsia="Times New Roman" w:hAnsi="Times New Roman" w:cs="Times New Roman"/>
          <w:b/>
          <w:i/>
          <w:lang w:val="ro-RO" w:eastAsia="ru-RU"/>
        </w:rPr>
        <w:t>, %</w:t>
      </w: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58"/>
        <w:gridCol w:w="4469"/>
      </w:tblGrid>
      <w:tr w:rsidR="00B006D7" w:rsidRPr="00B006D7" w14:paraId="2E1838E3" w14:textId="77777777" w:rsidTr="00B006D7">
        <w:tc>
          <w:tcPr>
            <w:tcW w:w="5166" w:type="dxa"/>
          </w:tcPr>
          <w:p w14:paraId="42B29FC7" w14:textId="41FB5B3A" w:rsidR="00CC5DA2" w:rsidRPr="00B006D7" w:rsidRDefault="00CC5DA2" w:rsidP="00D0772B">
            <w:pPr>
              <w:spacing w:after="60" w:line="240" w:lineRule="auto"/>
              <w:jc w:val="center"/>
              <w:rPr>
                <w:rFonts w:ascii="Times New Roman" w:eastAsia="Times New Roman" w:hAnsi="Times New Roman" w:cs="Times New Roman"/>
                <w:color w:val="FFFFFF" w:themeColor="background1"/>
                <w:lang w:val="ro-RO" w:eastAsia="ru-RU"/>
                <w14:textFill>
                  <w14:noFill/>
                </w14:textFill>
              </w:rPr>
            </w:pPr>
            <w:r w:rsidRPr="00B006D7">
              <w:rPr>
                <w:noProof/>
                <w:color w:val="FFFFFF" w:themeColor="background1"/>
                <w:lang w:val="en-US"/>
                <w14:textFill>
                  <w14:noFill/>
                </w14:textFill>
              </w:rPr>
              <w:drawing>
                <wp:inline distT="0" distB="0" distL="0" distR="0" wp14:anchorId="62E798B5" wp14:editId="0A0B72BA">
                  <wp:extent cx="3133090" cy="2095500"/>
                  <wp:effectExtent l="0" t="0" r="10160" b="0"/>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461" w:type="dxa"/>
          </w:tcPr>
          <w:p w14:paraId="59A87187" w14:textId="280767B7" w:rsidR="00CC5DA2" w:rsidRPr="00B006D7" w:rsidRDefault="00B006D7" w:rsidP="00B006D7">
            <w:pPr>
              <w:spacing w:after="60" w:line="240" w:lineRule="auto"/>
              <w:rPr>
                <w:rFonts w:ascii="Times New Roman" w:eastAsia="Times New Roman" w:hAnsi="Times New Roman" w:cs="Times New Roman"/>
                <w:color w:val="FFFFFF" w:themeColor="background1"/>
                <w:lang w:val="ro-RO" w:eastAsia="ru-RU"/>
                <w14:textFill>
                  <w14:noFill/>
                </w14:textFill>
              </w:rPr>
            </w:pPr>
            <w:r w:rsidRPr="00B006D7">
              <w:rPr>
                <w:noProof/>
                <w:color w:val="FFFFFF" w:themeColor="background1"/>
                <w:lang w:val="en-US"/>
                <w14:textFill>
                  <w14:noFill/>
                </w14:textFill>
              </w:rPr>
              <w:drawing>
                <wp:inline distT="0" distB="0" distL="0" distR="0" wp14:anchorId="3F229AD7" wp14:editId="4CF7339B">
                  <wp:extent cx="2690345" cy="2113915"/>
                  <wp:effectExtent l="0" t="0" r="15240" b="635"/>
                  <wp:docPr id="448" name="Диаграмма 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13E60779" w14:textId="32DA331F" w:rsidR="006314F4" w:rsidRPr="00B006D7" w:rsidRDefault="00781B32" w:rsidP="006314F4">
      <w:pPr>
        <w:shd w:val="clear" w:color="auto" w:fill="FFFFFF"/>
        <w:spacing w:after="120" w:line="240" w:lineRule="auto"/>
        <w:jc w:val="both"/>
        <w:rPr>
          <w:rFonts w:ascii="Times New Roman" w:eastAsiaTheme="minorEastAsia" w:hAnsi="Times New Roman" w:cs="Times New Roman"/>
          <w:sz w:val="24"/>
          <w:szCs w:val="24"/>
          <w:lang w:val="ro-RO" w:eastAsia="ru-RU"/>
        </w:rPr>
      </w:pPr>
      <w:r>
        <w:rPr>
          <w:rFonts w:ascii="Times New Roman" w:eastAsiaTheme="minorEastAsia" w:hAnsi="Times New Roman" w:cs="Times New Roman"/>
          <w:sz w:val="16"/>
          <w:szCs w:val="16"/>
          <w:lang w:val="ro-RO" w:eastAsia="ru-RU"/>
        </w:rPr>
        <w:t xml:space="preserve">  </w:t>
      </w:r>
      <w:r w:rsidR="006314F4" w:rsidRPr="00B006D7">
        <w:rPr>
          <w:rFonts w:ascii="Times New Roman" w:eastAsiaTheme="minorEastAsia" w:hAnsi="Times New Roman" w:cs="Times New Roman"/>
          <w:sz w:val="16"/>
          <w:szCs w:val="16"/>
          <w:lang w:val="ro-RO" w:eastAsia="ru-RU"/>
        </w:rPr>
        <w:t>Sursa: BNS</w:t>
      </w:r>
      <w:r w:rsidR="006314F4" w:rsidRPr="00B006D7">
        <w:rPr>
          <w:rFonts w:ascii="Times New Roman" w:eastAsiaTheme="minorEastAsia" w:hAnsi="Times New Roman" w:cs="Times New Roman"/>
          <w:sz w:val="24"/>
          <w:szCs w:val="24"/>
          <w:lang w:val="ro-RO" w:eastAsia="ru-RU"/>
        </w:rPr>
        <w:t xml:space="preserve"> </w:t>
      </w:r>
    </w:p>
    <w:p w14:paraId="3675BFD2" w14:textId="4788A0C7" w:rsidR="006314F4" w:rsidRPr="000D1840" w:rsidRDefault="006314F4" w:rsidP="000E4FEC">
      <w:pPr>
        <w:shd w:val="clear" w:color="auto" w:fill="FFFFFF"/>
        <w:spacing w:after="0" w:line="240" w:lineRule="auto"/>
        <w:jc w:val="both"/>
        <w:rPr>
          <w:rFonts w:ascii="Times New Roman" w:eastAsia="Times New Roman" w:hAnsi="Times New Roman" w:cs="Times New Roman"/>
          <w:sz w:val="24"/>
          <w:szCs w:val="24"/>
          <w:lang w:val="ro-RO" w:eastAsia="ru-RU"/>
        </w:rPr>
      </w:pPr>
      <w:r w:rsidRPr="009505F9">
        <w:rPr>
          <w:rFonts w:ascii="Times New Roman" w:eastAsiaTheme="minorEastAsia" w:hAnsi="Times New Roman" w:cs="Times New Roman"/>
          <w:sz w:val="24"/>
          <w:szCs w:val="24"/>
          <w:lang w:val="ro-RO" w:eastAsia="ru-RU"/>
        </w:rPr>
        <w:t xml:space="preserve">Repartizarea persoanelor inactive de 15 ani și peste pe categorii de inactivitate arată că </w:t>
      </w:r>
      <w:r w:rsidRPr="009505F9">
        <w:rPr>
          <w:rFonts w:ascii="Times New Roman" w:eastAsia="Times New Roman" w:hAnsi="Times New Roman" w:cs="Times New Roman"/>
          <w:sz w:val="24"/>
          <w:szCs w:val="24"/>
          <w:lang w:val="ro-RO" w:eastAsia="ru-RU"/>
        </w:rPr>
        <w:t>cea mai mare pondere</w:t>
      </w:r>
      <w:r w:rsidR="00C3177A">
        <w:rPr>
          <w:rFonts w:ascii="Times New Roman" w:eastAsia="Times New Roman" w:hAnsi="Times New Roman" w:cs="Times New Roman"/>
          <w:sz w:val="24"/>
          <w:szCs w:val="24"/>
          <w:lang w:val="ro-RO" w:eastAsia="ru-RU"/>
        </w:rPr>
        <w:t xml:space="preserve"> –</w:t>
      </w:r>
      <w:r w:rsidRPr="009505F9">
        <w:rPr>
          <w:rFonts w:ascii="Times New Roman" w:eastAsia="Times New Roman" w:hAnsi="Times New Roman" w:cs="Times New Roman"/>
          <w:sz w:val="24"/>
          <w:szCs w:val="24"/>
          <w:lang w:val="ro-RO" w:eastAsia="ru-RU"/>
        </w:rPr>
        <w:t xml:space="preserve"> </w:t>
      </w:r>
      <w:r w:rsidR="009505F9" w:rsidRPr="009505F9">
        <w:rPr>
          <w:rFonts w:ascii="Times New Roman" w:eastAsia="Times New Roman" w:hAnsi="Times New Roman" w:cs="Times New Roman"/>
          <w:b/>
          <w:sz w:val="24"/>
          <w:szCs w:val="24"/>
          <w:lang w:val="ro-RO" w:eastAsia="ru-RU"/>
        </w:rPr>
        <w:t>42,6</w:t>
      </w:r>
      <w:r w:rsidRPr="009505F9">
        <w:rPr>
          <w:rFonts w:ascii="Times New Roman" w:eastAsia="Times New Roman" w:hAnsi="Times New Roman" w:cs="Times New Roman"/>
          <w:b/>
          <w:sz w:val="24"/>
          <w:szCs w:val="24"/>
          <w:lang w:val="ro-RO" w:eastAsia="ru-RU"/>
        </w:rPr>
        <w:t>%</w:t>
      </w:r>
      <w:r w:rsidRPr="009505F9">
        <w:rPr>
          <w:rFonts w:ascii="Times New Roman" w:eastAsia="Times New Roman" w:hAnsi="Times New Roman" w:cs="Times New Roman"/>
          <w:sz w:val="24"/>
          <w:szCs w:val="24"/>
          <w:lang w:val="ro-RO" w:eastAsia="ru-RU"/>
        </w:rPr>
        <w:t xml:space="preserve"> revine categoriei </w:t>
      </w:r>
      <w:r w:rsidRPr="009505F9">
        <w:rPr>
          <w:rFonts w:ascii="Times New Roman" w:eastAsia="Times New Roman" w:hAnsi="Times New Roman" w:cs="Times New Roman"/>
          <w:b/>
          <w:iCs/>
          <w:sz w:val="24"/>
          <w:szCs w:val="24"/>
          <w:lang w:val="ro-RO" w:eastAsia="ru-RU"/>
        </w:rPr>
        <w:t>pensionari</w:t>
      </w:r>
      <w:r w:rsidR="007E16E4">
        <w:rPr>
          <w:rFonts w:ascii="Times New Roman" w:eastAsia="Times New Roman" w:hAnsi="Times New Roman" w:cs="Times New Roman"/>
          <w:b/>
          <w:iCs/>
          <w:sz w:val="24"/>
          <w:szCs w:val="24"/>
          <w:lang w:val="ro-RO" w:eastAsia="ru-RU"/>
        </w:rPr>
        <w:t>lor</w:t>
      </w:r>
      <w:r w:rsidRPr="009505F9">
        <w:rPr>
          <w:rFonts w:ascii="Times New Roman" w:eastAsia="Times New Roman" w:hAnsi="Times New Roman" w:cs="Times New Roman"/>
          <w:sz w:val="24"/>
          <w:szCs w:val="24"/>
          <w:lang w:val="ro-RO" w:eastAsia="ru-RU"/>
        </w:rPr>
        <w:t>. Aceștia sunt urmați de grupul</w:t>
      </w:r>
      <w:r w:rsidRPr="009505F9">
        <w:rPr>
          <w:rFonts w:ascii="Times New Roman" w:eastAsia="Times New Roman" w:hAnsi="Times New Roman" w:cs="Times New Roman"/>
          <w:i/>
          <w:iCs/>
          <w:sz w:val="24"/>
          <w:szCs w:val="24"/>
          <w:lang w:val="ro-RO" w:eastAsia="ru-RU"/>
        </w:rPr>
        <w:t> </w:t>
      </w:r>
      <w:r w:rsidRPr="009505F9">
        <w:rPr>
          <w:rFonts w:ascii="Times New Roman" w:eastAsia="Times New Roman" w:hAnsi="Times New Roman" w:cs="Times New Roman"/>
          <w:b/>
          <w:bCs/>
          <w:sz w:val="24"/>
          <w:szCs w:val="24"/>
          <w:lang w:val="ro-RO" w:eastAsia="ru-RU"/>
        </w:rPr>
        <w:t>elevilor și studenților</w:t>
      </w:r>
      <w:r w:rsidRPr="009505F9">
        <w:rPr>
          <w:rFonts w:ascii="Times New Roman" w:eastAsia="Times New Roman" w:hAnsi="Times New Roman" w:cs="Times New Roman"/>
          <w:i/>
          <w:iCs/>
          <w:sz w:val="24"/>
          <w:szCs w:val="24"/>
          <w:lang w:val="ro-RO" w:eastAsia="ru-RU"/>
        </w:rPr>
        <w:t> </w:t>
      </w:r>
      <w:r w:rsidRPr="009505F9">
        <w:rPr>
          <w:rFonts w:ascii="Times New Roman" w:eastAsia="Times New Roman" w:hAnsi="Times New Roman" w:cs="Times New Roman"/>
          <w:sz w:val="24"/>
          <w:szCs w:val="24"/>
          <w:lang w:val="ro-RO" w:eastAsia="ru-RU"/>
        </w:rPr>
        <w:t>(</w:t>
      </w:r>
      <w:r w:rsidR="009505F9" w:rsidRPr="009505F9">
        <w:rPr>
          <w:rFonts w:ascii="Times New Roman" w:eastAsia="Times New Roman" w:hAnsi="Times New Roman" w:cs="Times New Roman"/>
          <w:sz w:val="24"/>
          <w:szCs w:val="24"/>
          <w:lang w:val="ro-RO" w:eastAsia="ru-RU"/>
        </w:rPr>
        <w:t>14,1</w:t>
      </w:r>
      <w:r w:rsidRPr="009505F9">
        <w:rPr>
          <w:rFonts w:ascii="Times New Roman" w:eastAsia="Times New Roman" w:hAnsi="Times New Roman" w:cs="Times New Roman"/>
          <w:sz w:val="24"/>
          <w:szCs w:val="24"/>
          <w:lang w:val="ro-RO" w:eastAsia="ru-RU"/>
        </w:rPr>
        <w:t>%) și grupul </w:t>
      </w:r>
      <w:r w:rsidRPr="009505F9">
        <w:rPr>
          <w:rFonts w:ascii="Times New Roman" w:eastAsia="Times New Roman" w:hAnsi="Times New Roman" w:cs="Times New Roman"/>
          <w:b/>
          <w:bCs/>
          <w:sz w:val="24"/>
          <w:szCs w:val="24"/>
          <w:lang w:val="ro-RO" w:eastAsia="ru-RU"/>
        </w:rPr>
        <w:t>persoanelor care îngrijesc de familie</w:t>
      </w:r>
      <w:r w:rsidRPr="009505F9">
        <w:rPr>
          <w:rFonts w:ascii="Times New Roman" w:eastAsia="Times New Roman" w:hAnsi="Times New Roman" w:cs="Times New Roman"/>
          <w:i/>
          <w:iCs/>
          <w:sz w:val="24"/>
          <w:szCs w:val="24"/>
          <w:lang w:val="ro-RO" w:eastAsia="ru-RU"/>
        </w:rPr>
        <w:t> (</w:t>
      </w:r>
      <w:r w:rsidRPr="009505F9">
        <w:rPr>
          <w:rFonts w:ascii="Times New Roman" w:eastAsia="Times New Roman" w:hAnsi="Times New Roman" w:cs="Times New Roman"/>
          <w:iCs/>
          <w:sz w:val="24"/>
          <w:szCs w:val="24"/>
          <w:lang w:val="ro-RO" w:eastAsia="ru-RU"/>
        </w:rPr>
        <w:t xml:space="preserve">persoanele casnice </w:t>
      </w:r>
      <w:r w:rsidR="009505F9" w:rsidRPr="009505F9">
        <w:rPr>
          <w:rFonts w:ascii="Times New Roman" w:eastAsia="Times New Roman" w:hAnsi="Times New Roman" w:cs="Times New Roman"/>
          <w:sz w:val="24"/>
          <w:szCs w:val="24"/>
          <w:lang w:val="ro-RO" w:eastAsia="ru-RU"/>
        </w:rPr>
        <w:t>10,5</w:t>
      </w:r>
      <w:r w:rsidRPr="009505F9">
        <w:rPr>
          <w:rFonts w:ascii="Times New Roman" w:eastAsia="Times New Roman" w:hAnsi="Times New Roman" w:cs="Times New Roman"/>
          <w:sz w:val="24"/>
          <w:szCs w:val="24"/>
          <w:lang w:val="ro-RO" w:eastAsia="ru-RU"/>
        </w:rPr>
        <w:t xml:space="preserve">%). În rândul altor persoane inactive se mai regăsesc persoanele care nu </w:t>
      </w:r>
      <w:r w:rsidR="009505F9" w:rsidRPr="009505F9">
        <w:rPr>
          <w:rFonts w:ascii="Times New Roman" w:eastAsia="Times New Roman" w:hAnsi="Times New Roman" w:cs="Times New Roman"/>
          <w:sz w:val="24"/>
          <w:szCs w:val="24"/>
          <w:lang w:val="ro-RO" w:eastAsia="ru-RU"/>
        </w:rPr>
        <w:t>doresc să lucreze</w:t>
      </w:r>
      <w:r w:rsidRPr="009505F9">
        <w:rPr>
          <w:rFonts w:ascii="Times New Roman" w:eastAsia="Times New Roman" w:hAnsi="Times New Roman" w:cs="Times New Roman"/>
          <w:sz w:val="24"/>
          <w:szCs w:val="24"/>
          <w:lang w:val="ro-RO" w:eastAsia="ru-RU"/>
        </w:rPr>
        <w:t xml:space="preserve"> și nu caută un loc de muncă în Moldova, deoarece </w:t>
      </w:r>
      <w:r w:rsidR="009505F9" w:rsidRPr="009505F9">
        <w:rPr>
          <w:rFonts w:ascii="Times New Roman" w:eastAsia="Times New Roman" w:hAnsi="Times New Roman" w:cs="Times New Roman"/>
          <w:sz w:val="24"/>
          <w:szCs w:val="24"/>
          <w:lang w:val="ro-RO" w:eastAsia="ru-RU"/>
        </w:rPr>
        <w:t xml:space="preserve">deja </w:t>
      </w:r>
      <w:r w:rsidRPr="009505F9">
        <w:rPr>
          <w:rFonts w:ascii="Times New Roman" w:eastAsia="Times New Roman" w:hAnsi="Times New Roman" w:cs="Times New Roman"/>
          <w:b/>
          <w:bCs/>
          <w:sz w:val="24"/>
          <w:szCs w:val="24"/>
          <w:lang w:val="ro-RO" w:eastAsia="ru-RU"/>
        </w:rPr>
        <w:t>au un loc de muncă peste hotare sau care planifică să lucreze peste hotare</w:t>
      </w:r>
      <w:r w:rsidRPr="009505F9">
        <w:rPr>
          <w:rFonts w:ascii="Times New Roman" w:eastAsia="Times New Roman" w:hAnsi="Times New Roman" w:cs="Times New Roman"/>
          <w:b/>
          <w:sz w:val="24"/>
          <w:szCs w:val="24"/>
          <w:lang w:val="ro-RO" w:eastAsia="ru-RU"/>
        </w:rPr>
        <w:t> </w:t>
      </w:r>
      <w:r w:rsidRPr="009505F9">
        <w:rPr>
          <w:rFonts w:ascii="Times New Roman" w:eastAsia="Times New Roman" w:hAnsi="Times New Roman" w:cs="Times New Roman"/>
          <w:sz w:val="24"/>
          <w:szCs w:val="24"/>
          <w:lang w:val="ro-RO" w:eastAsia="ru-RU"/>
        </w:rPr>
        <w:t>(</w:t>
      </w:r>
      <w:r w:rsidR="009505F9" w:rsidRPr="009505F9">
        <w:rPr>
          <w:rFonts w:ascii="Times New Roman" w:eastAsia="Times New Roman" w:hAnsi="Times New Roman" w:cs="Times New Roman"/>
          <w:sz w:val="24"/>
          <w:szCs w:val="24"/>
          <w:lang w:val="ro-RO" w:eastAsia="ru-RU"/>
        </w:rPr>
        <w:t>10,1</w:t>
      </w:r>
      <w:r w:rsidRPr="009505F9">
        <w:rPr>
          <w:rFonts w:ascii="Times New Roman" w:eastAsia="Times New Roman" w:hAnsi="Times New Roman" w:cs="Times New Roman"/>
          <w:sz w:val="24"/>
          <w:szCs w:val="24"/>
          <w:lang w:val="ro-RO" w:eastAsia="ru-RU"/>
        </w:rPr>
        <w:t xml:space="preserve">% comparativ cu </w:t>
      </w:r>
      <w:r w:rsidR="009505F9" w:rsidRPr="009505F9">
        <w:rPr>
          <w:rFonts w:ascii="Times New Roman" w:eastAsia="Times New Roman" w:hAnsi="Times New Roman" w:cs="Times New Roman"/>
          <w:sz w:val="24"/>
          <w:szCs w:val="24"/>
          <w:lang w:val="ro-RO" w:eastAsia="ru-RU"/>
        </w:rPr>
        <w:t>8,8</w:t>
      </w:r>
      <w:r w:rsidRPr="009505F9">
        <w:rPr>
          <w:rFonts w:ascii="Times New Roman" w:eastAsia="Times New Roman" w:hAnsi="Times New Roman" w:cs="Times New Roman"/>
          <w:sz w:val="24"/>
          <w:szCs w:val="24"/>
          <w:lang w:val="ro-RO" w:eastAsia="ru-RU"/>
        </w:rPr>
        <w:t>% în 202</w:t>
      </w:r>
      <w:r w:rsidR="009505F9" w:rsidRPr="009505F9">
        <w:rPr>
          <w:rFonts w:ascii="Times New Roman" w:eastAsia="Times New Roman" w:hAnsi="Times New Roman" w:cs="Times New Roman"/>
          <w:sz w:val="24"/>
          <w:szCs w:val="24"/>
          <w:lang w:val="ro-RO" w:eastAsia="ru-RU"/>
        </w:rPr>
        <w:t>3</w:t>
      </w:r>
      <w:r w:rsidRPr="009505F9">
        <w:rPr>
          <w:rFonts w:ascii="Times New Roman" w:eastAsia="Times New Roman" w:hAnsi="Times New Roman" w:cs="Times New Roman"/>
          <w:sz w:val="24"/>
          <w:szCs w:val="24"/>
          <w:lang w:val="ro-RO" w:eastAsia="ru-RU"/>
        </w:rPr>
        <w:t>). Un alt grup îl formează persoanele (declarate de gospodării) ca fiind </w:t>
      </w:r>
      <w:r w:rsidRPr="009505F9">
        <w:rPr>
          <w:rFonts w:ascii="Times New Roman" w:eastAsia="Times New Roman" w:hAnsi="Times New Roman" w:cs="Times New Roman"/>
          <w:b/>
          <w:bCs/>
          <w:sz w:val="24"/>
          <w:szCs w:val="24"/>
          <w:lang w:val="ro-RO" w:eastAsia="ru-RU"/>
        </w:rPr>
        <w:t>plecate peste hotare la lucru sau în căutare de lucru pentru o perioadă mai mică de un an</w:t>
      </w:r>
      <w:r w:rsidRPr="009505F9">
        <w:rPr>
          <w:rFonts w:ascii="Times New Roman" w:eastAsia="Times New Roman" w:hAnsi="Times New Roman" w:cs="Times New Roman"/>
          <w:sz w:val="24"/>
          <w:szCs w:val="24"/>
          <w:lang w:val="ro-RO" w:eastAsia="ru-RU"/>
        </w:rPr>
        <w:t> (</w:t>
      </w:r>
      <w:r w:rsidR="009505F9" w:rsidRPr="009505F9">
        <w:rPr>
          <w:rFonts w:ascii="Times New Roman" w:eastAsia="Times New Roman" w:hAnsi="Times New Roman" w:cs="Times New Roman"/>
          <w:sz w:val="24"/>
          <w:szCs w:val="24"/>
          <w:lang w:val="ro-RO" w:eastAsia="ru-RU"/>
        </w:rPr>
        <w:t>5,6</w:t>
      </w:r>
      <w:r w:rsidRPr="009505F9">
        <w:rPr>
          <w:rFonts w:ascii="Times New Roman" w:eastAsia="Times New Roman" w:hAnsi="Times New Roman" w:cs="Times New Roman"/>
          <w:sz w:val="24"/>
          <w:szCs w:val="24"/>
          <w:lang w:val="ro-RO" w:eastAsia="ru-RU"/>
        </w:rPr>
        <w:t xml:space="preserve">% sau </w:t>
      </w:r>
      <w:r w:rsidR="009505F9" w:rsidRPr="009505F9">
        <w:rPr>
          <w:rFonts w:ascii="Times New Roman" w:eastAsia="Times New Roman" w:hAnsi="Times New Roman" w:cs="Times New Roman"/>
          <w:sz w:val="24"/>
          <w:szCs w:val="24"/>
          <w:lang w:val="ro-RO" w:eastAsia="ru-RU"/>
        </w:rPr>
        <w:t>62,8</w:t>
      </w:r>
      <w:r w:rsidRPr="009505F9">
        <w:rPr>
          <w:rFonts w:ascii="Times New Roman" w:eastAsia="Times New Roman" w:hAnsi="Times New Roman" w:cs="Times New Roman"/>
          <w:sz w:val="24"/>
          <w:szCs w:val="24"/>
          <w:lang w:val="ro-RO" w:eastAsia="ru-RU"/>
        </w:rPr>
        <w:t xml:space="preserve"> mii), numărul celor din urmă fiind în descreștere cu </w:t>
      </w:r>
      <w:r w:rsidR="009505F9" w:rsidRPr="009505F9">
        <w:rPr>
          <w:rFonts w:ascii="Times New Roman" w:eastAsia="Times New Roman" w:hAnsi="Times New Roman" w:cs="Times New Roman"/>
          <w:sz w:val="24"/>
          <w:szCs w:val="24"/>
          <w:lang w:val="ro-RO" w:eastAsia="ru-RU"/>
        </w:rPr>
        <w:t>25,5%</w:t>
      </w:r>
      <w:r w:rsidRPr="009505F9">
        <w:rPr>
          <w:rFonts w:ascii="Times New Roman" w:eastAsia="Times New Roman" w:hAnsi="Times New Roman" w:cs="Times New Roman"/>
          <w:sz w:val="24"/>
          <w:szCs w:val="24"/>
          <w:lang w:val="ro-RO" w:eastAsia="ru-RU"/>
        </w:rPr>
        <w:t xml:space="preserve">  față de anul 202</w:t>
      </w:r>
      <w:r w:rsidR="009505F9" w:rsidRPr="009505F9">
        <w:rPr>
          <w:rFonts w:ascii="Times New Roman" w:eastAsia="Times New Roman" w:hAnsi="Times New Roman" w:cs="Times New Roman"/>
          <w:sz w:val="24"/>
          <w:szCs w:val="24"/>
          <w:lang w:val="ro-RO" w:eastAsia="ru-RU"/>
        </w:rPr>
        <w:t>3</w:t>
      </w:r>
      <w:r w:rsidRPr="009505F9">
        <w:rPr>
          <w:rFonts w:ascii="Times New Roman" w:eastAsia="Times New Roman" w:hAnsi="Times New Roman" w:cs="Times New Roman"/>
          <w:sz w:val="24"/>
          <w:szCs w:val="24"/>
          <w:lang w:val="ro-RO" w:eastAsia="ru-RU"/>
        </w:rPr>
        <w:t xml:space="preserve"> (respectiv 7,</w:t>
      </w:r>
      <w:r w:rsidR="009505F9" w:rsidRPr="009505F9">
        <w:rPr>
          <w:rFonts w:ascii="Times New Roman" w:eastAsia="Times New Roman" w:hAnsi="Times New Roman" w:cs="Times New Roman"/>
          <w:sz w:val="24"/>
          <w:szCs w:val="24"/>
          <w:lang w:val="ro-RO" w:eastAsia="ru-RU"/>
        </w:rPr>
        <w:t>3</w:t>
      </w:r>
      <w:r w:rsidRPr="009505F9">
        <w:rPr>
          <w:rFonts w:ascii="Times New Roman" w:eastAsia="Times New Roman" w:hAnsi="Times New Roman" w:cs="Times New Roman"/>
          <w:sz w:val="24"/>
          <w:szCs w:val="24"/>
          <w:lang w:val="ro-RO" w:eastAsia="ru-RU"/>
        </w:rPr>
        <w:t xml:space="preserve">% sau </w:t>
      </w:r>
      <w:r w:rsidR="009505F9" w:rsidRPr="009505F9">
        <w:rPr>
          <w:rFonts w:ascii="Times New Roman" w:eastAsia="Times New Roman" w:hAnsi="Times New Roman" w:cs="Times New Roman"/>
          <w:sz w:val="24"/>
          <w:szCs w:val="24"/>
          <w:lang w:val="ro-RO" w:eastAsia="ru-RU"/>
        </w:rPr>
        <w:t>82,9</w:t>
      </w:r>
      <w:r w:rsidRPr="009505F9">
        <w:rPr>
          <w:rFonts w:ascii="Times New Roman" w:eastAsia="Times New Roman" w:hAnsi="Times New Roman" w:cs="Times New Roman"/>
          <w:sz w:val="24"/>
          <w:szCs w:val="24"/>
          <w:lang w:val="ro-RO" w:eastAsia="ru-RU"/>
        </w:rPr>
        <w:t xml:space="preserve"> mii). </w:t>
      </w:r>
      <w:r w:rsidRPr="000D1840">
        <w:rPr>
          <w:rFonts w:ascii="Times New Roman" w:eastAsia="Times New Roman" w:hAnsi="Times New Roman" w:cs="Times New Roman"/>
          <w:sz w:val="24"/>
          <w:szCs w:val="24"/>
          <w:lang w:val="ro-RO" w:eastAsia="ru-RU"/>
        </w:rPr>
        <w:t>Restul este format din alte categorii de populație în afara forței de muncă (Figura 2.2.2.1)</w:t>
      </w:r>
      <w:r w:rsidRPr="000D1840">
        <w:rPr>
          <w:rFonts w:ascii="Arial" w:eastAsia="Times New Roman" w:hAnsi="Arial" w:cs="Arial"/>
          <w:sz w:val="18"/>
          <w:szCs w:val="18"/>
          <w:lang w:val="ro-RO" w:eastAsia="ru-RU"/>
        </w:rPr>
        <w:t xml:space="preserve">. </w:t>
      </w:r>
      <w:r w:rsidRPr="000D1840">
        <w:rPr>
          <w:rFonts w:ascii="Times New Roman" w:eastAsia="Times New Roman" w:hAnsi="Times New Roman" w:cs="Times New Roman"/>
          <w:sz w:val="24"/>
          <w:szCs w:val="24"/>
          <w:lang w:val="ro-RO" w:eastAsia="ru-RU"/>
        </w:rPr>
        <w:t>În aspect de regiune populaţia în afara forţei de muncă denotă o descreştere comparativ cu anul precedent</w:t>
      </w:r>
      <w:r w:rsidR="000D1840" w:rsidRPr="000D1840">
        <w:rPr>
          <w:rFonts w:ascii="Times New Roman" w:eastAsia="Times New Roman" w:hAnsi="Times New Roman" w:cs="Times New Roman"/>
          <w:sz w:val="24"/>
          <w:szCs w:val="24"/>
          <w:lang w:val="ro-RO" w:eastAsia="ru-RU"/>
        </w:rPr>
        <w:t xml:space="preserve"> în mun. Chișinău și Nord</w:t>
      </w:r>
      <w:r w:rsidRPr="000D1840">
        <w:rPr>
          <w:rFonts w:ascii="Times New Roman" w:eastAsia="Times New Roman" w:hAnsi="Times New Roman" w:cs="Times New Roman"/>
          <w:sz w:val="24"/>
          <w:szCs w:val="24"/>
          <w:lang w:val="ro-RO" w:eastAsia="ru-RU"/>
        </w:rPr>
        <w:t xml:space="preserve">,  </w:t>
      </w:r>
      <w:r w:rsidR="000D1840" w:rsidRPr="000D1840">
        <w:rPr>
          <w:rFonts w:ascii="Times New Roman" w:eastAsia="Times New Roman" w:hAnsi="Times New Roman" w:cs="Times New Roman"/>
          <w:sz w:val="24"/>
          <w:szCs w:val="24"/>
          <w:lang w:val="ro-RO" w:eastAsia="ru-RU"/>
        </w:rPr>
        <w:t>iar în Centru și Sud avem o creștere ușoară</w:t>
      </w:r>
      <w:r w:rsidRPr="000D1840">
        <w:rPr>
          <w:rFonts w:ascii="Times New Roman" w:eastAsia="Times New Roman" w:hAnsi="Times New Roman" w:cs="Times New Roman"/>
          <w:sz w:val="24"/>
          <w:szCs w:val="24"/>
          <w:lang w:val="ro-RO" w:eastAsia="ru-RU"/>
        </w:rPr>
        <w:t xml:space="preserve"> (Figura 2.2.2.2). </w:t>
      </w:r>
    </w:p>
    <w:p w14:paraId="1BD6ECF4" w14:textId="77777777" w:rsidR="000D1840" w:rsidRPr="004C10FA" w:rsidRDefault="000D1840" w:rsidP="000E4FEC">
      <w:pPr>
        <w:shd w:val="clear" w:color="auto" w:fill="FFFFFF"/>
        <w:spacing w:after="0" w:line="240" w:lineRule="auto"/>
        <w:jc w:val="both"/>
        <w:rPr>
          <w:rFonts w:ascii="Times New Roman" w:eastAsia="Times New Roman" w:hAnsi="Times New Roman" w:cs="Times New Roman"/>
          <w:color w:val="C00000"/>
          <w:sz w:val="24"/>
          <w:szCs w:val="24"/>
          <w:lang w:val="ro-RO" w:eastAsia="ru-RU"/>
        </w:rPr>
      </w:pPr>
    </w:p>
    <w:p w14:paraId="5E4CBE1E" w14:textId="233678D2" w:rsidR="006314F4" w:rsidRPr="000D1840" w:rsidRDefault="006314F4" w:rsidP="00D0772B">
      <w:pPr>
        <w:shd w:val="clear" w:color="auto" w:fill="FFFFFF"/>
        <w:spacing w:after="60" w:line="240" w:lineRule="auto"/>
        <w:jc w:val="center"/>
        <w:rPr>
          <w:rFonts w:ascii="Times New Roman" w:eastAsia="Times New Roman" w:hAnsi="Times New Roman" w:cs="Times New Roman"/>
          <w:b/>
          <w:i/>
          <w:lang w:val="ro-RO" w:eastAsia="ru-RU"/>
        </w:rPr>
      </w:pPr>
      <w:r w:rsidRPr="000D1840">
        <w:rPr>
          <w:rFonts w:ascii="Times New Roman" w:eastAsia="Times New Roman" w:hAnsi="Times New Roman" w:cs="Times New Roman"/>
          <w:b/>
          <w:i/>
          <w:lang w:val="ro-RO" w:eastAsia="ru-RU"/>
        </w:rPr>
        <w:t>Fig. 2.2.2.2. Populația în afara forței de muncă pe regiuni statistice, anii 202</w:t>
      </w:r>
      <w:r w:rsidR="000D1840">
        <w:rPr>
          <w:rFonts w:ascii="Times New Roman" w:eastAsia="Times New Roman" w:hAnsi="Times New Roman" w:cs="Times New Roman"/>
          <w:b/>
          <w:i/>
          <w:lang w:val="ro-RO" w:eastAsia="ru-RU"/>
        </w:rPr>
        <w:t>3</w:t>
      </w:r>
      <w:r w:rsidRPr="000D1840">
        <w:rPr>
          <w:rFonts w:ascii="Times New Roman" w:eastAsia="Times New Roman" w:hAnsi="Times New Roman" w:cs="Times New Roman"/>
          <w:b/>
          <w:i/>
          <w:lang w:val="ro-RO" w:eastAsia="ru-RU"/>
        </w:rPr>
        <w:t xml:space="preserve"> și 202</w:t>
      </w:r>
      <w:r w:rsidR="000D1840">
        <w:rPr>
          <w:rFonts w:ascii="Times New Roman" w:eastAsia="Times New Roman" w:hAnsi="Times New Roman" w:cs="Times New Roman"/>
          <w:b/>
          <w:i/>
          <w:lang w:val="ro-RO" w:eastAsia="ru-RU"/>
        </w:rPr>
        <w:t>4</w:t>
      </w:r>
      <w:r w:rsidRPr="000D1840">
        <w:rPr>
          <w:rFonts w:ascii="Times New Roman" w:eastAsia="Times New Roman" w:hAnsi="Times New Roman" w:cs="Times New Roman"/>
          <w:b/>
          <w:i/>
          <w:lang w:val="ro-RO" w:eastAsia="ru-RU"/>
        </w:rPr>
        <w:t>, %</w:t>
      </w:r>
    </w:p>
    <w:p w14:paraId="2C5D404B" w14:textId="28A8E47C" w:rsidR="000D1840" w:rsidRDefault="000D1840" w:rsidP="000D1840">
      <w:pPr>
        <w:spacing w:after="0" w:line="240" w:lineRule="auto"/>
        <w:jc w:val="center"/>
        <w:rPr>
          <w:rFonts w:ascii="Times New Roman" w:hAnsi="Times New Roman" w:cs="Times New Roman"/>
          <w:color w:val="C00000"/>
          <w:sz w:val="16"/>
          <w:szCs w:val="16"/>
          <w:lang w:val="ro-RO"/>
        </w:rPr>
      </w:pPr>
      <w:r>
        <w:rPr>
          <w:noProof/>
          <w:lang w:val="en-US"/>
        </w:rPr>
        <w:drawing>
          <wp:inline distT="0" distB="0" distL="0" distR="0" wp14:anchorId="7252425C" wp14:editId="510E063D">
            <wp:extent cx="4572000" cy="2230502"/>
            <wp:effectExtent l="0" t="0" r="0" b="17780"/>
            <wp:docPr id="449" name="Диаграмма 4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12EC75" w14:textId="481F7E22" w:rsidR="000D1840" w:rsidRDefault="000D1840" w:rsidP="006314F4">
      <w:pPr>
        <w:spacing w:after="120" w:line="240" w:lineRule="auto"/>
        <w:rPr>
          <w:rFonts w:ascii="Times New Roman" w:hAnsi="Times New Roman" w:cs="Times New Roman"/>
          <w:color w:val="C00000"/>
          <w:sz w:val="16"/>
          <w:szCs w:val="16"/>
          <w:lang w:val="ro-RO"/>
        </w:rPr>
      </w:pPr>
      <w:r>
        <w:rPr>
          <w:rFonts w:ascii="Times New Roman" w:hAnsi="Times New Roman" w:cs="Times New Roman"/>
          <w:color w:val="C00000"/>
          <w:sz w:val="16"/>
          <w:szCs w:val="16"/>
          <w:lang w:val="ro-RO"/>
        </w:rPr>
        <w:t xml:space="preserve">                              </w:t>
      </w:r>
      <w:r w:rsidRPr="000D1840">
        <w:rPr>
          <w:rFonts w:ascii="Times New Roman" w:hAnsi="Times New Roman" w:cs="Times New Roman"/>
          <w:sz w:val="16"/>
          <w:szCs w:val="16"/>
          <w:lang w:val="ro-RO"/>
        </w:rPr>
        <w:t>Sursa: BNS</w:t>
      </w:r>
    </w:p>
    <w:p w14:paraId="7D272593" w14:textId="77777777" w:rsidR="006314F4" w:rsidRPr="007424B1" w:rsidRDefault="006314F4" w:rsidP="006314F4">
      <w:pPr>
        <w:pStyle w:val="3"/>
        <w:spacing w:after="120"/>
        <w:rPr>
          <w:color w:val="auto"/>
          <w:sz w:val="26"/>
          <w:szCs w:val="26"/>
        </w:rPr>
      </w:pPr>
      <w:bookmarkStart w:id="20" w:name="_Toc138064739"/>
      <w:bookmarkStart w:id="21" w:name="_Toc40707648"/>
      <w:r w:rsidRPr="007424B1">
        <w:rPr>
          <w:color w:val="auto"/>
        </w:rPr>
        <w:t>2.2.3. Tinerii NEET.</w:t>
      </w:r>
      <w:bookmarkEnd w:id="20"/>
      <w:r w:rsidRPr="007424B1">
        <w:rPr>
          <w:color w:val="auto"/>
          <w:sz w:val="26"/>
          <w:szCs w:val="26"/>
        </w:rPr>
        <w:t xml:space="preserve"> </w:t>
      </w:r>
      <w:bookmarkEnd w:id="21"/>
    </w:p>
    <w:p w14:paraId="61D969EB" w14:textId="04293E1A" w:rsidR="006314F4" w:rsidRDefault="006314F4" w:rsidP="006314F4">
      <w:pPr>
        <w:spacing w:after="120" w:line="240" w:lineRule="auto"/>
        <w:jc w:val="both"/>
        <w:rPr>
          <w:rFonts w:ascii="Times New Roman" w:eastAsiaTheme="minorEastAsia" w:hAnsi="Times New Roman" w:cs="Times New Roman"/>
          <w:sz w:val="24"/>
          <w:szCs w:val="24"/>
          <w:shd w:val="clear" w:color="auto" w:fill="FFFFFF"/>
          <w:lang w:val="ro-RO" w:eastAsia="ru-RU"/>
        </w:rPr>
      </w:pPr>
      <w:r w:rsidRPr="007424B1">
        <w:rPr>
          <w:rFonts w:ascii="Times New Roman" w:eastAsiaTheme="minorEastAsia" w:hAnsi="Times New Roman" w:cs="Times New Roman"/>
          <w:sz w:val="24"/>
          <w:szCs w:val="24"/>
          <w:lang w:val="ro-RO" w:eastAsia="ru-RU"/>
        </w:rPr>
        <w:t>Un indicator foarte important în analiza pieţei muncii este categoria tinerilor NEET (tinerii care nu sunt angajați și nici nu sunt cuprinși în procesul de învățământ sau de instruire). Î</w:t>
      </w:r>
      <w:r w:rsidRPr="007424B1">
        <w:rPr>
          <w:rFonts w:ascii="Times New Roman" w:eastAsiaTheme="minorEastAsia" w:hAnsi="Times New Roman" w:cs="Times New Roman"/>
          <w:sz w:val="24"/>
          <w:szCs w:val="24"/>
          <w:shd w:val="clear" w:color="auto" w:fill="FFFFFF"/>
          <w:lang w:val="ro-RO" w:eastAsia="ru-RU"/>
        </w:rPr>
        <w:t>n anul 202</w:t>
      </w:r>
      <w:r w:rsidR="00670C0D" w:rsidRPr="007424B1">
        <w:rPr>
          <w:rFonts w:ascii="Times New Roman" w:eastAsiaTheme="minorEastAsia" w:hAnsi="Times New Roman" w:cs="Times New Roman"/>
          <w:sz w:val="24"/>
          <w:szCs w:val="24"/>
          <w:shd w:val="clear" w:color="auto" w:fill="FFFFFF"/>
          <w:lang w:val="ro-RO" w:eastAsia="ru-RU"/>
        </w:rPr>
        <w:t>4</w:t>
      </w:r>
      <w:r w:rsidRPr="007424B1">
        <w:rPr>
          <w:rFonts w:ascii="Times New Roman" w:eastAsiaTheme="minorEastAsia" w:hAnsi="Times New Roman" w:cs="Times New Roman"/>
          <w:sz w:val="24"/>
          <w:szCs w:val="24"/>
          <w:shd w:val="clear" w:color="auto" w:fill="FFFFFF"/>
          <w:lang w:val="ro-RO" w:eastAsia="ru-RU"/>
        </w:rPr>
        <w:t xml:space="preserve">, numărul </w:t>
      </w:r>
      <w:r w:rsidRPr="007424B1">
        <w:rPr>
          <w:rFonts w:ascii="Times New Roman" w:eastAsiaTheme="minorEastAsia" w:hAnsi="Times New Roman" w:cs="Times New Roman"/>
          <w:bCs/>
          <w:sz w:val="24"/>
          <w:szCs w:val="24"/>
          <w:shd w:val="clear" w:color="auto" w:fill="FFFFFF"/>
          <w:lang w:val="ro-RO" w:eastAsia="ru-RU"/>
        </w:rPr>
        <w:t>tinerilor NEET</w:t>
      </w:r>
      <w:r w:rsidRPr="007424B1">
        <w:rPr>
          <w:rFonts w:ascii="Times New Roman" w:eastAsiaTheme="minorEastAsia" w:hAnsi="Times New Roman" w:cs="Times New Roman"/>
          <w:sz w:val="24"/>
          <w:szCs w:val="24"/>
          <w:shd w:val="clear" w:color="auto" w:fill="FFFFFF"/>
          <w:lang w:val="ro-RO" w:eastAsia="ru-RU"/>
        </w:rPr>
        <w:t xml:space="preserve"> a constituit </w:t>
      </w:r>
      <w:r w:rsidR="007424B1" w:rsidRPr="007424B1">
        <w:rPr>
          <w:rFonts w:ascii="Times New Roman" w:eastAsiaTheme="minorEastAsia" w:hAnsi="Times New Roman" w:cs="Times New Roman"/>
          <w:b/>
          <w:sz w:val="24"/>
          <w:szCs w:val="24"/>
          <w:shd w:val="clear" w:color="auto" w:fill="FFFFFF"/>
          <w:lang w:val="ro-RO" w:eastAsia="ru-RU"/>
        </w:rPr>
        <w:t>136,7</w:t>
      </w:r>
      <w:r w:rsidR="007424B1">
        <w:rPr>
          <w:rFonts w:ascii="Times New Roman" w:eastAsiaTheme="minorEastAsia" w:hAnsi="Times New Roman" w:cs="Times New Roman"/>
          <w:sz w:val="24"/>
          <w:szCs w:val="24"/>
          <w:shd w:val="clear" w:color="auto" w:fill="FFFFFF"/>
          <w:lang w:val="ro-RO" w:eastAsia="ru-RU"/>
        </w:rPr>
        <w:t xml:space="preserve"> mii persoane, din care: </w:t>
      </w:r>
      <w:r w:rsidR="00670C0D" w:rsidRPr="007424B1">
        <w:rPr>
          <w:rFonts w:ascii="Times New Roman" w:eastAsiaTheme="minorEastAsia" w:hAnsi="Times New Roman" w:cs="Times New Roman"/>
          <w:b/>
          <w:sz w:val="24"/>
          <w:szCs w:val="24"/>
          <w:shd w:val="clear" w:color="auto" w:fill="FFFFFF"/>
          <w:lang w:val="ro-RO" w:eastAsia="ru-RU"/>
        </w:rPr>
        <w:t xml:space="preserve">13,5% </w:t>
      </w:r>
      <w:r w:rsidR="004E5EA2" w:rsidRPr="004E5EA2">
        <w:rPr>
          <w:rFonts w:ascii="Times New Roman" w:eastAsiaTheme="minorEastAsia" w:hAnsi="Times New Roman" w:cs="Times New Roman"/>
          <w:sz w:val="24"/>
          <w:szCs w:val="24"/>
          <w:shd w:val="clear" w:color="auto" w:fill="FFFFFF"/>
          <w:lang w:val="ro-RO" w:eastAsia="ru-RU"/>
        </w:rPr>
        <w:t>constituie</w:t>
      </w:r>
      <w:r w:rsidR="004E5EA2">
        <w:rPr>
          <w:rFonts w:ascii="Times New Roman" w:eastAsiaTheme="minorEastAsia" w:hAnsi="Times New Roman" w:cs="Times New Roman"/>
          <w:b/>
          <w:sz w:val="24"/>
          <w:szCs w:val="24"/>
          <w:shd w:val="clear" w:color="auto" w:fill="FFFFFF"/>
          <w:lang w:val="ro-RO" w:eastAsia="ru-RU"/>
        </w:rPr>
        <w:t xml:space="preserve"> </w:t>
      </w:r>
      <w:r w:rsidR="00670C0D" w:rsidRPr="007424B1">
        <w:rPr>
          <w:rFonts w:ascii="Times New Roman" w:eastAsiaTheme="minorEastAsia" w:hAnsi="Times New Roman" w:cs="Times New Roman"/>
          <w:sz w:val="24"/>
          <w:szCs w:val="24"/>
          <w:shd w:val="clear" w:color="auto" w:fill="FFFFFF"/>
          <w:lang w:val="ro-RO" w:eastAsia="ru-RU"/>
        </w:rPr>
        <w:t>tineri</w:t>
      </w:r>
      <w:r w:rsidR="004E5EA2">
        <w:rPr>
          <w:rFonts w:ascii="Times New Roman" w:eastAsiaTheme="minorEastAsia" w:hAnsi="Times New Roman" w:cs="Times New Roman"/>
          <w:sz w:val="24"/>
          <w:szCs w:val="24"/>
          <w:shd w:val="clear" w:color="auto" w:fill="FFFFFF"/>
          <w:lang w:val="ro-RO" w:eastAsia="ru-RU"/>
        </w:rPr>
        <w:t>i</w:t>
      </w:r>
      <w:r w:rsidRPr="007424B1">
        <w:rPr>
          <w:rFonts w:ascii="Times New Roman" w:eastAsiaTheme="minorEastAsia" w:hAnsi="Times New Roman" w:cs="Times New Roman"/>
          <w:sz w:val="24"/>
          <w:szCs w:val="24"/>
          <w:shd w:val="clear" w:color="auto" w:fill="FFFFFF"/>
          <w:lang w:val="ro-RO" w:eastAsia="ru-RU"/>
        </w:rPr>
        <w:t xml:space="preserve"> cu vârsta de 15-24 ani, </w:t>
      </w:r>
      <w:r w:rsidR="00670C0D" w:rsidRPr="007424B1">
        <w:rPr>
          <w:rFonts w:ascii="Times New Roman" w:eastAsiaTheme="minorEastAsia" w:hAnsi="Times New Roman" w:cs="Times New Roman"/>
          <w:b/>
          <w:sz w:val="24"/>
          <w:szCs w:val="24"/>
          <w:shd w:val="clear" w:color="auto" w:fill="FFFFFF"/>
          <w:lang w:val="ro-RO" w:eastAsia="ru-RU"/>
        </w:rPr>
        <w:t>21,9</w:t>
      </w:r>
      <w:r w:rsidRPr="007424B1">
        <w:rPr>
          <w:rFonts w:ascii="Times New Roman" w:eastAsiaTheme="minorEastAsia" w:hAnsi="Times New Roman" w:cs="Times New Roman"/>
          <w:b/>
          <w:sz w:val="24"/>
          <w:szCs w:val="24"/>
          <w:shd w:val="clear" w:color="auto" w:fill="FFFFFF"/>
          <w:lang w:val="ro-RO" w:eastAsia="ru-RU"/>
        </w:rPr>
        <w:t>%</w:t>
      </w:r>
      <w:r w:rsidRPr="007424B1">
        <w:rPr>
          <w:rFonts w:ascii="Times New Roman" w:eastAsiaTheme="minorEastAsia" w:hAnsi="Times New Roman" w:cs="Times New Roman"/>
          <w:sz w:val="24"/>
          <w:szCs w:val="24"/>
          <w:shd w:val="clear" w:color="auto" w:fill="FFFFFF"/>
          <w:lang w:val="ro-RO" w:eastAsia="ru-RU"/>
        </w:rPr>
        <w:t xml:space="preserve"> </w:t>
      </w:r>
      <w:r w:rsidR="004E5EA2">
        <w:rPr>
          <w:rFonts w:ascii="Times New Roman" w:eastAsiaTheme="minorEastAsia" w:hAnsi="Times New Roman" w:cs="Times New Roman"/>
          <w:sz w:val="24"/>
          <w:szCs w:val="24"/>
          <w:shd w:val="clear" w:color="auto" w:fill="FFFFFF"/>
          <w:lang w:val="ro-RO" w:eastAsia="ru-RU"/>
        </w:rPr>
        <w:t xml:space="preserve">din categoria de </w:t>
      </w:r>
      <w:r w:rsidRPr="007424B1">
        <w:rPr>
          <w:rFonts w:ascii="Times New Roman" w:eastAsiaTheme="minorEastAsia" w:hAnsi="Times New Roman" w:cs="Times New Roman"/>
          <w:sz w:val="24"/>
          <w:szCs w:val="24"/>
          <w:shd w:val="clear" w:color="auto" w:fill="FFFFFF"/>
          <w:lang w:val="ro-RO" w:eastAsia="ru-RU"/>
        </w:rPr>
        <w:t xml:space="preserve">15-29 ani și respectiv </w:t>
      </w:r>
      <w:r w:rsidR="007424B1" w:rsidRPr="007424B1">
        <w:rPr>
          <w:rFonts w:ascii="Times New Roman" w:eastAsiaTheme="minorEastAsia" w:hAnsi="Times New Roman" w:cs="Times New Roman"/>
          <w:b/>
          <w:sz w:val="24"/>
          <w:szCs w:val="24"/>
          <w:shd w:val="clear" w:color="auto" w:fill="FFFFFF"/>
          <w:lang w:val="ro-RO" w:eastAsia="ru-RU"/>
        </w:rPr>
        <w:t>25,4</w:t>
      </w:r>
      <w:r w:rsidRPr="007424B1">
        <w:rPr>
          <w:rFonts w:ascii="Times New Roman" w:eastAsiaTheme="minorEastAsia" w:hAnsi="Times New Roman" w:cs="Times New Roman"/>
          <w:b/>
          <w:sz w:val="24"/>
          <w:szCs w:val="24"/>
          <w:shd w:val="clear" w:color="auto" w:fill="FFFFFF"/>
          <w:lang w:val="ro-RO" w:eastAsia="ru-RU"/>
        </w:rPr>
        <w:t>%</w:t>
      </w:r>
      <w:r w:rsidRPr="007424B1">
        <w:rPr>
          <w:rFonts w:ascii="Times New Roman" w:eastAsiaTheme="minorEastAsia" w:hAnsi="Times New Roman" w:cs="Times New Roman"/>
          <w:sz w:val="24"/>
          <w:szCs w:val="24"/>
          <w:shd w:val="clear" w:color="auto" w:fill="FFFFFF"/>
          <w:lang w:val="ro-RO" w:eastAsia="ru-RU"/>
        </w:rPr>
        <w:t xml:space="preserve"> din rândul celor de 15-34 ani. Comparativ cu anul 202</w:t>
      </w:r>
      <w:r w:rsidR="007424B1" w:rsidRPr="007424B1">
        <w:rPr>
          <w:rFonts w:ascii="Times New Roman" w:eastAsiaTheme="minorEastAsia" w:hAnsi="Times New Roman" w:cs="Times New Roman"/>
          <w:sz w:val="24"/>
          <w:szCs w:val="24"/>
          <w:shd w:val="clear" w:color="auto" w:fill="FFFFFF"/>
          <w:lang w:val="ro-RO" w:eastAsia="ru-RU"/>
        </w:rPr>
        <w:t>3</w:t>
      </w:r>
      <w:r w:rsidRPr="007424B1">
        <w:rPr>
          <w:rFonts w:ascii="Times New Roman" w:eastAsiaTheme="minorEastAsia" w:hAnsi="Times New Roman" w:cs="Times New Roman"/>
          <w:sz w:val="24"/>
          <w:szCs w:val="24"/>
          <w:shd w:val="clear" w:color="auto" w:fill="FFFFFF"/>
          <w:lang w:val="ro-RO" w:eastAsia="ru-RU"/>
        </w:rPr>
        <w:t>, acest indicator s-a micșorat pentru toate vârstele</w:t>
      </w:r>
      <w:r w:rsidR="00D26240" w:rsidRPr="007424B1">
        <w:rPr>
          <w:rFonts w:ascii="Times New Roman" w:eastAsiaTheme="minorEastAsia" w:hAnsi="Times New Roman" w:cs="Times New Roman"/>
          <w:sz w:val="24"/>
          <w:szCs w:val="24"/>
          <w:shd w:val="clear" w:color="auto" w:fill="FFFFFF"/>
          <w:lang w:val="ro-RO" w:eastAsia="ru-RU"/>
        </w:rPr>
        <w:t xml:space="preserve"> </w:t>
      </w:r>
      <w:r w:rsidRPr="007424B1">
        <w:rPr>
          <w:rFonts w:ascii="Times New Roman" w:eastAsiaTheme="minorEastAsia" w:hAnsi="Times New Roman" w:cs="Times New Roman"/>
          <w:sz w:val="24"/>
          <w:szCs w:val="24"/>
          <w:shd w:val="clear" w:color="auto" w:fill="FFFFFF"/>
          <w:lang w:val="ro-RO" w:eastAsia="ru-RU"/>
        </w:rPr>
        <w:t>(Figura 2.2.3.1).</w:t>
      </w:r>
    </w:p>
    <w:p w14:paraId="3D401388" w14:textId="6A2AEFF8" w:rsidR="007B3D42" w:rsidRDefault="007B3D42" w:rsidP="006314F4">
      <w:pPr>
        <w:spacing w:after="120" w:line="240" w:lineRule="auto"/>
        <w:jc w:val="both"/>
        <w:rPr>
          <w:rFonts w:ascii="Times New Roman" w:eastAsiaTheme="minorEastAsia" w:hAnsi="Times New Roman" w:cs="Times New Roman"/>
          <w:sz w:val="24"/>
          <w:szCs w:val="24"/>
          <w:shd w:val="clear" w:color="auto" w:fill="FFFFFF"/>
          <w:lang w:val="ro-RO" w:eastAsia="ru-RU"/>
        </w:rPr>
      </w:pPr>
    </w:p>
    <w:p w14:paraId="0C44E326" w14:textId="77777777" w:rsidR="007B3D42" w:rsidRPr="007424B1" w:rsidRDefault="007B3D42" w:rsidP="006314F4">
      <w:pPr>
        <w:spacing w:after="120" w:line="240" w:lineRule="auto"/>
        <w:jc w:val="both"/>
        <w:rPr>
          <w:rFonts w:ascii="Times New Roman" w:eastAsiaTheme="minorEastAsia" w:hAnsi="Times New Roman" w:cs="Times New Roman"/>
          <w:sz w:val="24"/>
          <w:szCs w:val="24"/>
          <w:shd w:val="clear" w:color="auto" w:fill="FFFFFF"/>
          <w:lang w:val="ro-RO" w:eastAsia="ru-RU"/>
        </w:rPr>
      </w:pPr>
    </w:p>
    <w:p w14:paraId="6CC13D67" w14:textId="5B56C073" w:rsidR="006314F4" w:rsidRPr="00211E81" w:rsidRDefault="006314F4" w:rsidP="00D0772B">
      <w:pPr>
        <w:spacing w:after="60" w:line="240" w:lineRule="auto"/>
        <w:jc w:val="center"/>
        <w:rPr>
          <w:rFonts w:ascii="Times New Roman" w:eastAsiaTheme="minorEastAsia" w:hAnsi="Times New Roman" w:cs="Times New Roman"/>
          <w:b/>
          <w:i/>
          <w:shd w:val="clear" w:color="auto" w:fill="FFFFFF"/>
          <w:lang w:val="ro-RO" w:eastAsia="ru-RU"/>
        </w:rPr>
      </w:pPr>
      <w:r w:rsidRPr="00211E81">
        <w:rPr>
          <w:rFonts w:ascii="Times New Roman" w:eastAsiaTheme="minorEastAsia" w:hAnsi="Times New Roman" w:cs="Times New Roman"/>
          <w:b/>
          <w:i/>
          <w:shd w:val="clear" w:color="auto" w:fill="FFFFFF"/>
          <w:lang w:val="ro-RO" w:eastAsia="ru-RU"/>
        </w:rPr>
        <w:lastRenderedPageBreak/>
        <w:t>Fig. 2.2.3.1. Ponderea tinerilor NEET pe grupe de vârstă și sexe, anii 202</w:t>
      </w:r>
      <w:r w:rsidR="00211E81" w:rsidRPr="00211E81">
        <w:rPr>
          <w:rFonts w:ascii="Times New Roman" w:eastAsiaTheme="minorEastAsia" w:hAnsi="Times New Roman" w:cs="Times New Roman"/>
          <w:b/>
          <w:i/>
          <w:shd w:val="clear" w:color="auto" w:fill="FFFFFF"/>
          <w:lang w:val="ro-RO" w:eastAsia="ru-RU"/>
        </w:rPr>
        <w:t>3</w:t>
      </w:r>
      <w:r w:rsidRPr="00211E81">
        <w:rPr>
          <w:rFonts w:ascii="Times New Roman" w:eastAsiaTheme="minorEastAsia" w:hAnsi="Times New Roman" w:cs="Times New Roman"/>
          <w:b/>
          <w:i/>
          <w:shd w:val="clear" w:color="auto" w:fill="FFFFFF"/>
          <w:lang w:val="ro-RO" w:eastAsia="ru-RU"/>
        </w:rPr>
        <w:t xml:space="preserve"> și 202</w:t>
      </w:r>
      <w:r w:rsidR="00211E81" w:rsidRPr="00211E81">
        <w:rPr>
          <w:rFonts w:ascii="Times New Roman" w:eastAsiaTheme="minorEastAsia" w:hAnsi="Times New Roman" w:cs="Times New Roman"/>
          <w:b/>
          <w:i/>
          <w:shd w:val="clear" w:color="auto" w:fill="FFFFFF"/>
          <w:lang w:val="ro-RO" w:eastAsia="ru-RU"/>
        </w:rPr>
        <w:t>4</w:t>
      </w:r>
      <w:r w:rsidRPr="00211E81">
        <w:rPr>
          <w:rFonts w:ascii="Times New Roman" w:eastAsiaTheme="minorEastAsia" w:hAnsi="Times New Roman" w:cs="Times New Roman"/>
          <w:b/>
          <w:i/>
          <w:shd w:val="clear" w:color="auto" w:fill="FFFFFF"/>
          <w:lang w:val="ro-RO" w:eastAsia="ru-RU"/>
        </w:rPr>
        <w:t>, mii persoane</w:t>
      </w:r>
    </w:p>
    <w:p w14:paraId="151C4831" w14:textId="23C63E8A" w:rsidR="00211E81" w:rsidRDefault="00211E81" w:rsidP="00D0772B">
      <w:pPr>
        <w:spacing w:after="60" w:line="240" w:lineRule="auto"/>
        <w:jc w:val="center"/>
        <w:rPr>
          <w:rFonts w:ascii="Times New Roman" w:eastAsiaTheme="minorEastAsia" w:hAnsi="Times New Roman" w:cs="Times New Roman"/>
          <w:b/>
          <w:i/>
          <w:color w:val="C00000"/>
          <w:shd w:val="clear" w:color="auto" w:fill="FFFFFF"/>
          <w:lang w:val="ro-RO" w:eastAsia="ru-RU"/>
        </w:rPr>
      </w:pPr>
      <w:r>
        <w:rPr>
          <w:noProof/>
          <w:lang w:val="en-US"/>
        </w:rPr>
        <w:drawing>
          <wp:inline distT="0" distB="0" distL="0" distR="0" wp14:anchorId="0759FD44" wp14:editId="3F2AADEE">
            <wp:extent cx="4572000" cy="2087792"/>
            <wp:effectExtent l="0" t="0" r="0" b="8255"/>
            <wp:docPr id="450" name="Диаграмма 4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3FB0ED" w14:textId="3F43DEFB" w:rsidR="006314F4" w:rsidRPr="00211E81" w:rsidRDefault="00211E81" w:rsidP="006314F4">
      <w:pPr>
        <w:spacing w:after="200" w:line="276" w:lineRule="auto"/>
        <w:contextualSpacing/>
        <w:rPr>
          <w:rFonts w:ascii="Times New Roman" w:eastAsiaTheme="minorEastAsia" w:hAnsi="Times New Roman" w:cs="Times New Roman"/>
          <w:sz w:val="16"/>
          <w:szCs w:val="16"/>
          <w:lang w:val="ro-RO" w:eastAsia="ru-RU"/>
        </w:rPr>
      </w:pPr>
      <w:r>
        <w:rPr>
          <w:rFonts w:ascii="Times New Roman" w:eastAsiaTheme="minorEastAsia" w:hAnsi="Times New Roman" w:cs="Times New Roman"/>
          <w:color w:val="C00000"/>
          <w:sz w:val="16"/>
          <w:szCs w:val="16"/>
          <w:lang w:val="ro-RO" w:eastAsia="ru-RU"/>
        </w:rPr>
        <w:t xml:space="preserve">             </w:t>
      </w:r>
      <w:r w:rsidR="006314F4" w:rsidRPr="004C10FA">
        <w:rPr>
          <w:rFonts w:ascii="Times New Roman" w:eastAsiaTheme="minorEastAsia" w:hAnsi="Times New Roman" w:cs="Times New Roman"/>
          <w:color w:val="C00000"/>
          <w:sz w:val="16"/>
          <w:szCs w:val="16"/>
          <w:lang w:val="ro-RO" w:eastAsia="ru-RU"/>
        </w:rPr>
        <w:t xml:space="preserve">                 </w:t>
      </w:r>
      <w:r w:rsidR="006314F4" w:rsidRPr="00211E81">
        <w:rPr>
          <w:rFonts w:ascii="Times New Roman" w:eastAsiaTheme="minorEastAsia" w:hAnsi="Times New Roman" w:cs="Times New Roman"/>
          <w:sz w:val="16"/>
          <w:szCs w:val="16"/>
          <w:lang w:val="ro-RO" w:eastAsia="ru-RU"/>
        </w:rPr>
        <w:t>Sursa: BNS</w:t>
      </w:r>
    </w:p>
    <w:p w14:paraId="5B734DDC" w14:textId="77777777" w:rsidR="006314F4" w:rsidRPr="00670C0D" w:rsidRDefault="006314F4" w:rsidP="006314F4">
      <w:pPr>
        <w:pStyle w:val="3"/>
        <w:spacing w:after="120"/>
        <w:rPr>
          <w:color w:val="auto"/>
        </w:rPr>
      </w:pPr>
      <w:bookmarkStart w:id="22" w:name="_Toc138064740"/>
      <w:bookmarkStart w:id="23" w:name="_Toc40707649"/>
      <w:r w:rsidRPr="00670C0D">
        <w:rPr>
          <w:color w:val="auto"/>
        </w:rPr>
        <w:t>2.2.4. Ocuparea informală.</w:t>
      </w:r>
      <w:bookmarkEnd w:id="22"/>
      <w:r w:rsidRPr="00670C0D">
        <w:rPr>
          <w:color w:val="auto"/>
        </w:rPr>
        <w:t xml:space="preserve"> </w:t>
      </w:r>
      <w:bookmarkEnd w:id="23"/>
    </w:p>
    <w:p w14:paraId="717EE1FC" w14:textId="5DE6795C" w:rsidR="006314F4" w:rsidRPr="00670C0D" w:rsidRDefault="006314F4" w:rsidP="006314F4">
      <w:pPr>
        <w:pStyle w:val="af0"/>
        <w:spacing w:before="0" w:beforeAutospacing="0" w:after="120" w:afterAutospacing="0"/>
        <w:jc w:val="both"/>
        <w:rPr>
          <w:lang w:val="ro-RO"/>
        </w:rPr>
      </w:pPr>
      <w:r w:rsidRPr="00670C0D">
        <w:rPr>
          <w:rStyle w:val="af1"/>
          <w:lang w:val="ro-RO"/>
        </w:rPr>
        <w:t>Munca nedeclarată</w:t>
      </w:r>
      <w:r w:rsidRPr="00670C0D">
        <w:rPr>
          <w:lang w:val="ro-RO"/>
        </w:rPr>
        <w:t xml:space="preserve"> în rândul salariaților a constituit </w:t>
      </w:r>
      <w:r w:rsidR="00670C0D" w:rsidRPr="00670C0D">
        <w:rPr>
          <w:b/>
          <w:lang w:val="ro-RO"/>
        </w:rPr>
        <w:t>5,8</w:t>
      </w:r>
      <w:r w:rsidRPr="00670C0D">
        <w:rPr>
          <w:b/>
          <w:lang w:val="ro-RO"/>
        </w:rPr>
        <w:t>%</w:t>
      </w:r>
      <w:r w:rsidRPr="00670C0D">
        <w:rPr>
          <w:lang w:val="ro-RO"/>
        </w:rPr>
        <w:t xml:space="preserve">, fiind în </w:t>
      </w:r>
      <w:r w:rsidR="00670C0D" w:rsidRPr="00670C0D">
        <w:rPr>
          <w:lang w:val="ro-RO"/>
        </w:rPr>
        <w:t>des</w:t>
      </w:r>
      <w:r w:rsidRPr="00670C0D">
        <w:rPr>
          <w:lang w:val="ro-RO"/>
        </w:rPr>
        <w:t>creştere față de nivelul anului precedent (</w:t>
      </w:r>
      <w:r w:rsidR="00670C0D" w:rsidRPr="00670C0D">
        <w:rPr>
          <w:lang w:val="ro-RO"/>
        </w:rPr>
        <w:t>7,1</w:t>
      </w:r>
      <w:r w:rsidRPr="00670C0D">
        <w:rPr>
          <w:lang w:val="ro-RO"/>
        </w:rPr>
        <w:t>% în 202</w:t>
      </w:r>
      <w:r w:rsidR="00670C0D" w:rsidRPr="00670C0D">
        <w:rPr>
          <w:lang w:val="ro-RO"/>
        </w:rPr>
        <w:t>3</w:t>
      </w:r>
      <w:r w:rsidRPr="00670C0D">
        <w:rPr>
          <w:lang w:val="ro-RO"/>
        </w:rPr>
        <w:t>). Practica de angajare fără perfectarea contractelor individuale de muncă (în baza unor înțelegeri verbale) este mai frecventă printre bărbați (</w:t>
      </w:r>
      <w:r w:rsidR="00670C0D" w:rsidRPr="00670C0D">
        <w:rPr>
          <w:lang w:val="ro-RO"/>
        </w:rPr>
        <w:t>7,6</w:t>
      </w:r>
      <w:r w:rsidRPr="00670C0D">
        <w:rPr>
          <w:lang w:val="ro-RO"/>
        </w:rPr>
        <w:t>%), decât printre femei (</w:t>
      </w:r>
      <w:r w:rsidR="00670C0D" w:rsidRPr="00670C0D">
        <w:rPr>
          <w:lang w:val="ro-RO"/>
        </w:rPr>
        <w:t>4,2</w:t>
      </w:r>
      <w:r w:rsidRPr="00670C0D">
        <w:rPr>
          <w:lang w:val="ro-RO"/>
        </w:rPr>
        <w:t xml:space="preserve">%). Cele mai mari ponderi ale salariaților, care lucrează doar în baza unor înțelegeri verbale, sunt estimate în </w:t>
      </w:r>
      <w:r w:rsidR="00E76D93" w:rsidRPr="00670C0D">
        <w:rPr>
          <w:i/>
          <w:lang w:val="ro-RO"/>
        </w:rPr>
        <w:t>A</w:t>
      </w:r>
      <w:r w:rsidRPr="00670C0D">
        <w:rPr>
          <w:i/>
          <w:lang w:val="ro-RO"/>
        </w:rPr>
        <w:t>gricultură</w:t>
      </w:r>
      <w:r w:rsidRPr="00670C0D">
        <w:rPr>
          <w:lang w:val="ro-RO"/>
        </w:rPr>
        <w:t xml:space="preserve"> (</w:t>
      </w:r>
      <w:r w:rsidR="00670C0D" w:rsidRPr="00670C0D">
        <w:rPr>
          <w:lang w:val="ro-RO"/>
        </w:rPr>
        <w:t>56,3</w:t>
      </w:r>
      <w:r w:rsidRPr="00670C0D">
        <w:rPr>
          <w:lang w:val="ro-RO"/>
        </w:rPr>
        <w:t xml:space="preserve">%), </w:t>
      </w:r>
      <w:r w:rsidR="00E76D93" w:rsidRPr="00670C0D">
        <w:rPr>
          <w:i/>
          <w:lang w:val="ro-RO"/>
        </w:rPr>
        <w:t>C</w:t>
      </w:r>
      <w:r w:rsidRPr="00670C0D">
        <w:rPr>
          <w:i/>
          <w:lang w:val="ro-RO"/>
        </w:rPr>
        <w:t xml:space="preserve">onstrucții </w:t>
      </w:r>
      <w:r w:rsidRPr="00670C0D">
        <w:rPr>
          <w:lang w:val="ro-RO"/>
        </w:rPr>
        <w:t>(</w:t>
      </w:r>
      <w:r w:rsidR="00670C0D" w:rsidRPr="00670C0D">
        <w:rPr>
          <w:lang w:val="ro-RO"/>
        </w:rPr>
        <w:t>17,9</w:t>
      </w:r>
      <w:r w:rsidRPr="00670C0D">
        <w:rPr>
          <w:lang w:val="ro-RO"/>
        </w:rPr>
        <w:t xml:space="preserve">%), </w:t>
      </w:r>
      <w:r w:rsidR="00E76D93" w:rsidRPr="00670C0D">
        <w:rPr>
          <w:i/>
          <w:lang w:val="ro-RO"/>
        </w:rPr>
        <w:t>C</w:t>
      </w:r>
      <w:r w:rsidRPr="00670C0D">
        <w:rPr>
          <w:i/>
          <w:lang w:val="ro-RO"/>
        </w:rPr>
        <w:t>omerț</w:t>
      </w:r>
      <w:r w:rsidRPr="00670C0D">
        <w:rPr>
          <w:lang w:val="ro-RO"/>
        </w:rPr>
        <w:t xml:space="preserve"> (</w:t>
      </w:r>
      <w:r w:rsidR="00670C0D" w:rsidRPr="00670C0D">
        <w:rPr>
          <w:lang w:val="ro-RO"/>
        </w:rPr>
        <w:t>6,4</w:t>
      </w:r>
      <w:r w:rsidRPr="00670C0D">
        <w:rPr>
          <w:lang w:val="ro-RO"/>
        </w:rPr>
        <w:t xml:space="preserve">%) și </w:t>
      </w:r>
      <w:r w:rsidR="00670C0D" w:rsidRPr="00670C0D">
        <w:rPr>
          <w:i/>
          <w:lang w:val="ro-RO"/>
        </w:rPr>
        <w:t>Industrie</w:t>
      </w:r>
      <w:r w:rsidRPr="00670C0D">
        <w:rPr>
          <w:lang w:val="ro-RO"/>
        </w:rPr>
        <w:t xml:space="preserve"> (</w:t>
      </w:r>
      <w:r w:rsidR="00670C0D" w:rsidRPr="00670C0D">
        <w:rPr>
          <w:lang w:val="ro-RO"/>
        </w:rPr>
        <w:t>5,0</w:t>
      </w:r>
      <w:r w:rsidRPr="00670C0D">
        <w:rPr>
          <w:lang w:val="ro-RO"/>
        </w:rPr>
        <w:t>%).</w:t>
      </w:r>
    </w:p>
    <w:p w14:paraId="2BB0846C" w14:textId="3DC698F6" w:rsidR="006314F4" w:rsidRPr="00670C0D" w:rsidRDefault="006314F4" w:rsidP="006314F4">
      <w:pPr>
        <w:pStyle w:val="af0"/>
        <w:spacing w:before="0" w:beforeAutospacing="0" w:after="120" w:afterAutospacing="0"/>
        <w:jc w:val="both"/>
        <w:rPr>
          <w:lang w:val="ro-RO"/>
        </w:rPr>
      </w:pPr>
      <w:r w:rsidRPr="00670C0D">
        <w:rPr>
          <w:lang w:val="ro-RO"/>
        </w:rPr>
        <w:t xml:space="preserve">În </w:t>
      </w:r>
      <w:r w:rsidRPr="00670C0D">
        <w:rPr>
          <w:rStyle w:val="af1"/>
          <w:lang w:val="ro-RO"/>
        </w:rPr>
        <w:t>sectorul informal</w:t>
      </w:r>
      <w:r w:rsidRPr="00670C0D">
        <w:rPr>
          <w:lang w:val="ro-RO"/>
        </w:rPr>
        <w:t xml:space="preserve"> în anul 202</w:t>
      </w:r>
      <w:r w:rsidR="00670C0D" w:rsidRPr="00670C0D">
        <w:rPr>
          <w:lang w:val="ro-RO"/>
        </w:rPr>
        <w:t>4</w:t>
      </w:r>
      <w:r w:rsidRPr="00670C0D">
        <w:rPr>
          <w:lang w:val="ro-RO"/>
        </w:rPr>
        <w:t xml:space="preserve"> </w:t>
      </w:r>
      <w:r w:rsidR="00670C0D" w:rsidRPr="00670C0D">
        <w:rPr>
          <w:lang w:val="ro-RO"/>
        </w:rPr>
        <w:t>au lucrat</w:t>
      </w:r>
      <w:r w:rsidRPr="00670C0D">
        <w:rPr>
          <w:lang w:val="ro-RO"/>
        </w:rPr>
        <w:t xml:space="preserve"> </w:t>
      </w:r>
      <w:r w:rsidR="00670C0D" w:rsidRPr="00670C0D">
        <w:rPr>
          <w:b/>
          <w:lang w:val="ro-RO"/>
        </w:rPr>
        <w:t xml:space="preserve">14,8% </w:t>
      </w:r>
      <w:r w:rsidR="00670C0D" w:rsidRPr="00670C0D">
        <w:rPr>
          <w:lang w:val="ro-RO"/>
        </w:rPr>
        <w:t>din totalul persoanelor ocupate</w:t>
      </w:r>
      <w:r w:rsidR="00670C0D" w:rsidRPr="00670C0D">
        <w:rPr>
          <w:b/>
          <w:lang w:val="ro-RO"/>
        </w:rPr>
        <w:t xml:space="preserve"> </w:t>
      </w:r>
      <w:r w:rsidRPr="00670C0D">
        <w:rPr>
          <w:lang w:val="ro-RO"/>
        </w:rPr>
        <w:t>în economie (în anul 202</w:t>
      </w:r>
      <w:r w:rsidR="00670C0D" w:rsidRPr="00670C0D">
        <w:rPr>
          <w:lang w:val="ro-RO"/>
        </w:rPr>
        <w:t>3</w:t>
      </w:r>
      <w:r w:rsidRPr="00670C0D">
        <w:rPr>
          <w:lang w:val="ro-RO"/>
        </w:rPr>
        <w:t xml:space="preserve"> - 16,</w:t>
      </w:r>
      <w:r w:rsidR="00670C0D" w:rsidRPr="00670C0D">
        <w:rPr>
          <w:lang w:val="ro-RO"/>
        </w:rPr>
        <w:t>2</w:t>
      </w:r>
      <w:r w:rsidRPr="00670C0D">
        <w:rPr>
          <w:lang w:val="ro-RO"/>
        </w:rPr>
        <w:t>%). Ponderea persoanelor care au avut un</w:t>
      </w:r>
      <w:r w:rsidRPr="00670C0D">
        <w:rPr>
          <w:rStyle w:val="af1"/>
          <w:lang w:val="ro-RO"/>
        </w:rPr>
        <w:t xml:space="preserve"> loc de muncă informal</w:t>
      </w:r>
      <w:r w:rsidRPr="00670C0D">
        <w:rPr>
          <w:lang w:val="ro-RO"/>
        </w:rPr>
        <w:t xml:space="preserve"> a constituit </w:t>
      </w:r>
      <w:r w:rsidR="00670C0D" w:rsidRPr="00670C0D">
        <w:rPr>
          <w:b/>
          <w:lang w:val="ro-RO"/>
        </w:rPr>
        <w:t>20,6</w:t>
      </w:r>
      <w:r w:rsidRPr="00670C0D">
        <w:rPr>
          <w:b/>
          <w:lang w:val="ro-RO"/>
        </w:rPr>
        <w:t>%</w:t>
      </w:r>
      <w:r w:rsidRPr="00670C0D">
        <w:rPr>
          <w:lang w:val="ro-RO"/>
        </w:rPr>
        <w:t xml:space="preserve"> din totalul persoanelor ocupate (în anul 202</w:t>
      </w:r>
      <w:r w:rsidR="00670C0D" w:rsidRPr="00670C0D">
        <w:rPr>
          <w:lang w:val="ro-RO"/>
        </w:rPr>
        <w:t>3</w:t>
      </w:r>
      <w:r w:rsidRPr="00670C0D">
        <w:rPr>
          <w:lang w:val="ro-RO"/>
        </w:rPr>
        <w:t xml:space="preserve"> – 2</w:t>
      </w:r>
      <w:r w:rsidR="00670C0D" w:rsidRPr="00670C0D">
        <w:rPr>
          <w:lang w:val="ro-RO"/>
        </w:rPr>
        <w:t>3</w:t>
      </w:r>
      <w:r w:rsidRPr="00670C0D">
        <w:rPr>
          <w:lang w:val="ro-RO"/>
        </w:rPr>
        <w:t xml:space="preserve">,0%). În sectorul agricol ocuparea informală a constituit </w:t>
      </w:r>
      <w:r w:rsidR="00670C0D" w:rsidRPr="00670C0D">
        <w:rPr>
          <w:b/>
          <w:lang w:val="ro-RO"/>
        </w:rPr>
        <w:t>64,4</w:t>
      </w:r>
      <w:r w:rsidRPr="00670C0D">
        <w:rPr>
          <w:b/>
          <w:lang w:val="ro-RO"/>
        </w:rPr>
        <w:t>%</w:t>
      </w:r>
      <w:r w:rsidRPr="00670C0D">
        <w:rPr>
          <w:lang w:val="ro-RO"/>
        </w:rPr>
        <w:t xml:space="preserve"> (în anul 202</w:t>
      </w:r>
      <w:r w:rsidR="00670C0D" w:rsidRPr="00670C0D">
        <w:rPr>
          <w:lang w:val="ro-RO"/>
        </w:rPr>
        <w:t>3</w:t>
      </w:r>
      <w:r w:rsidRPr="00670C0D">
        <w:rPr>
          <w:lang w:val="ro-RO"/>
        </w:rPr>
        <w:t xml:space="preserve"> </w:t>
      </w:r>
      <w:r w:rsidR="00670C0D" w:rsidRPr="00670C0D">
        <w:rPr>
          <w:lang w:val="ro-RO"/>
        </w:rPr>
        <w:t>–</w:t>
      </w:r>
      <w:r w:rsidRPr="00670C0D">
        <w:rPr>
          <w:lang w:val="ro-RO"/>
        </w:rPr>
        <w:t xml:space="preserve"> </w:t>
      </w:r>
      <w:r w:rsidR="00670C0D" w:rsidRPr="00670C0D">
        <w:rPr>
          <w:lang w:val="ro-RO"/>
        </w:rPr>
        <w:t>66,6</w:t>
      </w:r>
      <w:r w:rsidRPr="00670C0D">
        <w:rPr>
          <w:lang w:val="ro-RO"/>
        </w:rPr>
        <w:t xml:space="preserve">%), iar în sectorul non-agricol </w:t>
      </w:r>
      <w:r w:rsidR="00670C0D" w:rsidRPr="00670C0D">
        <w:rPr>
          <w:lang w:val="ro-RO"/>
        </w:rPr>
        <w:t>–</w:t>
      </w:r>
      <w:r w:rsidRPr="00670C0D">
        <w:rPr>
          <w:lang w:val="ro-RO"/>
        </w:rPr>
        <w:t xml:space="preserve"> </w:t>
      </w:r>
      <w:r w:rsidR="00670C0D" w:rsidRPr="00670C0D">
        <w:rPr>
          <w:b/>
          <w:lang w:val="ro-RO"/>
        </w:rPr>
        <w:t>10,9</w:t>
      </w:r>
      <w:r w:rsidRPr="00670C0D">
        <w:rPr>
          <w:b/>
          <w:lang w:val="ro-RO"/>
        </w:rPr>
        <w:t>%</w:t>
      </w:r>
      <w:r w:rsidRPr="00670C0D">
        <w:rPr>
          <w:lang w:val="ro-RO"/>
        </w:rPr>
        <w:t xml:space="preserve"> (în anul 202</w:t>
      </w:r>
      <w:r w:rsidR="00670C0D" w:rsidRPr="00670C0D">
        <w:rPr>
          <w:lang w:val="ro-RO"/>
        </w:rPr>
        <w:t>3</w:t>
      </w:r>
      <w:r w:rsidRPr="00670C0D">
        <w:rPr>
          <w:lang w:val="ro-RO"/>
        </w:rPr>
        <w:t xml:space="preserve"> – 11,</w:t>
      </w:r>
      <w:r w:rsidR="00670C0D" w:rsidRPr="00670C0D">
        <w:rPr>
          <w:lang w:val="ro-RO"/>
        </w:rPr>
        <w:t>4</w:t>
      </w:r>
      <w:r w:rsidRPr="00670C0D">
        <w:rPr>
          <w:lang w:val="ro-RO"/>
        </w:rPr>
        <w:t xml:space="preserve">%). Cea mai mare pondere a persoanelor ocupate informal în activitățile non-agricole este înregistrată în </w:t>
      </w:r>
      <w:r w:rsidRPr="00670C0D">
        <w:rPr>
          <w:i/>
          <w:lang w:val="ro-RO"/>
        </w:rPr>
        <w:t>Construcții</w:t>
      </w:r>
      <w:r w:rsidRPr="00670C0D">
        <w:rPr>
          <w:lang w:val="ro-RO"/>
        </w:rPr>
        <w:t xml:space="preserve"> (</w:t>
      </w:r>
      <w:r w:rsidR="00670C0D" w:rsidRPr="00670C0D">
        <w:rPr>
          <w:lang w:val="ro-RO"/>
        </w:rPr>
        <w:t>63,3</w:t>
      </w:r>
      <w:r w:rsidRPr="00670C0D">
        <w:rPr>
          <w:lang w:val="ro-RO"/>
        </w:rPr>
        <w:t xml:space="preserve">% din totalul persoanelor ocupate în construcții). </w:t>
      </w:r>
    </w:p>
    <w:p w14:paraId="2DD4F116" w14:textId="5E661F8B" w:rsidR="006314F4" w:rsidRPr="00670C0D" w:rsidRDefault="006314F4" w:rsidP="006314F4">
      <w:pPr>
        <w:pStyle w:val="af0"/>
        <w:spacing w:before="0" w:beforeAutospacing="0" w:after="120" w:afterAutospacing="0"/>
        <w:jc w:val="both"/>
        <w:rPr>
          <w:lang w:val="ro-RO"/>
        </w:rPr>
      </w:pPr>
      <w:r w:rsidRPr="00670C0D">
        <w:rPr>
          <w:lang w:val="ro-RO"/>
        </w:rPr>
        <w:t xml:space="preserve">Din numărul persoanelor ocupate informal, salariații au alcătuit </w:t>
      </w:r>
      <w:r w:rsidR="00670C0D" w:rsidRPr="00670C0D">
        <w:rPr>
          <w:b/>
          <w:lang w:val="ro-RO"/>
        </w:rPr>
        <w:t>23,7</w:t>
      </w:r>
      <w:r w:rsidRPr="00670C0D">
        <w:rPr>
          <w:b/>
          <w:lang w:val="ro-RO"/>
        </w:rPr>
        <w:t>%</w:t>
      </w:r>
      <w:r w:rsidRPr="00670C0D">
        <w:rPr>
          <w:lang w:val="ro-RO"/>
        </w:rPr>
        <w:t xml:space="preserve">. Din totalul salariaților </w:t>
      </w:r>
      <w:r w:rsidRPr="00670C0D">
        <w:rPr>
          <w:rFonts w:eastAsia="Calibri"/>
          <w:shd w:val="clear" w:color="auto" w:fill="FFFFFF"/>
          <w:lang w:val="ro-RO"/>
        </w:rPr>
        <w:t xml:space="preserve">– </w:t>
      </w:r>
      <w:r w:rsidR="00670C0D" w:rsidRPr="00670C0D">
        <w:rPr>
          <w:rFonts w:eastAsia="Calibri"/>
          <w:shd w:val="clear" w:color="auto" w:fill="FFFFFF"/>
          <w:lang w:val="ro-RO"/>
        </w:rPr>
        <w:t>6,0</w:t>
      </w:r>
      <w:r w:rsidRPr="00747966">
        <w:rPr>
          <w:lang w:val="ro-RO"/>
        </w:rPr>
        <w:t>%</w:t>
      </w:r>
      <w:r w:rsidRPr="00670C0D">
        <w:rPr>
          <w:lang w:val="ro-RO"/>
        </w:rPr>
        <w:t xml:space="preserve"> au avut un loc de muncă informal și, în același timp, au primit salariul „în plic”, iar cele mai mari ponderi ale acestora se estimează pentru activitățile din </w:t>
      </w:r>
      <w:r w:rsidRPr="00670C0D">
        <w:rPr>
          <w:i/>
          <w:lang w:val="ro-RO"/>
        </w:rPr>
        <w:t>Agricultură</w:t>
      </w:r>
      <w:r w:rsidRPr="00670C0D">
        <w:rPr>
          <w:lang w:val="ro-RO"/>
        </w:rPr>
        <w:t xml:space="preserve"> (</w:t>
      </w:r>
      <w:r w:rsidR="00670C0D" w:rsidRPr="00670C0D">
        <w:rPr>
          <w:lang w:val="ro-RO"/>
        </w:rPr>
        <w:t>56,2</w:t>
      </w:r>
      <w:r w:rsidRPr="00670C0D">
        <w:rPr>
          <w:lang w:val="ro-RO"/>
        </w:rPr>
        <w:t xml:space="preserve">%), </w:t>
      </w:r>
      <w:r w:rsidRPr="00670C0D">
        <w:rPr>
          <w:i/>
          <w:lang w:val="ro-RO"/>
        </w:rPr>
        <w:t>Construcții</w:t>
      </w:r>
      <w:r w:rsidRPr="00670C0D">
        <w:rPr>
          <w:lang w:val="ro-RO"/>
        </w:rPr>
        <w:t xml:space="preserve"> (</w:t>
      </w:r>
      <w:r w:rsidR="00670C0D" w:rsidRPr="00670C0D">
        <w:rPr>
          <w:lang w:val="ro-RO"/>
        </w:rPr>
        <w:t>18,3</w:t>
      </w:r>
      <w:r w:rsidRPr="00670C0D">
        <w:rPr>
          <w:lang w:val="ro-RO"/>
        </w:rPr>
        <w:t xml:space="preserve">%) și </w:t>
      </w:r>
      <w:r w:rsidRPr="00670C0D">
        <w:rPr>
          <w:i/>
          <w:lang w:val="ro-RO"/>
        </w:rPr>
        <w:t>Comerț</w:t>
      </w:r>
      <w:r w:rsidRPr="00670C0D">
        <w:rPr>
          <w:lang w:val="ro-RO"/>
        </w:rPr>
        <w:t xml:space="preserve"> (</w:t>
      </w:r>
      <w:r w:rsidR="00670C0D" w:rsidRPr="00670C0D">
        <w:rPr>
          <w:lang w:val="ro-RO"/>
        </w:rPr>
        <w:t>6,5</w:t>
      </w:r>
      <w:r w:rsidRPr="00670C0D">
        <w:rPr>
          <w:lang w:val="ro-RO"/>
        </w:rPr>
        <w:t>%).</w:t>
      </w:r>
    </w:p>
    <w:p w14:paraId="5D31A844" w14:textId="77777777" w:rsidR="00C50972" w:rsidRPr="00644D4E" w:rsidRDefault="00C50972" w:rsidP="00C50972">
      <w:pPr>
        <w:pStyle w:val="2"/>
        <w:spacing w:line="240" w:lineRule="auto"/>
      </w:pPr>
      <w:r w:rsidRPr="00644D4E">
        <w:t>2.3. Piața forței de muncă conform datelor administrative ale Agenției Naționale pentru Ocuparea Forței de Muncă (ANOFM).</w:t>
      </w:r>
      <w:bookmarkEnd w:id="2"/>
      <w:bookmarkEnd w:id="3"/>
    </w:p>
    <w:p w14:paraId="593187B3" w14:textId="77777777" w:rsidR="00D26240" w:rsidRPr="00C248D0" w:rsidRDefault="00C50972" w:rsidP="00C50972">
      <w:pPr>
        <w:tabs>
          <w:tab w:val="left" w:leader="dot" w:pos="8505"/>
        </w:tabs>
        <w:autoSpaceDE w:val="0"/>
        <w:autoSpaceDN w:val="0"/>
        <w:adjustRightInd w:val="0"/>
        <w:spacing w:after="120" w:line="240" w:lineRule="auto"/>
        <w:jc w:val="both"/>
        <w:rPr>
          <w:rFonts w:ascii="Times New Roman" w:hAnsi="Times New Roman" w:cs="Times New Roman"/>
          <w:i/>
          <w:color w:val="000000" w:themeColor="text1"/>
          <w:sz w:val="24"/>
          <w:szCs w:val="24"/>
          <w:lang w:val="ro-RO"/>
        </w:rPr>
      </w:pPr>
      <w:bookmarkStart w:id="24" w:name="_Toc40868842"/>
      <w:bookmarkStart w:id="25" w:name="_Toc138064742"/>
      <w:r w:rsidRPr="00C248D0">
        <w:rPr>
          <w:rStyle w:val="30"/>
          <w:rFonts w:eastAsiaTheme="minorHAnsi"/>
          <w:color w:val="000000" w:themeColor="text1"/>
        </w:rPr>
        <w:t>2.3.1. Analiza șomajului înregistrat</w:t>
      </w:r>
      <w:bookmarkEnd w:id="24"/>
      <w:bookmarkEnd w:id="25"/>
      <w:r w:rsidRPr="00C248D0">
        <w:rPr>
          <w:rFonts w:ascii="Times New Roman" w:hAnsi="Times New Roman" w:cs="Times New Roman"/>
          <w:i/>
          <w:color w:val="000000" w:themeColor="text1"/>
          <w:sz w:val="24"/>
          <w:szCs w:val="24"/>
          <w:lang w:val="ro-RO"/>
        </w:rPr>
        <w:t>.</w:t>
      </w:r>
    </w:p>
    <w:p w14:paraId="55111949" w14:textId="5FECB929" w:rsidR="00C50972" w:rsidRPr="006B7016" w:rsidRDefault="002745E3" w:rsidP="00B14877">
      <w:pPr>
        <w:tabs>
          <w:tab w:val="left" w:leader="dot" w:pos="8505"/>
        </w:tabs>
        <w:autoSpaceDE w:val="0"/>
        <w:autoSpaceDN w:val="0"/>
        <w:adjustRightInd w:val="0"/>
        <w:spacing w:after="120" w:line="240" w:lineRule="auto"/>
        <w:jc w:val="both"/>
        <w:rPr>
          <w:rFonts w:ascii="Times New Roman" w:hAnsi="Times New Roman" w:cs="Times New Roman"/>
          <w:color w:val="000000" w:themeColor="text1"/>
          <w:sz w:val="24"/>
          <w:szCs w:val="24"/>
          <w:lang w:val="ro-RO"/>
        </w:rPr>
      </w:pPr>
      <w:r w:rsidRPr="00C248D0">
        <w:rPr>
          <w:rFonts w:ascii="Times New Roman" w:hAnsi="Times New Roman" w:cs="Times New Roman"/>
          <w:color w:val="000000" w:themeColor="text1"/>
          <w:sz w:val="24"/>
          <w:szCs w:val="24"/>
          <w:lang w:val="ro-RO"/>
        </w:rPr>
        <w:t>C</w:t>
      </w:r>
      <w:r w:rsidR="00C50972" w:rsidRPr="00C248D0">
        <w:rPr>
          <w:rFonts w:ascii="Times New Roman" w:hAnsi="Times New Roman" w:cs="Times New Roman"/>
          <w:color w:val="000000" w:themeColor="text1"/>
          <w:sz w:val="24"/>
          <w:szCs w:val="24"/>
          <w:lang w:val="ro-RO"/>
        </w:rPr>
        <w:t xml:space="preserve">onform bazei de date </w:t>
      </w:r>
      <w:r w:rsidR="00747966">
        <w:rPr>
          <w:rFonts w:ascii="Times New Roman" w:hAnsi="Times New Roman" w:cs="Times New Roman"/>
          <w:color w:val="000000" w:themeColor="text1"/>
          <w:sz w:val="24"/>
          <w:szCs w:val="24"/>
          <w:lang w:val="ro-RO"/>
        </w:rPr>
        <w:t xml:space="preserve">a </w:t>
      </w:r>
      <w:r w:rsidR="00C50972" w:rsidRPr="00C248D0">
        <w:rPr>
          <w:rFonts w:ascii="Times New Roman" w:hAnsi="Times New Roman" w:cs="Times New Roman"/>
          <w:color w:val="000000" w:themeColor="text1"/>
          <w:sz w:val="24"/>
          <w:szCs w:val="24"/>
          <w:lang w:val="ro-RO"/>
        </w:rPr>
        <w:t>ANOFM, pe parcursul anului 202</w:t>
      </w:r>
      <w:r w:rsidR="00BF2BE9" w:rsidRPr="00C248D0">
        <w:rPr>
          <w:rFonts w:ascii="Times New Roman" w:hAnsi="Times New Roman" w:cs="Times New Roman"/>
          <w:color w:val="000000" w:themeColor="text1"/>
          <w:sz w:val="24"/>
          <w:szCs w:val="24"/>
          <w:lang w:val="ro-RO"/>
        </w:rPr>
        <w:t>4</w:t>
      </w:r>
      <w:r w:rsidR="00C50972" w:rsidRPr="00C248D0">
        <w:rPr>
          <w:rFonts w:ascii="Times New Roman" w:hAnsi="Times New Roman" w:cs="Times New Roman"/>
          <w:color w:val="000000" w:themeColor="text1"/>
          <w:sz w:val="24"/>
          <w:szCs w:val="24"/>
          <w:lang w:val="ro-RO"/>
        </w:rPr>
        <w:t xml:space="preserve"> au fost înregistra</w:t>
      </w:r>
      <w:r w:rsidR="006B7016">
        <w:rPr>
          <w:rFonts w:ascii="Times New Roman" w:hAnsi="Times New Roman" w:cs="Times New Roman"/>
          <w:color w:val="000000" w:themeColor="text1"/>
          <w:sz w:val="24"/>
          <w:szCs w:val="24"/>
          <w:lang w:val="ro-RO"/>
        </w:rPr>
        <w:t xml:space="preserve">te în căutarea unui loc de muncă 59,3 mii persoane, din care 50,2% sunt femei, iar 20% sunt persoane cu vârsta mai mare de 55 ani. Din numărul total de persoane </w:t>
      </w:r>
      <w:r w:rsidR="00747966">
        <w:rPr>
          <w:rFonts w:ascii="Times New Roman" w:hAnsi="Times New Roman" w:cs="Times New Roman"/>
          <w:color w:val="000000" w:themeColor="text1"/>
          <w:sz w:val="24"/>
          <w:szCs w:val="24"/>
          <w:lang w:val="ro-RO"/>
        </w:rPr>
        <w:t xml:space="preserve">în căutarea unui loc de muncă </w:t>
      </w:r>
      <w:r w:rsidR="006B7016">
        <w:rPr>
          <w:rFonts w:ascii="Times New Roman" w:hAnsi="Times New Roman" w:cs="Times New Roman"/>
          <w:color w:val="000000" w:themeColor="text1"/>
          <w:sz w:val="24"/>
          <w:szCs w:val="24"/>
          <w:lang w:val="ro-RO"/>
        </w:rPr>
        <w:t>(59,3 mii)</w:t>
      </w:r>
      <w:r w:rsidR="00747966">
        <w:rPr>
          <w:rFonts w:ascii="Times New Roman" w:hAnsi="Times New Roman" w:cs="Times New Roman"/>
          <w:color w:val="000000" w:themeColor="text1"/>
          <w:sz w:val="24"/>
          <w:szCs w:val="24"/>
          <w:lang w:val="ro-RO"/>
        </w:rPr>
        <w:t xml:space="preserve"> au fost înregistrați cu statut de </w:t>
      </w:r>
      <w:r w:rsidR="009C2014">
        <w:rPr>
          <w:rFonts w:ascii="Times New Roman" w:hAnsi="Times New Roman" w:cs="Times New Roman"/>
          <w:color w:val="000000" w:themeColor="text1"/>
          <w:sz w:val="24"/>
          <w:szCs w:val="24"/>
          <w:lang w:val="ro-RO"/>
        </w:rPr>
        <w:t>șomeri</w:t>
      </w:r>
      <w:r w:rsidR="00C50972" w:rsidRPr="006B7016">
        <w:rPr>
          <w:rFonts w:ascii="Times New Roman" w:hAnsi="Times New Roman" w:cs="Times New Roman"/>
          <w:color w:val="000000" w:themeColor="text1"/>
          <w:sz w:val="24"/>
          <w:szCs w:val="24"/>
          <w:lang w:val="ro-RO"/>
        </w:rPr>
        <w:t xml:space="preserve"> </w:t>
      </w:r>
      <w:r w:rsidR="006B7016" w:rsidRPr="006B7016">
        <w:rPr>
          <w:rFonts w:ascii="Times New Roman" w:hAnsi="Times New Roman" w:cs="Times New Roman"/>
          <w:b/>
          <w:color w:val="000000" w:themeColor="text1"/>
          <w:sz w:val="24"/>
          <w:szCs w:val="24"/>
          <w:lang w:val="ro-RO"/>
        </w:rPr>
        <w:t>18,8</w:t>
      </w:r>
      <w:r w:rsidR="00591414" w:rsidRPr="006B7016">
        <w:rPr>
          <w:rFonts w:ascii="Times New Roman" w:hAnsi="Times New Roman" w:cs="Times New Roman"/>
          <w:b/>
          <w:color w:val="000000" w:themeColor="text1"/>
          <w:sz w:val="24"/>
          <w:szCs w:val="24"/>
          <w:lang w:val="ro-RO"/>
        </w:rPr>
        <w:t xml:space="preserve"> </w:t>
      </w:r>
      <w:r w:rsidR="00C50972" w:rsidRPr="006B7016">
        <w:rPr>
          <w:rFonts w:ascii="Times New Roman" w:hAnsi="Times New Roman" w:cs="Times New Roman"/>
          <w:b/>
          <w:color w:val="000000" w:themeColor="text1"/>
          <w:sz w:val="24"/>
          <w:szCs w:val="24"/>
          <w:lang w:val="ro-RO"/>
        </w:rPr>
        <w:t>mii</w:t>
      </w:r>
      <w:r w:rsidR="00C50972" w:rsidRPr="006B7016">
        <w:rPr>
          <w:rFonts w:ascii="Times New Roman" w:hAnsi="Times New Roman" w:cs="Times New Roman"/>
          <w:color w:val="000000" w:themeColor="text1"/>
          <w:sz w:val="24"/>
          <w:szCs w:val="24"/>
          <w:lang w:val="ro-RO"/>
        </w:rPr>
        <w:t xml:space="preserve"> persoane</w:t>
      </w:r>
      <w:r w:rsidR="00747966">
        <w:rPr>
          <w:rFonts w:ascii="Times New Roman" w:hAnsi="Times New Roman" w:cs="Times New Roman"/>
          <w:color w:val="000000" w:themeColor="text1"/>
          <w:sz w:val="24"/>
          <w:szCs w:val="24"/>
          <w:lang w:val="ro-RO"/>
        </w:rPr>
        <w:t>,</w:t>
      </w:r>
      <w:r w:rsidR="00C50972" w:rsidRPr="006B7016">
        <w:rPr>
          <w:rFonts w:ascii="Times New Roman" w:hAnsi="Times New Roman" w:cs="Times New Roman"/>
          <w:color w:val="000000" w:themeColor="text1"/>
          <w:sz w:val="24"/>
          <w:szCs w:val="24"/>
          <w:lang w:val="ro-RO"/>
        </w:rPr>
        <w:t xml:space="preserve"> ceea ce a constituit o scădere cu </w:t>
      </w:r>
      <w:r w:rsidR="00591414" w:rsidRPr="006B7016">
        <w:rPr>
          <w:rFonts w:ascii="Times New Roman" w:hAnsi="Times New Roman" w:cs="Times New Roman"/>
          <w:b/>
          <w:color w:val="000000" w:themeColor="text1"/>
          <w:sz w:val="24"/>
          <w:szCs w:val="24"/>
          <w:lang w:val="ro-RO"/>
        </w:rPr>
        <w:t>2</w:t>
      </w:r>
      <w:r w:rsidR="006B7016" w:rsidRPr="006B7016">
        <w:rPr>
          <w:rFonts w:ascii="Times New Roman" w:hAnsi="Times New Roman" w:cs="Times New Roman"/>
          <w:b/>
          <w:color w:val="000000" w:themeColor="text1"/>
          <w:sz w:val="24"/>
          <w:szCs w:val="24"/>
          <w:lang w:val="ro-RO"/>
        </w:rPr>
        <w:t>9</w:t>
      </w:r>
      <w:r w:rsidR="00C50972" w:rsidRPr="006B7016">
        <w:rPr>
          <w:rFonts w:ascii="Times New Roman" w:hAnsi="Times New Roman" w:cs="Times New Roman"/>
          <w:b/>
          <w:color w:val="000000" w:themeColor="text1"/>
          <w:sz w:val="24"/>
          <w:szCs w:val="24"/>
          <w:lang w:val="ro-RO"/>
        </w:rPr>
        <w:t>%</w:t>
      </w:r>
      <w:r w:rsidR="00C50972" w:rsidRPr="006B7016">
        <w:rPr>
          <w:rFonts w:ascii="Times New Roman" w:hAnsi="Times New Roman" w:cs="Times New Roman"/>
          <w:color w:val="000000" w:themeColor="text1"/>
          <w:sz w:val="24"/>
          <w:szCs w:val="24"/>
          <w:lang w:val="ro-RO"/>
        </w:rPr>
        <w:t xml:space="preserve"> față de anul 202</w:t>
      </w:r>
      <w:r w:rsidR="006B7016" w:rsidRPr="006B7016">
        <w:rPr>
          <w:rFonts w:ascii="Times New Roman" w:hAnsi="Times New Roman" w:cs="Times New Roman"/>
          <w:color w:val="000000" w:themeColor="text1"/>
          <w:sz w:val="24"/>
          <w:szCs w:val="24"/>
          <w:lang w:val="ro-RO"/>
        </w:rPr>
        <w:t>3</w:t>
      </w:r>
      <w:r w:rsidR="00C50972" w:rsidRPr="006B7016">
        <w:rPr>
          <w:rFonts w:ascii="Times New Roman" w:hAnsi="Times New Roman" w:cs="Times New Roman"/>
          <w:color w:val="000000" w:themeColor="text1"/>
          <w:sz w:val="24"/>
          <w:szCs w:val="24"/>
          <w:lang w:val="ro-RO"/>
        </w:rPr>
        <w:t>.</w:t>
      </w:r>
    </w:p>
    <w:p w14:paraId="0C03E488" w14:textId="05D5FADA" w:rsidR="00C50972" w:rsidRPr="00EC06B7" w:rsidRDefault="00C50972" w:rsidP="00B14877">
      <w:pPr>
        <w:tabs>
          <w:tab w:val="left" w:leader="dot" w:pos="8505"/>
        </w:tabs>
        <w:autoSpaceDE w:val="0"/>
        <w:autoSpaceDN w:val="0"/>
        <w:adjustRightInd w:val="0"/>
        <w:spacing w:after="120" w:line="240" w:lineRule="auto"/>
        <w:jc w:val="both"/>
        <w:rPr>
          <w:color w:val="000000" w:themeColor="text1"/>
          <w:lang w:val="ro-RO"/>
        </w:rPr>
      </w:pPr>
      <w:r w:rsidRPr="00EC06B7">
        <w:rPr>
          <w:rFonts w:ascii="Times New Roman" w:hAnsi="Times New Roman" w:cs="Times New Roman"/>
          <w:color w:val="000000" w:themeColor="text1"/>
          <w:sz w:val="24"/>
          <w:szCs w:val="24"/>
          <w:lang w:val="ro-RO"/>
        </w:rPr>
        <w:t>Din numărul total al șomerilor înregistrați pe parcursul anului 202</w:t>
      </w:r>
      <w:r w:rsidR="00EC06B7" w:rsidRPr="00EC06B7">
        <w:rPr>
          <w:rFonts w:ascii="Times New Roman" w:hAnsi="Times New Roman" w:cs="Times New Roman"/>
          <w:color w:val="000000" w:themeColor="text1"/>
          <w:sz w:val="24"/>
          <w:szCs w:val="24"/>
          <w:lang w:val="ro-RO"/>
        </w:rPr>
        <w:t>4</w:t>
      </w:r>
      <w:r w:rsidRPr="00EC06B7">
        <w:rPr>
          <w:rFonts w:ascii="Times New Roman" w:hAnsi="Times New Roman" w:cs="Times New Roman"/>
          <w:color w:val="000000" w:themeColor="text1"/>
          <w:sz w:val="24"/>
          <w:szCs w:val="24"/>
          <w:lang w:val="ro-RO"/>
        </w:rPr>
        <w:t xml:space="preserve"> </w:t>
      </w:r>
      <w:r w:rsidR="00806545" w:rsidRPr="00EC06B7">
        <w:rPr>
          <w:color w:val="000000" w:themeColor="text1"/>
          <w:lang w:val="ro-RO"/>
        </w:rPr>
        <w:t>–</w:t>
      </w:r>
      <w:r w:rsidRPr="00EC06B7">
        <w:rPr>
          <w:rFonts w:ascii="Times New Roman" w:hAnsi="Times New Roman" w:cs="Times New Roman"/>
          <w:color w:val="000000" w:themeColor="text1"/>
          <w:sz w:val="24"/>
          <w:szCs w:val="24"/>
          <w:lang w:val="ro-RO"/>
        </w:rPr>
        <w:t xml:space="preserve"> </w:t>
      </w:r>
      <w:r w:rsidR="00EC06B7" w:rsidRPr="00EC06B7">
        <w:rPr>
          <w:rFonts w:ascii="Times New Roman" w:hAnsi="Times New Roman" w:cs="Times New Roman"/>
          <w:b/>
          <w:color w:val="000000" w:themeColor="text1"/>
          <w:sz w:val="24"/>
          <w:szCs w:val="24"/>
          <w:lang w:val="ro-RO"/>
        </w:rPr>
        <w:t>62</w:t>
      </w:r>
      <w:r w:rsidRPr="00EC06B7">
        <w:rPr>
          <w:rFonts w:ascii="Times New Roman" w:hAnsi="Times New Roman" w:cs="Times New Roman"/>
          <w:b/>
          <w:color w:val="000000" w:themeColor="text1"/>
          <w:sz w:val="24"/>
          <w:szCs w:val="24"/>
          <w:lang w:val="ro-RO"/>
        </w:rPr>
        <w:t>%</w:t>
      </w:r>
      <w:r w:rsidRPr="00EC06B7">
        <w:rPr>
          <w:rFonts w:ascii="Times New Roman" w:hAnsi="Times New Roman" w:cs="Times New Roman"/>
          <w:color w:val="000000" w:themeColor="text1"/>
          <w:sz w:val="24"/>
          <w:szCs w:val="24"/>
          <w:lang w:val="ro-RO"/>
        </w:rPr>
        <w:t xml:space="preserve"> </w:t>
      </w:r>
      <w:r w:rsidR="00747966">
        <w:rPr>
          <w:rFonts w:ascii="Times New Roman" w:hAnsi="Times New Roman" w:cs="Times New Roman"/>
          <w:color w:val="000000" w:themeColor="text1"/>
          <w:sz w:val="24"/>
          <w:szCs w:val="24"/>
          <w:lang w:val="ro-RO"/>
        </w:rPr>
        <w:t xml:space="preserve">(2023 – 64%) </w:t>
      </w:r>
      <w:r w:rsidRPr="00EC06B7">
        <w:rPr>
          <w:rFonts w:ascii="Times New Roman" w:hAnsi="Times New Roman" w:cs="Times New Roman"/>
          <w:color w:val="000000" w:themeColor="text1"/>
          <w:sz w:val="24"/>
          <w:szCs w:val="24"/>
          <w:lang w:val="ro-RO"/>
        </w:rPr>
        <w:t>nu aveau o calificare profesională</w:t>
      </w:r>
      <w:r w:rsidR="00747966">
        <w:rPr>
          <w:rFonts w:ascii="Times New Roman" w:hAnsi="Times New Roman" w:cs="Times New Roman"/>
          <w:color w:val="000000" w:themeColor="text1"/>
          <w:sz w:val="24"/>
          <w:szCs w:val="24"/>
          <w:lang w:val="ro-RO"/>
        </w:rPr>
        <w:t xml:space="preserve">. </w:t>
      </w:r>
      <w:r w:rsidR="00EC06B7" w:rsidRPr="00EC06B7">
        <w:rPr>
          <w:rFonts w:ascii="Times New Roman" w:hAnsi="Times New Roman" w:cs="Times New Roman"/>
          <w:color w:val="000000" w:themeColor="text1"/>
          <w:sz w:val="24"/>
          <w:szCs w:val="24"/>
          <w:lang w:val="ro-RO"/>
        </w:rPr>
        <w:t xml:space="preserve">Pe parcursul ultimilor ani </w:t>
      </w:r>
      <w:r w:rsidR="00661817" w:rsidRPr="00EC06B7">
        <w:rPr>
          <w:rFonts w:ascii="Times New Roman" w:hAnsi="Times New Roman" w:cs="Times New Roman"/>
          <w:color w:val="000000" w:themeColor="text1"/>
          <w:sz w:val="24"/>
          <w:szCs w:val="24"/>
          <w:lang w:val="ro-RO"/>
        </w:rPr>
        <w:t xml:space="preserve">numărul </w:t>
      </w:r>
      <w:r w:rsidR="00EC06B7" w:rsidRPr="00EC06B7">
        <w:rPr>
          <w:rFonts w:ascii="Times New Roman" w:hAnsi="Times New Roman" w:cs="Times New Roman"/>
          <w:color w:val="000000" w:themeColor="text1"/>
          <w:sz w:val="24"/>
          <w:szCs w:val="24"/>
          <w:lang w:val="ro-RO"/>
        </w:rPr>
        <w:t>acestora</w:t>
      </w:r>
      <w:r w:rsidR="00451372" w:rsidRPr="00EC06B7">
        <w:rPr>
          <w:rFonts w:ascii="Times New Roman" w:hAnsi="Times New Roman" w:cs="Times New Roman"/>
          <w:color w:val="000000" w:themeColor="text1"/>
          <w:sz w:val="24"/>
          <w:szCs w:val="24"/>
          <w:lang w:val="ro-RO"/>
        </w:rPr>
        <w:t xml:space="preserve"> </w:t>
      </w:r>
      <w:r w:rsidR="00EC06B7" w:rsidRPr="00EC06B7">
        <w:rPr>
          <w:rFonts w:ascii="Times New Roman" w:hAnsi="Times New Roman" w:cs="Times New Roman"/>
          <w:color w:val="000000" w:themeColor="text1"/>
          <w:sz w:val="24"/>
          <w:szCs w:val="24"/>
          <w:lang w:val="ro-RO"/>
        </w:rPr>
        <w:t>este în scădere.</w:t>
      </w:r>
    </w:p>
    <w:p w14:paraId="0C62F52C" w14:textId="01457B32" w:rsidR="007664E8" w:rsidRDefault="00C50972" w:rsidP="00B14877">
      <w:pPr>
        <w:spacing w:after="120" w:line="240" w:lineRule="auto"/>
        <w:jc w:val="both"/>
        <w:rPr>
          <w:rFonts w:ascii="Times New Roman" w:hAnsi="Times New Roman" w:cs="Times New Roman"/>
          <w:sz w:val="24"/>
          <w:szCs w:val="24"/>
          <w:lang w:val="ro-RO"/>
        </w:rPr>
      </w:pPr>
      <w:r w:rsidRPr="001D15EB">
        <w:rPr>
          <w:rFonts w:ascii="Times New Roman" w:hAnsi="Times New Roman" w:cs="Times New Roman"/>
          <w:sz w:val="24"/>
          <w:szCs w:val="24"/>
          <w:lang w:val="ro-RO"/>
        </w:rPr>
        <w:t xml:space="preserve">Analizând structura șomerilor înregistrați pe grupe de vârstă, se </w:t>
      </w:r>
      <w:r w:rsidR="00747966">
        <w:rPr>
          <w:rFonts w:ascii="Times New Roman" w:hAnsi="Times New Roman" w:cs="Times New Roman"/>
          <w:sz w:val="24"/>
          <w:szCs w:val="24"/>
          <w:lang w:val="ro-RO"/>
        </w:rPr>
        <w:t>atestă</w:t>
      </w:r>
      <w:r w:rsidRPr="001D15EB">
        <w:rPr>
          <w:rFonts w:ascii="Times New Roman" w:hAnsi="Times New Roman" w:cs="Times New Roman"/>
          <w:sz w:val="24"/>
          <w:szCs w:val="24"/>
          <w:lang w:val="ro-RO"/>
        </w:rPr>
        <w:t xml:space="preserve"> că cei mai mulți șomeri </w:t>
      </w:r>
      <w:r w:rsidR="004A07AD" w:rsidRPr="001D15EB">
        <w:rPr>
          <w:rFonts w:ascii="Times New Roman" w:hAnsi="Times New Roman" w:cs="Times New Roman"/>
          <w:sz w:val="24"/>
          <w:szCs w:val="24"/>
          <w:lang w:val="ro-RO"/>
        </w:rPr>
        <w:t xml:space="preserve">au fost </w:t>
      </w:r>
      <w:r w:rsidRPr="001D15EB">
        <w:rPr>
          <w:rFonts w:ascii="Times New Roman" w:hAnsi="Times New Roman" w:cs="Times New Roman"/>
          <w:sz w:val="24"/>
          <w:szCs w:val="24"/>
          <w:lang w:val="ro-RO"/>
        </w:rPr>
        <w:t>cu vârsta cuprinsă între 3</w:t>
      </w:r>
      <w:r w:rsidR="004A07AD" w:rsidRPr="001D15EB">
        <w:rPr>
          <w:rFonts w:ascii="Times New Roman" w:hAnsi="Times New Roman" w:cs="Times New Roman"/>
          <w:sz w:val="24"/>
          <w:szCs w:val="24"/>
          <w:lang w:val="ro-RO"/>
        </w:rPr>
        <w:t>5</w:t>
      </w:r>
      <w:r w:rsidR="00CA49E2" w:rsidRPr="001D15EB">
        <w:rPr>
          <w:lang w:val="ro-RO"/>
        </w:rPr>
        <w:t>–</w:t>
      </w:r>
      <w:r w:rsidRPr="001D15EB">
        <w:rPr>
          <w:rFonts w:ascii="Times New Roman" w:hAnsi="Times New Roman" w:cs="Times New Roman"/>
          <w:sz w:val="24"/>
          <w:szCs w:val="24"/>
          <w:lang w:val="ro-RO"/>
        </w:rPr>
        <w:t>49 ani (</w:t>
      </w:r>
      <w:r w:rsidR="001D15EB" w:rsidRPr="001D15EB">
        <w:rPr>
          <w:rFonts w:ascii="Times New Roman" w:hAnsi="Times New Roman" w:cs="Times New Roman"/>
          <w:b/>
          <w:sz w:val="24"/>
          <w:szCs w:val="24"/>
          <w:lang w:val="ro-RO"/>
        </w:rPr>
        <w:t>42</w:t>
      </w:r>
      <w:r w:rsidR="004A07AD" w:rsidRPr="001D15EB">
        <w:rPr>
          <w:rFonts w:ascii="Times New Roman" w:hAnsi="Times New Roman" w:cs="Times New Roman"/>
          <w:b/>
          <w:sz w:val="24"/>
          <w:szCs w:val="24"/>
          <w:lang w:val="ro-RO"/>
        </w:rPr>
        <w:t>%</w:t>
      </w:r>
      <w:r w:rsidRPr="001D15EB">
        <w:rPr>
          <w:rFonts w:ascii="Times New Roman" w:hAnsi="Times New Roman" w:cs="Times New Roman"/>
          <w:b/>
          <w:sz w:val="24"/>
          <w:szCs w:val="24"/>
          <w:lang w:val="ro-RO"/>
        </w:rPr>
        <w:t>)</w:t>
      </w:r>
      <w:r w:rsidRPr="001D15EB">
        <w:rPr>
          <w:rFonts w:ascii="Times New Roman" w:hAnsi="Times New Roman" w:cs="Times New Roman"/>
          <w:sz w:val="24"/>
          <w:szCs w:val="24"/>
          <w:lang w:val="ro-RO"/>
        </w:rPr>
        <w:t xml:space="preserve">, urmați de cei cu vârsta </w:t>
      </w:r>
      <w:r w:rsidR="006C3FBF" w:rsidRPr="001D15EB">
        <w:rPr>
          <w:rFonts w:ascii="Times New Roman" w:hAnsi="Times New Roman" w:cs="Times New Roman"/>
          <w:sz w:val="24"/>
          <w:szCs w:val="24"/>
          <w:lang w:val="ro-RO"/>
        </w:rPr>
        <w:t>25</w:t>
      </w:r>
      <w:r w:rsidR="006C3FBF" w:rsidRPr="001D15EB">
        <w:rPr>
          <w:lang w:val="ro-RO"/>
        </w:rPr>
        <w:t>–</w:t>
      </w:r>
      <w:r w:rsidR="006C3FBF" w:rsidRPr="001D15EB">
        <w:rPr>
          <w:rFonts w:ascii="Times New Roman" w:hAnsi="Times New Roman" w:cs="Times New Roman"/>
          <w:sz w:val="24"/>
          <w:szCs w:val="24"/>
          <w:lang w:val="ro-RO"/>
        </w:rPr>
        <w:t>34 ani (</w:t>
      </w:r>
      <w:r w:rsidR="006C3FBF" w:rsidRPr="001D15EB">
        <w:rPr>
          <w:rFonts w:ascii="Times New Roman" w:hAnsi="Times New Roman" w:cs="Times New Roman"/>
          <w:b/>
          <w:sz w:val="24"/>
          <w:szCs w:val="24"/>
          <w:lang w:val="ro-RO"/>
        </w:rPr>
        <w:t>19%</w:t>
      </w:r>
      <w:r w:rsidR="006C3FBF" w:rsidRPr="001D15EB">
        <w:rPr>
          <w:rFonts w:ascii="Times New Roman" w:hAnsi="Times New Roman" w:cs="Times New Roman"/>
          <w:sz w:val="24"/>
          <w:szCs w:val="24"/>
          <w:lang w:val="ro-RO"/>
        </w:rPr>
        <w:t>), 50</w:t>
      </w:r>
      <w:r w:rsidR="006C3FBF" w:rsidRPr="001D15EB">
        <w:rPr>
          <w:lang w:val="ro-RO"/>
        </w:rPr>
        <w:t>–</w:t>
      </w:r>
      <w:r w:rsidR="006C3FBF" w:rsidRPr="001D15EB">
        <w:rPr>
          <w:rFonts w:ascii="Times New Roman" w:hAnsi="Times New Roman" w:cs="Times New Roman"/>
          <w:sz w:val="24"/>
          <w:szCs w:val="24"/>
          <w:lang w:val="ro-RO"/>
        </w:rPr>
        <w:t xml:space="preserve">55 ani și 56+ ani </w:t>
      </w:r>
      <w:r w:rsidR="00E953E2" w:rsidRPr="001D15EB">
        <w:rPr>
          <w:rFonts w:ascii="Times New Roman" w:hAnsi="Times New Roman" w:cs="Times New Roman"/>
          <w:sz w:val="24"/>
          <w:szCs w:val="24"/>
          <w:lang w:val="ro-RO"/>
        </w:rPr>
        <w:t>cu</w:t>
      </w:r>
      <w:r w:rsidR="004A07AD" w:rsidRPr="001D15EB">
        <w:rPr>
          <w:rFonts w:ascii="Times New Roman" w:hAnsi="Times New Roman" w:cs="Times New Roman"/>
          <w:sz w:val="24"/>
          <w:szCs w:val="24"/>
          <w:lang w:val="ro-RO"/>
        </w:rPr>
        <w:t xml:space="preserve"> </w:t>
      </w:r>
      <w:r w:rsidR="001D15EB" w:rsidRPr="001D15EB">
        <w:rPr>
          <w:rFonts w:ascii="Times New Roman" w:hAnsi="Times New Roman" w:cs="Times New Roman"/>
          <w:sz w:val="24"/>
          <w:szCs w:val="24"/>
          <w:lang w:val="ro-RO"/>
        </w:rPr>
        <w:t xml:space="preserve">câte </w:t>
      </w:r>
      <w:r w:rsidR="004A07AD" w:rsidRPr="001D15EB">
        <w:rPr>
          <w:rFonts w:ascii="Times New Roman" w:hAnsi="Times New Roman" w:cs="Times New Roman"/>
          <w:b/>
          <w:sz w:val="24"/>
          <w:szCs w:val="24"/>
          <w:lang w:val="ro-RO"/>
        </w:rPr>
        <w:t>1</w:t>
      </w:r>
      <w:r w:rsidR="006365E0" w:rsidRPr="001D15EB">
        <w:rPr>
          <w:rFonts w:ascii="Times New Roman" w:hAnsi="Times New Roman" w:cs="Times New Roman"/>
          <w:b/>
          <w:sz w:val="24"/>
          <w:szCs w:val="24"/>
          <w:lang w:val="ro-RO"/>
        </w:rPr>
        <w:t>5</w:t>
      </w:r>
      <w:r w:rsidR="004A07AD" w:rsidRPr="001D15EB">
        <w:rPr>
          <w:rFonts w:ascii="Times New Roman" w:hAnsi="Times New Roman" w:cs="Times New Roman"/>
          <w:b/>
          <w:sz w:val="24"/>
          <w:szCs w:val="24"/>
          <w:lang w:val="ro-RO"/>
        </w:rPr>
        <w:t>%</w:t>
      </w:r>
      <w:r w:rsidRPr="001D15EB">
        <w:rPr>
          <w:rFonts w:ascii="Times New Roman" w:hAnsi="Times New Roman" w:cs="Times New Roman"/>
          <w:sz w:val="24"/>
          <w:szCs w:val="24"/>
          <w:lang w:val="ro-RO"/>
        </w:rPr>
        <w:t xml:space="preserve"> și cei de </w:t>
      </w:r>
      <w:r w:rsidR="004A07AD" w:rsidRPr="001D15EB">
        <w:rPr>
          <w:rFonts w:ascii="Times New Roman" w:hAnsi="Times New Roman" w:cs="Times New Roman"/>
          <w:sz w:val="24"/>
          <w:szCs w:val="24"/>
          <w:lang w:val="ro-RO"/>
        </w:rPr>
        <w:t>16</w:t>
      </w:r>
      <w:r w:rsidR="00CA49E2" w:rsidRPr="001D15EB">
        <w:rPr>
          <w:lang w:val="ro-RO"/>
        </w:rPr>
        <w:t>–</w:t>
      </w:r>
      <w:r w:rsidR="004A07AD" w:rsidRPr="001D15EB">
        <w:rPr>
          <w:rFonts w:ascii="Times New Roman" w:hAnsi="Times New Roman" w:cs="Times New Roman"/>
          <w:sz w:val="24"/>
          <w:szCs w:val="24"/>
          <w:lang w:val="ro-RO"/>
        </w:rPr>
        <w:t>24 ani</w:t>
      </w:r>
      <w:r w:rsidRPr="001D15EB">
        <w:rPr>
          <w:rFonts w:ascii="Times New Roman" w:hAnsi="Times New Roman" w:cs="Times New Roman"/>
          <w:sz w:val="24"/>
          <w:szCs w:val="24"/>
          <w:lang w:val="ro-RO"/>
        </w:rPr>
        <w:t xml:space="preserve"> </w:t>
      </w:r>
      <w:r w:rsidR="00661817" w:rsidRPr="001D15EB">
        <w:rPr>
          <w:rFonts w:ascii="Times New Roman" w:hAnsi="Times New Roman" w:cs="Times New Roman"/>
          <w:sz w:val="24"/>
          <w:szCs w:val="24"/>
          <w:lang w:val="ro-RO"/>
        </w:rPr>
        <w:t xml:space="preserve">cu </w:t>
      </w:r>
      <w:r w:rsidR="001D15EB" w:rsidRPr="001D15EB">
        <w:rPr>
          <w:rFonts w:ascii="Times New Roman" w:hAnsi="Times New Roman" w:cs="Times New Roman"/>
          <w:b/>
          <w:sz w:val="24"/>
          <w:szCs w:val="24"/>
          <w:lang w:val="ro-RO"/>
        </w:rPr>
        <w:t>9</w:t>
      </w:r>
      <w:r w:rsidRPr="001D15EB">
        <w:rPr>
          <w:rFonts w:ascii="Times New Roman" w:hAnsi="Times New Roman" w:cs="Times New Roman"/>
          <w:b/>
          <w:sz w:val="24"/>
          <w:szCs w:val="24"/>
          <w:lang w:val="ro-RO"/>
        </w:rPr>
        <w:t>%</w:t>
      </w:r>
      <w:r w:rsidRPr="001D15EB">
        <w:rPr>
          <w:rFonts w:ascii="Times New Roman" w:hAnsi="Times New Roman" w:cs="Times New Roman"/>
          <w:sz w:val="24"/>
          <w:szCs w:val="24"/>
          <w:lang w:val="ro-RO"/>
        </w:rPr>
        <w:t xml:space="preserve">. </w:t>
      </w:r>
      <w:r w:rsidR="006C3FBF" w:rsidRPr="001D15EB">
        <w:rPr>
          <w:rFonts w:ascii="Times New Roman" w:hAnsi="Times New Roman" w:cs="Times New Roman"/>
          <w:sz w:val="24"/>
          <w:szCs w:val="24"/>
          <w:lang w:val="ro-RO"/>
        </w:rPr>
        <w:t xml:space="preserve">Comparativ cu anul precedent, a crescut cu 3 p.p. ponderea celor cu vârsta </w:t>
      </w:r>
      <w:r w:rsidR="001D15EB" w:rsidRPr="001D15EB">
        <w:rPr>
          <w:rFonts w:ascii="Times New Roman" w:hAnsi="Times New Roman" w:cs="Times New Roman"/>
          <w:sz w:val="24"/>
          <w:szCs w:val="24"/>
          <w:lang w:val="ro-RO"/>
        </w:rPr>
        <w:t xml:space="preserve">cuprinsă între </w:t>
      </w:r>
      <w:r w:rsidR="006C3FBF" w:rsidRPr="001D15EB">
        <w:rPr>
          <w:rFonts w:ascii="Times New Roman" w:hAnsi="Times New Roman" w:cs="Times New Roman"/>
          <w:sz w:val="24"/>
          <w:szCs w:val="24"/>
          <w:lang w:val="ro-RO"/>
        </w:rPr>
        <w:t xml:space="preserve">35-49 ani și cu 1 p.p. a celor de 16-24 ani, iar ponderea persoanelor de 56+ ani a scăzut cu 4 p.p. </w:t>
      </w:r>
      <w:r w:rsidR="00F76807" w:rsidRPr="001D15EB">
        <w:rPr>
          <w:rFonts w:ascii="Times New Roman" w:hAnsi="Times New Roman" w:cs="Times New Roman"/>
          <w:sz w:val="24"/>
          <w:szCs w:val="24"/>
          <w:lang w:val="ro-RO"/>
        </w:rPr>
        <w:t>(Figura 2.3.1.1)</w:t>
      </w:r>
      <w:r w:rsidR="00E953E2" w:rsidRPr="001D15EB">
        <w:rPr>
          <w:rFonts w:ascii="Times New Roman" w:hAnsi="Times New Roman" w:cs="Times New Roman"/>
          <w:sz w:val="24"/>
          <w:szCs w:val="24"/>
          <w:lang w:val="ro-RO"/>
        </w:rPr>
        <w:t xml:space="preserve">. </w:t>
      </w:r>
    </w:p>
    <w:p w14:paraId="6193D0E7" w14:textId="76233FCB" w:rsidR="007B3D42" w:rsidRDefault="007B3D42" w:rsidP="00B14877">
      <w:pPr>
        <w:spacing w:after="120" w:line="240" w:lineRule="auto"/>
        <w:jc w:val="both"/>
        <w:rPr>
          <w:rFonts w:ascii="Times New Roman" w:hAnsi="Times New Roman" w:cs="Times New Roman"/>
          <w:sz w:val="24"/>
          <w:szCs w:val="24"/>
          <w:lang w:val="ro-RO"/>
        </w:rPr>
      </w:pPr>
    </w:p>
    <w:p w14:paraId="4153473B" w14:textId="77777777" w:rsidR="007B3D42" w:rsidRPr="001D15EB" w:rsidRDefault="007B3D42" w:rsidP="00B14877">
      <w:pPr>
        <w:spacing w:after="120" w:line="240" w:lineRule="auto"/>
        <w:jc w:val="both"/>
        <w:rPr>
          <w:rFonts w:ascii="Times New Roman" w:hAnsi="Times New Roman" w:cs="Times New Roman"/>
          <w:sz w:val="24"/>
          <w:szCs w:val="24"/>
          <w:lang w:val="ro-RO"/>
        </w:rPr>
      </w:pPr>
    </w:p>
    <w:p w14:paraId="4B646290" w14:textId="77777777" w:rsidR="00C50972" w:rsidRPr="001D15EB" w:rsidRDefault="00C50972" w:rsidP="00CC2AF0">
      <w:pPr>
        <w:tabs>
          <w:tab w:val="left" w:leader="dot" w:pos="8505"/>
        </w:tabs>
        <w:autoSpaceDE w:val="0"/>
        <w:autoSpaceDN w:val="0"/>
        <w:adjustRightInd w:val="0"/>
        <w:spacing w:after="60" w:line="240" w:lineRule="auto"/>
        <w:ind w:left="284"/>
        <w:jc w:val="center"/>
        <w:rPr>
          <w:rFonts w:ascii="Times New Roman" w:hAnsi="Times New Roman" w:cs="Times New Roman"/>
          <w:b/>
          <w:i/>
          <w:lang w:val="ro-RO"/>
        </w:rPr>
      </w:pPr>
      <w:r w:rsidRPr="001D15EB">
        <w:rPr>
          <w:rFonts w:ascii="Times New Roman" w:hAnsi="Times New Roman" w:cs="Times New Roman"/>
          <w:b/>
          <w:i/>
          <w:lang w:val="ro-RO"/>
        </w:rPr>
        <w:lastRenderedPageBreak/>
        <w:t xml:space="preserve">Fig. 2.3.1.1. Șomeri înregistrați după vârstă și </w:t>
      </w:r>
      <w:r w:rsidR="005E22D6" w:rsidRPr="001D15EB">
        <w:rPr>
          <w:rFonts w:ascii="Times New Roman" w:hAnsi="Times New Roman" w:cs="Times New Roman"/>
          <w:b/>
          <w:i/>
          <w:lang w:val="ro-RO"/>
        </w:rPr>
        <w:t xml:space="preserve">nivelul de </w:t>
      </w:r>
      <w:r w:rsidRPr="001D15EB">
        <w:rPr>
          <w:rFonts w:ascii="Times New Roman" w:hAnsi="Times New Roman" w:cs="Times New Roman"/>
          <w:b/>
          <w:i/>
          <w:lang w:val="ro-RO"/>
        </w:rPr>
        <w:t>studii, %</w:t>
      </w:r>
    </w:p>
    <w:tbl>
      <w:tblPr>
        <w:tblStyle w:val="a7"/>
        <w:tblW w:w="0" w:type="auto"/>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46"/>
        <w:gridCol w:w="4789"/>
      </w:tblGrid>
      <w:tr w:rsidR="00D816F1" w:rsidRPr="00D816F1" w14:paraId="051155BA" w14:textId="77777777" w:rsidTr="00EF68E3">
        <w:tc>
          <w:tcPr>
            <w:tcW w:w="4446" w:type="dxa"/>
          </w:tcPr>
          <w:p w14:paraId="65261663" w14:textId="77777777" w:rsidR="00C50972" w:rsidRPr="00D816F1" w:rsidRDefault="00C50972" w:rsidP="00CC2AF0">
            <w:pPr>
              <w:spacing w:after="60" w:line="240" w:lineRule="auto"/>
              <w:jc w:val="center"/>
              <w:rPr>
                <w:rFonts w:ascii="Times New Roman" w:hAnsi="Times New Roman" w:cs="Times New Roman"/>
                <w:b/>
                <w:i/>
                <w:color w:val="C00000"/>
                <w:lang w:val="ro-RO"/>
              </w:rPr>
            </w:pPr>
            <w:r w:rsidRPr="00D816F1">
              <w:rPr>
                <w:rFonts w:ascii="Times New Roman" w:hAnsi="Times New Roman" w:cs="Times New Roman"/>
                <w:b/>
                <w:i/>
                <w:noProof/>
                <w:color w:val="C00000"/>
                <w:lang w:val="en-US"/>
              </w:rPr>
              <w:drawing>
                <wp:inline distT="0" distB="0" distL="0" distR="0" wp14:anchorId="74501093" wp14:editId="76049912">
                  <wp:extent cx="2676525" cy="1943100"/>
                  <wp:effectExtent l="0" t="0" r="9525"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789" w:type="dxa"/>
          </w:tcPr>
          <w:p w14:paraId="0135B946" w14:textId="77777777" w:rsidR="00C50972" w:rsidRPr="00D816F1" w:rsidRDefault="00C50972" w:rsidP="00CC2AF0">
            <w:pPr>
              <w:spacing w:after="60" w:line="240" w:lineRule="auto"/>
              <w:jc w:val="center"/>
              <w:rPr>
                <w:rFonts w:ascii="Times New Roman" w:hAnsi="Times New Roman" w:cs="Times New Roman"/>
                <w:b/>
                <w:i/>
                <w:color w:val="C00000"/>
                <w:lang w:val="ro-RO"/>
              </w:rPr>
            </w:pPr>
            <w:r w:rsidRPr="00D816F1">
              <w:rPr>
                <w:rFonts w:ascii="Times New Roman" w:hAnsi="Times New Roman" w:cs="Times New Roman"/>
                <w:b/>
                <w:i/>
                <w:noProof/>
                <w:color w:val="C00000"/>
                <w:lang w:val="en-US"/>
              </w:rPr>
              <w:drawing>
                <wp:inline distT="0" distB="0" distL="0" distR="0" wp14:anchorId="09B679EC" wp14:editId="4BB73A2F">
                  <wp:extent cx="2847975" cy="1927860"/>
                  <wp:effectExtent l="0" t="0" r="9525" b="15240"/>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051262E4" w14:textId="77777777" w:rsidR="00C50972" w:rsidRPr="003A7AD6" w:rsidRDefault="008314CE" w:rsidP="00EF68E3">
      <w:pPr>
        <w:tabs>
          <w:tab w:val="left" w:leader="dot" w:pos="8505"/>
        </w:tabs>
        <w:autoSpaceDE w:val="0"/>
        <w:autoSpaceDN w:val="0"/>
        <w:adjustRightInd w:val="0"/>
        <w:spacing w:after="120" w:line="240" w:lineRule="auto"/>
        <w:ind w:left="284"/>
        <w:jc w:val="both"/>
        <w:rPr>
          <w:rFonts w:ascii="Times New Roman" w:hAnsi="Times New Roman" w:cs="Times New Roman"/>
          <w:sz w:val="16"/>
          <w:szCs w:val="16"/>
          <w:lang w:val="ro-RO"/>
        </w:rPr>
      </w:pPr>
      <w:r w:rsidRPr="003A7AD6">
        <w:rPr>
          <w:rFonts w:ascii="Times New Roman" w:hAnsi="Times New Roman" w:cs="Times New Roman"/>
          <w:sz w:val="16"/>
          <w:szCs w:val="16"/>
          <w:lang w:val="ro-RO"/>
        </w:rPr>
        <w:t xml:space="preserve"> </w:t>
      </w:r>
      <w:r w:rsidR="00C50972" w:rsidRPr="003A7AD6">
        <w:rPr>
          <w:rFonts w:ascii="Times New Roman" w:hAnsi="Times New Roman" w:cs="Times New Roman"/>
          <w:sz w:val="16"/>
          <w:szCs w:val="16"/>
          <w:lang w:val="ro-RO"/>
        </w:rPr>
        <w:t xml:space="preserve">   </w:t>
      </w:r>
      <w:r w:rsidR="00B76C33" w:rsidRPr="003A7AD6">
        <w:rPr>
          <w:rFonts w:ascii="Times New Roman" w:hAnsi="Times New Roman" w:cs="Times New Roman"/>
          <w:sz w:val="16"/>
          <w:szCs w:val="16"/>
          <w:lang w:val="ro-RO"/>
        </w:rPr>
        <w:t xml:space="preserve">  </w:t>
      </w:r>
      <w:r w:rsidR="00EF68E3" w:rsidRPr="003A7AD6">
        <w:rPr>
          <w:rFonts w:ascii="Times New Roman" w:hAnsi="Times New Roman" w:cs="Times New Roman"/>
          <w:sz w:val="16"/>
          <w:szCs w:val="16"/>
          <w:lang w:val="ro-RO"/>
        </w:rPr>
        <w:t xml:space="preserve"> </w:t>
      </w:r>
      <w:r w:rsidR="00C50972" w:rsidRPr="003A7AD6">
        <w:rPr>
          <w:rFonts w:ascii="Times New Roman" w:hAnsi="Times New Roman" w:cs="Times New Roman"/>
          <w:sz w:val="16"/>
          <w:szCs w:val="16"/>
          <w:lang w:val="ro-RO"/>
        </w:rPr>
        <w:t>Sursa: Baza de date ANOFM</w:t>
      </w:r>
    </w:p>
    <w:p w14:paraId="2D688B25" w14:textId="027F35CE" w:rsidR="00C50972" w:rsidRPr="00ED2FDB" w:rsidRDefault="00661817" w:rsidP="00B14877">
      <w:pPr>
        <w:tabs>
          <w:tab w:val="left" w:leader="dot" w:pos="8505"/>
        </w:tabs>
        <w:autoSpaceDE w:val="0"/>
        <w:autoSpaceDN w:val="0"/>
        <w:adjustRightInd w:val="0"/>
        <w:spacing w:after="120" w:line="240" w:lineRule="auto"/>
        <w:jc w:val="both"/>
        <w:rPr>
          <w:rFonts w:asciiTheme="majorBidi" w:hAnsiTheme="majorBidi" w:cstheme="majorBidi"/>
          <w:sz w:val="24"/>
          <w:szCs w:val="24"/>
          <w:lang w:val="ro-RO"/>
        </w:rPr>
      </w:pPr>
      <w:r w:rsidRPr="00ED2FDB">
        <w:rPr>
          <w:rFonts w:asciiTheme="majorBidi" w:hAnsiTheme="majorBidi" w:cstheme="majorBidi"/>
          <w:sz w:val="24"/>
          <w:szCs w:val="24"/>
          <w:lang w:val="ro-RO"/>
        </w:rPr>
        <w:t>Examinând</w:t>
      </w:r>
      <w:r w:rsidR="00C50972" w:rsidRPr="00ED2FDB">
        <w:rPr>
          <w:rFonts w:asciiTheme="majorBidi" w:hAnsiTheme="majorBidi" w:cstheme="majorBidi"/>
          <w:sz w:val="24"/>
          <w:szCs w:val="24"/>
          <w:lang w:val="ro-RO"/>
        </w:rPr>
        <w:t xml:space="preserve"> structura șomerilor după studii se observă o preponderență a persoanelor cu </w:t>
      </w:r>
      <w:r w:rsidR="005E22D6" w:rsidRPr="00ED2FDB">
        <w:rPr>
          <w:rFonts w:asciiTheme="majorBidi" w:hAnsiTheme="majorBidi" w:cstheme="majorBidi"/>
          <w:sz w:val="24"/>
          <w:szCs w:val="24"/>
          <w:lang w:val="ro-RO"/>
        </w:rPr>
        <w:t>nivelul de studii primar/gimnazia</w:t>
      </w:r>
      <w:r w:rsidR="004665AC" w:rsidRPr="00ED2FDB">
        <w:rPr>
          <w:rFonts w:asciiTheme="majorBidi" w:hAnsiTheme="majorBidi" w:cstheme="majorBidi"/>
          <w:sz w:val="24"/>
          <w:szCs w:val="24"/>
          <w:lang w:val="ro-RO"/>
        </w:rPr>
        <w:t>l</w:t>
      </w:r>
      <w:r w:rsidR="00C50972" w:rsidRPr="00ED2FDB">
        <w:rPr>
          <w:rFonts w:asciiTheme="majorBidi" w:hAnsiTheme="majorBidi" w:cstheme="majorBidi"/>
          <w:sz w:val="24"/>
          <w:szCs w:val="24"/>
          <w:lang w:val="ro-RO"/>
        </w:rPr>
        <w:t xml:space="preserve"> </w:t>
      </w:r>
      <w:r w:rsidR="00CA49E2" w:rsidRPr="00ED2FDB">
        <w:rPr>
          <w:rFonts w:asciiTheme="majorBidi" w:hAnsiTheme="majorBidi" w:cstheme="majorBidi"/>
          <w:sz w:val="24"/>
          <w:szCs w:val="24"/>
          <w:lang w:val="ro-RO"/>
        </w:rPr>
        <w:t>–</w:t>
      </w:r>
      <w:r w:rsidR="001B3C3D" w:rsidRPr="00ED2FDB">
        <w:rPr>
          <w:rFonts w:asciiTheme="majorBidi" w:hAnsiTheme="majorBidi" w:cstheme="majorBidi"/>
          <w:b/>
          <w:sz w:val="24"/>
          <w:szCs w:val="24"/>
          <w:lang w:val="ro-RO"/>
        </w:rPr>
        <w:t>5</w:t>
      </w:r>
      <w:r w:rsidR="00ED2FDB">
        <w:rPr>
          <w:rFonts w:asciiTheme="majorBidi" w:hAnsiTheme="majorBidi" w:cstheme="majorBidi"/>
          <w:b/>
          <w:sz w:val="24"/>
          <w:szCs w:val="24"/>
          <w:lang w:val="ro-RO"/>
        </w:rPr>
        <w:t>1</w:t>
      </w:r>
      <w:r w:rsidR="00C50972" w:rsidRPr="00ED2FDB">
        <w:rPr>
          <w:rFonts w:asciiTheme="majorBidi" w:hAnsiTheme="majorBidi" w:cstheme="majorBidi"/>
          <w:b/>
          <w:sz w:val="24"/>
          <w:szCs w:val="24"/>
          <w:lang w:val="ro-RO"/>
        </w:rPr>
        <w:t>%</w:t>
      </w:r>
      <w:r w:rsidR="00C50972" w:rsidRPr="00ED2FDB">
        <w:rPr>
          <w:rFonts w:asciiTheme="majorBidi" w:hAnsiTheme="majorBidi" w:cstheme="majorBidi"/>
          <w:sz w:val="24"/>
          <w:szCs w:val="24"/>
          <w:lang w:val="ro-RO"/>
        </w:rPr>
        <w:t xml:space="preserve"> din total șomeri înregistrați. </w:t>
      </w:r>
      <w:r w:rsidR="00F76807" w:rsidRPr="00ED2FDB">
        <w:rPr>
          <w:rFonts w:asciiTheme="majorBidi" w:hAnsiTheme="majorBidi" w:cstheme="majorBidi"/>
          <w:sz w:val="24"/>
          <w:szCs w:val="24"/>
          <w:lang w:val="ro-RO"/>
        </w:rPr>
        <w:t>Comparativ cu anul precedent</w:t>
      </w:r>
      <w:r w:rsidR="00C50972" w:rsidRPr="00ED2FDB">
        <w:rPr>
          <w:rFonts w:asciiTheme="majorBidi" w:hAnsiTheme="majorBidi" w:cstheme="majorBidi"/>
          <w:sz w:val="24"/>
          <w:szCs w:val="24"/>
          <w:lang w:val="ro-RO"/>
        </w:rPr>
        <w:t xml:space="preserve"> </w:t>
      </w:r>
      <w:r w:rsidR="00166DDE" w:rsidRPr="00ED2FDB">
        <w:rPr>
          <w:rFonts w:asciiTheme="majorBidi" w:hAnsiTheme="majorBidi" w:cstheme="majorBidi"/>
          <w:sz w:val="24"/>
          <w:szCs w:val="24"/>
          <w:lang w:val="ro-RO"/>
        </w:rPr>
        <w:t xml:space="preserve">se observă un trend ascendent (Figura 2.3.1.1) </w:t>
      </w:r>
      <w:r w:rsidR="00C50972" w:rsidRPr="00ED2FDB">
        <w:rPr>
          <w:rFonts w:asciiTheme="majorBidi" w:hAnsiTheme="majorBidi" w:cstheme="majorBidi"/>
          <w:sz w:val="24"/>
          <w:szCs w:val="24"/>
          <w:lang w:val="ro-RO"/>
        </w:rPr>
        <w:t xml:space="preserve">a </w:t>
      </w:r>
      <w:r w:rsidR="00F76807" w:rsidRPr="00ED2FDB">
        <w:rPr>
          <w:rFonts w:asciiTheme="majorBidi" w:hAnsiTheme="majorBidi" w:cstheme="majorBidi"/>
          <w:sz w:val="24"/>
          <w:szCs w:val="24"/>
          <w:lang w:val="ro-RO"/>
        </w:rPr>
        <w:t xml:space="preserve">persoanelor cu studii superioare </w:t>
      </w:r>
      <w:r w:rsidR="00C50972" w:rsidRPr="00ED2FDB">
        <w:rPr>
          <w:rFonts w:asciiTheme="majorBidi" w:hAnsiTheme="majorBidi" w:cstheme="majorBidi"/>
          <w:sz w:val="24"/>
          <w:szCs w:val="24"/>
          <w:lang w:val="ro-RO"/>
        </w:rPr>
        <w:t xml:space="preserve">ce se adresează la serviciile STOFM </w:t>
      </w:r>
      <w:r w:rsidR="00F76807" w:rsidRPr="00ED2FDB">
        <w:rPr>
          <w:rFonts w:asciiTheme="majorBidi" w:hAnsiTheme="majorBidi" w:cstheme="majorBidi"/>
          <w:sz w:val="24"/>
          <w:szCs w:val="24"/>
          <w:lang w:val="ro-RO"/>
        </w:rPr>
        <w:t>(cu 3 p.p.) și o scădere a</w:t>
      </w:r>
      <w:r w:rsidR="00C50972" w:rsidRPr="00ED2FDB">
        <w:rPr>
          <w:rFonts w:asciiTheme="majorBidi" w:hAnsiTheme="majorBidi" w:cstheme="majorBidi"/>
          <w:sz w:val="24"/>
          <w:szCs w:val="24"/>
          <w:lang w:val="ro-RO"/>
        </w:rPr>
        <w:t xml:space="preserve"> ponderii persoanelor cu </w:t>
      </w:r>
      <w:r w:rsidR="005E22D6" w:rsidRPr="00ED2FDB">
        <w:rPr>
          <w:rFonts w:asciiTheme="majorBidi" w:hAnsiTheme="majorBidi" w:cstheme="majorBidi"/>
          <w:sz w:val="24"/>
          <w:szCs w:val="24"/>
          <w:lang w:val="ro-RO"/>
        </w:rPr>
        <w:t xml:space="preserve">nivelul de </w:t>
      </w:r>
      <w:r w:rsidR="00C50972" w:rsidRPr="00ED2FDB">
        <w:rPr>
          <w:rFonts w:asciiTheme="majorBidi" w:hAnsiTheme="majorBidi" w:cstheme="majorBidi"/>
          <w:sz w:val="24"/>
          <w:szCs w:val="24"/>
          <w:lang w:val="ro-RO"/>
        </w:rPr>
        <w:t>studii primar/gimnazial</w:t>
      </w:r>
      <w:r w:rsidR="00747966">
        <w:rPr>
          <w:rFonts w:asciiTheme="majorBidi" w:hAnsiTheme="majorBidi" w:cstheme="majorBidi"/>
          <w:sz w:val="24"/>
          <w:szCs w:val="24"/>
          <w:lang w:val="ro-RO"/>
        </w:rPr>
        <w:t xml:space="preserve"> (cu</w:t>
      </w:r>
      <w:r w:rsidR="00F76807" w:rsidRPr="00ED2FDB">
        <w:rPr>
          <w:rFonts w:asciiTheme="majorBidi" w:hAnsiTheme="majorBidi" w:cstheme="majorBidi"/>
          <w:sz w:val="24"/>
          <w:szCs w:val="24"/>
          <w:lang w:val="ro-RO"/>
        </w:rPr>
        <w:t xml:space="preserve"> </w:t>
      </w:r>
      <w:r w:rsidR="00ED2FDB" w:rsidRPr="00ED2FDB">
        <w:rPr>
          <w:rFonts w:asciiTheme="majorBidi" w:hAnsiTheme="majorBidi" w:cstheme="majorBidi"/>
          <w:sz w:val="24"/>
          <w:szCs w:val="24"/>
          <w:lang w:val="ro-RO"/>
        </w:rPr>
        <w:t>2</w:t>
      </w:r>
      <w:r w:rsidR="00F76807" w:rsidRPr="00ED2FDB">
        <w:rPr>
          <w:rFonts w:asciiTheme="majorBidi" w:hAnsiTheme="majorBidi" w:cstheme="majorBidi"/>
          <w:sz w:val="24"/>
          <w:szCs w:val="24"/>
          <w:lang w:val="ro-RO"/>
        </w:rPr>
        <w:t xml:space="preserve"> p.p</w:t>
      </w:r>
      <w:r w:rsidR="00747966">
        <w:rPr>
          <w:rFonts w:asciiTheme="majorBidi" w:hAnsiTheme="majorBidi" w:cstheme="majorBidi"/>
          <w:sz w:val="24"/>
          <w:szCs w:val="24"/>
          <w:lang w:val="ro-RO"/>
        </w:rPr>
        <w:t>)</w:t>
      </w:r>
      <w:r w:rsidR="00F76807" w:rsidRPr="00ED2FDB">
        <w:rPr>
          <w:rFonts w:asciiTheme="majorBidi" w:hAnsiTheme="majorBidi" w:cstheme="majorBidi"/>
          <w:sz w:val="24"/>
          <w:szCs w:val="24"/>
          <w:lang w:val="ro-RO"/>
        </w:rPr>
        <w:t>.</w:t>
      </w:r>
      <w:r w:rsidR="00C50972" w:rsidRPr="00ED2FDB">
        <w:rPr>
          <w:rFonts w:asciiTheme="majorBidi" w:hAnsiTheme="majorBidi" w:cstheme="majorBidi"/>
          <w:sz w:val="24"/>
          <w:szCs w:val="24"/>
          <w:lang w:val="ro-RO"/>
        </w:rPr>
        <w:t xml:space="preserve"> </w:t>
      </w:r>
    </w:p>
    <w:p w14:paraId="1EAEDB7E" w14:textId="21BD217A" w:rsidR="00C50972" w:rsidRPr="00854E1E" w:rsidRDefault="00C50972" w:rsidP="00B14877">
      <w:pPr>
        <w:spacing w:after="120" w:line="240" w:lineRule="auto"/>
        <w:jc w:val="both"/>
        <w:rPr>
          <w:rFonts w:asciiTheme="majorBidi" w:hAnsiTheme="majorBidi" w:cstheme="majorBidi"/>
          <w:sz w:val="24"/>
          <w:szCs w:val="24"/>
          <w:lang w:val="ro-RO"/>
        </w:rPr>
      </w:pPr>
      <w:r w:rsidRPr="00854E1E">
        <w:rPr>
          <w:rFonts w:asciiTheme="majorBidi" w:hAnsiTheme="majorBidi" w:cstheme="majorBidi"/>
          <w:sz w:val="24"/>
          <w:szCs w:val="24"/>
          <w:lang w:val="ro-RO"/>
        </w:rPr>
        <w:t xml:space="preserve">Din numărul total al șomerilor înregistrați, </w:t>
      </w:r>
      <w:r w:rsidR="00296631" w:rsidRPr="00854E1E">
        <w:rPr>
          <w:rFonts w:asciiTheme="majorBidi" w:hAnsiTheme="majorBidi" w:cstheme="majorBidi"/>
          <w:b/>
          <w:sz w:val="24"/>
          <w:szCs w:val="24"/>
          <w:lang w:val="ro-RO"/>
        </w:rPr>
        <w:t>7</w:t>
      </w:r>
      <w:r w:rsidR="00854E1E" w:rsidRPr="00854E1E">
        <w:rPr>
          <w:rFonts w:asciiTheme="majorBidi" w:hAnsiTheme="majorBidi" w:cstheme="majorBidi"/>
          <w:b/>
          <w:sz w:val="24"/>
          <w:szCs w:val="24"/>
          <w:lang w:val="ro-RO"/>
        </w:rPr>
        <w:t>8</w:t>
      </w:r>
      <w:r w:rsidRPr="00854E1E">
        <w:rPr>
          <w:rFonts w:asciiTheme="majorBidi" w:hAnsiTheme="majorBidi" w:cstheme="majorBidi"/>
          <w:b/>
          <w:sz w:val="24"/>
          <w:szCs w:val="24"/>
          <w:lang w:val="ro-RO"/>
        </w:rPr>
        <w:t>%</w:t>
      </w:r>
      <w:r w:rsidR="00A52A43" w:rsidRPr="00854E1E">
        <w:rPr>
          <w:rFonts w:asciiTheme="majorBidi" w:hAnsiTheme="majorBidi" w:cstheme="majorBidi"/>
          <w:b/>
          <w:sz w:val="24"/>
          <w:szCs w:val="24"/>
          <w:lang w:val="ro-RO"/>
        </w:rPr>
        <w:t xml:space="preserve"> </w:t>
      </w:r>
      <w:r w:rsidR="00A52A43" w:rsidRPr="00854E1E">
        <w:rPr>
          <w:rFonts w:asciiTheme="majorBidi" w:hAnsiTheme="majorBidi" w:cstheme="majorBidi"/>
          <w:sz w:val="24"/>
          <w:szCs w:val="24"/>
          <w:lang w:val="ro-RO"/>
        </w:rPr>
        <w:t>(</w:t>
      </w:r>
      <w:r w:rsidR="00854E1E" w:rsidRPr="00854E1E">
        <w:rPr>
          <w:rFonts w:asciiTheme="majorBidi" w:hAnsiTheme="majorBidi" w:cstheme="majorBidi"/>
          <w:sz w:val="24"/>
          <w:szCs w:val="24"/>
          <w:lang w:val="ro-RO"/>
        </w:rPr>
        <w:t>14646</w:t>
      </w:r>
      <w:r w:rsidR="00A52A43" w:rsidRPr="00854E1E">
        <w:rPr>
          <w:rFonts w:asciiTheme="majorBidi" w:hAnsiTheme="majorBidi" w:cstheme="majorBidi"/>
          <w:sz w:val="24"/>
          <w:szCs w:val="24"/>
          <w:lang w:val="ro-RO"/>
        </w:rPr>
        <w:t xml:space="preserve"> persoane)</w:t>
      </w:r>
      <w:r w:rsidR="00296631" w:rsidRPr="00854E1E">
        <w:rPr>
          <w:rFonts w:asciiTheme="majorBidi" w:hAnsiTheme="majorBidi" w:cstheme="majorBidi"/>
          <w:b/>
          <w:sz w:val="24"/>
          <w:szCs w:val="24"/>
          <w:lang w:val="ro-RO"/>
        </w:rPr>
        <w:t xml:space="preserve"> </w:t>
      </w:r>
      <w:r w:rsidR="00296631" w:rsidRPr="00854E1E">
        <w:rPr>
          <w:rFonts w:asciiTheme="majorBidi" w:hAnsiTheme="majorBidi" w:cstheme="majorBidi"/>
          <w:sz w:val="24"/>
          <w:szCs w:val="24"/>
          <w:lang w:val="ro-RO"/>
        </w:rPr>
        <w:t>sunt persoanele, care au</w:t>
      </w:r>
      <w:r w:rsidRPr="00854E1E">
        <w:rPr>
          <w:rFonts w:asciiTheme="majorBidi" w:hAnsiTheme="majorBidi" w:cstheme="majorBidi"/>
          <w:sz w:val="24"/>
          <w:szCs w:val="24"/>
          <w:lang w:val="ro-RO"/>
        </w:rPr>
        <w:t xml:space="preserve"> provenit din muncă</w:t>
      </w:r>
      <w:r w:rsidR="00474497" w:rsidRPr="00854E1E">
        <w:rPr>
          <w:rFonts w:asciiTheme="majorBidi" w:hAnsiTheme="majorBidi" w:cstheme="majorBidi"/>
          <w:sz w:val="24"/>
          <w:szCs w:val="24"/>
          <w:lang w:val="ro-RO"/>
        </w:rPr>
        <w:t xml:space="preserve"> (</w:t>
      </w:r>
      <w:r w:rsidR="00854E1E" w:rsidRPr="00854E1E">
        <w:rPr>
          <w:rFonts w:asciiTheme="majorBidi" w:hAnsiTheme="majorBidi" w:cstheme="majorBidi"/>
          <w:b/>
          <w:sz w:val="24"/>
          <w:szCs w:val="24"/>
          <w:lang w:val="ro-RO"/>
        </w:rPr>
        <w:t>47</w:t>
      </w:r>
      <w:r w:rsidR="00474497" w:rsidRPr="00854E1E">
        <w:rPr>
          <w:rFonts w:asciiTheme="majorBidi" w:hAnsiTheme="majorBidi" w:cstheme="majorBidi"/>
          <w:sz w:val="24"/>
          <w:szCs w:val="24"/>
          <w:lang w:val="ro-RO"/>
        </w:rPr>
        <w:t xml:space="preserve">% </w:t>
      </w:r>
      <w:r w:rsidR="00CA49E2" w:rsidRPr="00854E1E">
        <w:rPr>
          <w:rFonts w:asciiTheme="majorBidi" w:hAnsiTheme="majorBidi" w:cstheme="majorBidi"/>
          <w:sz w:val="24"/>
          <w:szCs w:val="24"/>
          <w:lang w:val="ro-RO"/>
        </w:rPr>
        <w:t>–</w:t>
      </w:r>
      <w:r w:rsidR="00854E1E" w:rsidRPr="00854E1E">
        <w:rPr>
          <w:rFonts w:asciiTheme="majorBidi" w:hAnsiTheme="majorBidi" w:cstheme="majorBidi"/>
          <w:sz w:val="24"/>
          <w:szCs w:val="24"/>
          <w:lang w:val="ro-RO"/>
        </w:rPr>
        <w:t xml:space="preserve"> bărbați,</w:t>
      </w:r>
      <w:r w:rsidR="00F43407">
        <w:rPr>
          <w:rFonts w:asciiTheme="majorBidi" w:hAnsiTheme="majorBidi" w:cstheme="majorBidi"/>
          <w:sz w:val="24"/>
          <w:szCs w:val="24"/>
          <w:lang w:val="ro-RO"/>
        </w:rPr>
        <w:t xml:space="preserve"> </w:t>
      </w:r>
      <w:r w:rsidR="00854E1E" w:rsidRPr="00854E1E">
        <w:rPr>
          <w:rFonts w:asciiTheme="majorBidi" w:hAnsiTheme="majorBidi" w:cstheme="majorBidi"/>
          <w:b/>
          <w:sz w:val="24"/>
          <w:szCs w:val="24"/>
          <w:lang w:val="ro-RO"/>
        </w:rPr>
        <w:t>53</w:t>
      </w:r>
      <w:r w:rsidR="00474497" w:rsidRPr="00854E1E">
        <w:rPr>
          <w:rFonts w:asciiTheme="majorBidi" w:hAnsiTheme="majorBidi" w:cstheme="majorBidi"/>
          <w:sz w:val="24"/>
          <w:szCs w:val="24"/>
          <w:lang w:val="ro-RO"/>
        </w:rPr>
        <w:t xml:space="preserve">% </w:t>
      </w:r>
      <w:r w:rsidR="00CA49E2" w:rsidRPr="00854E1E">
        <w:rPr>
          <w:rFonts w:asciiTheme="majorBidi" w:hAnsiTheme="majorBidi" w:cstheme="majorBidi"/>
          <w:sz w:val="24"/>
          <w:szCs w:val="24"/>
          <w:lang w:val="ro-RO"/>
        </w:rPr>
        <w:t>–</w:t>
      </w:r>
      <w:r w:rsidR="00474497" w:rsidRPr="00854E1E">
        <w:rPr>
          <w:rFonts w:asciiTheme="majorBidi" w:hAnsiTheme="majorBidi" w:cstheme="majorBidi"/>
          <w:sz w:val="24"/>
          <w:szCs w:val="24"/>
          <w:lang w:val="ro-RO"/>
        </w:rPr>
        <w:t xml:space="preserve"> femei)</w:t>
      </w:r>
      <w:r w:rsidRPr="00854E1E">
        <w:rPr>
          <w:rFonts w:asciiTheme="majorBidi" w:hAnsiTheme="majorBidi" w:cstheme="majorBidi"/>
          <w:sz w:val="24"/>
          <w:szCs w:val="24"/>
          <w:lang w:val="ro-RO"/>
        </w:rPr>
        <w:t xml:space="preserve">, iar </w:t>
      </w:r>
      <w:r w:rsidR="00854E1E" w:rsidRPr="00854E1E">
        <w:rPr>
          <w:rFonts w:asciiTheme="majorBidi" w:hAnsiTheme="majorBidi" w:cstheme="majorBidi"/>
          <w:b/>
          <w:sz w:val="24"/>
          <w:szCs w:val="24"/>
          <w:lang w:val="ro-RO"/>
        </w:rPr>
        <w:t>22</w:t>
      </w:r>
      <w:r w:rsidRPr="00854E1E">
        <w:rPr>
          <w:rFonts w:asciiTheme="majorBidi" w:hAnsiTheme="majorBidi" w:cstheme="majorBidi"/>
          <w:b/>
          <w:sz w:val="24"/>
          <w:szCs w:val="24"/>
          <w:lang w:val="ro-RO"/>
        </w:rPr>
        <w:t>%</w:t>
      </w:r>
      <w:r w:rsidRPr="00854E1E">
        <w:rPr>
          <w:rFonts w:asciiTheme="majorBidi" w:hAnsiTheme="majorBidi" w:cstheme="majorBidi"/>
          <w:sz w:val="24"/>
          <w:szCs w:val="24"/>
          <w:lang w:val="ro-RO"/>
        </w:rPr>
        <w:t xml:space="preserve"> </w:t>
      </w:r>
      <w:r w:rsidR="00F43407">
        <w:rPr>
          <w:rFonts w:asciiTheme="majorBidi" w:hAnsiTheme="majorBidi" w:cstheme="majorBidi"/>
          <w:sz w:val="24"/>
          <w:szCs w:val="24"/>
          <w:lang w:val="ro-RO"/>
        </w:rPr>
        <w:t>sunt persoanele</w:t>
      </w:r>
      <w:r w:rsidRPr="00854E1E">
        <w:rPr>
          <w:rFonts w:asciiTheme="majorBidi" w:hAnsiTheme="majorBidi" w:cstheme="majorBidi"/>
          <w:sz w:val="24"/>
          <w:szCs w:val="24"/>
          <w:lang w:val="ro-RO"/>
        </w:rPr>
        <w:t xml:space="preserve"> pentru prima dată în căutarea unui loc de muncă</w:t>
      </w:r>
      <w:r w:rsidR="00474497" w:rsidRPr="00854E1E">
        <w:rPr>
          <w:rFonts w:asciiTheme="majorBidi" w:hAnsiTheme="majorBidi" w:cstheme="majorBidi"/>
          <w:sz w:val="24"/>
          <w:szCs w:val="24"/>
          <w:lang w:val="ro-RO"/>
        </w:rPr>
        <w:t xml:space="preserve"> (</w:t>
      </w:r>
      <w:r w:rsidR="00854E1E" w:rsidRPr="00854E1E">
        <w:rPr>
          <w:rFonts w:asciiTheme="majorBidi" w:hAnsiTheme="majorBidi" w:cstheme="majorBidi"/>
          <w:b/>
          <w:sz w:val="24"/>
          <w:szCs w:val="24"/>
          <w:lang w:val="ro-RO"/>
        </w:rPr>
        <w:t>51</w:t>
      </w:r>
      <w:r w:rsidR="00474497" w:rsidRPr="00854E1E">
        <w:rPr>
          <w:rFonts w:asciiTheme="majorBidi" w:hAnsiTheme="majorBidi" w:cstheme="majorBidi"/>
          <w:sz w:val="24"/>
          <w:szCs w:val="24"/>
          <w:lang w:val="ro-RO"/>
        </w:rPr>
        <w:t xml:space="preserve">% </w:t>
      </w:r>
      <w:r w:rsidR="00CA49E2" w:rsidRPr="00854E1E">
        <w:rPr>
          <w:rFonts w:asciiTheme="majorBidi" w:hAnsiTheme="majorBidi" w:cstheme="majorBidi"/>
          <w:sz w:val="24"/>
          <w:szCs w:val="24"/>
          <w:lang w:val="ro-RO"/>
        </w:rPr>
        <w:t>–</w:t>
      </w:r>
      <w:r w:rsidR="00474497" w:rsidRPr="00854E1E">
        <w:rPr>
          <w:rFonts w:asciiTheme="majorBidi" w:hAnsiTheme="majorBidi" w:cstheme="majorBidi"/>
          <w:sz w:val="24"/>
          <w:szCs w:val="24"/>
          <w:lang w:val="ro-RO"/>
        </w:rPr>
        <w:t xml:space="preserve"> bărbați, </w:t>
      </w:r>
      <w:r w:rsidR="00474497" w:rsidRPr="00854E1E">
        <w:rPr>
          <w:rFonts w:asciiTheme="majorBidi" w:hAnsiTheme="majorBidi" w:cstheme="majorBidi"/>
          <w:b/>
          <w:sz w:val="24"/>
          <w:szCs w:val="24"/>
          <w:lang w:val="ro-RO"/>
        </w:rPr>
        <w:t>4</w:t>
      </w:r>
      <w:r w:rsidR="00854E1E" w:rsidRPr="00854E1E">
        <w:rPr>
          <w:rFonts w:asciiTheme="majorBidi" w:hAnsiTheme="majorBidi" w:cstheme="majorBidi"/>
          <w:b/>
          <w:sz w:val="24"/>
          <w:szCs w:val="24"/>
          <w:lang w:val="ro-RO"/>
        </w:rPr>
        <w:t>9</w:t>
      </w:r>
      <w:r w:rsidR="00474497" w:rsidRPr="00854E1E">
        <w:rPr>
          <w:rFonts w:asciiTheme="majorBidi" w:hAnsiTheme="majorBidi" w:cstheme="majorBidi"/>
          <w:sz w:val="24"/>
          <w:szCs w:val="24"/>
          <w:lang w:val="ro-RO"/>
        </w:rPr>
        <w:t xml:space="preserve">% </w:t>
      </w:r>
      <w:r w:rsidR="00CA49E2" w:rsidRPr="00854E1E">
        <w:rPr>
          <w:rFonts w:asciiTheme="majorBidi" w:hAnsiTheme="majorBidi" w:cstheme="majorBidi"/>
          <w:sz w:val="24"/>
          <w:szCs w:val="24"/>
          <w:lang w:val="ro-RO"/>
        </w:rPr>
        <w:t>–</w:t>
      </w:r>
      <w:r w:rsidR="00474497" w:rsidRPr="00854E1E">
        <w:rPr>
          <w:rFonts w:asciiTheme="majorBidi" w:hAnsiTheme="majorBidi" w:cstheme="majorBidi"/>
          <w:sz w:val="24"/>
          <w:szCs w:val="24"/>
          <w:lang w:val="ro-RO"/>
        </w:rPr>
        <w:t xml:space="preserve"> femei)</w:t>
      </w:r>
      <w:r w:rsidRPr="00854E1E">
        <w:rPr>
          <w:rFonts w:asciiTheme="majorBidi" w:hAnsiTheme="majorBidi" w:cstheme="majorBidi"/>
          <w:sz w:val="24"/>
          <w:szCs w:val="24"/>
          <w:lang w:val="ro-RO"/>
        </w:rPr>
        <w:t xml:space="preserve">. Comparativ cu anul precedent, </w:t>
      </w:r>
      <w:r w:rsidR="00344C8D" w:rsidRPr="00854E1E">
        <w:rPr>
          <w:rFonts w:asciiTheme="majorBidi" w:hAnsiTheme="majorBidi" w:cstheme="majorBidi"/>
          <w:sz w:val="24"/>
          <w:szCs w:val="24"/>
          <w:lang w:val="ro-RO"/>
        </w:rPr>
        <w:t xml:space="preserve">a scăzut ponderea celor pentru prima dată în căutarea unui loc de muncă cu </w:t>
      </w:r>
      <w:r w:rsidR="00854E1E" w:rsidRPr="00854E1E">
        <w:rPr>
          <w:rFonts w:asciiTheme="majorBidi" w:hAnsiTheme="majorBidi" w:cstheme="majorBidi"/>
          <w:sz w:val="24"/>
          <w:szCs w:val="24"/>
          <w:lang w:val="ro-RO"/>
        </w:rPr>
        <w:t>5</w:t>
      </w:r>
      <w:r w:rsidR="00344C8D" w:rsidRPr="00854E1E">
        <w:rPr>
          <w:rFonts w:asciiTheme="majorBidi" w:hAnsiTheme="majorBidi" w:cstheme="majorBidi"/>
          <w:sz w:val="24"/>
          <w:szCs w:val="24"/>
          <w:lang w:val="ro-RO"/>
        </w:rPr>
        <w:t xml:space="preserve"> p.p. și a crescut re</w:t>
      </w:r>
      <w:r w:rsidR="00296631" w:rsidRPr="00854E1E">
        <w:rPr>
          <w:rFonts w:asciiTheme="majorBidi" w:hAnsiTheme="majorBidi" w:cstheme="majorBidi"/>
          <w:sz w:val="24"/>
          <w:szCs w:val="24"/>
          <w:lang w:val="ro-RO"/>
        </w:rPr>
        <w:t>spectiv cei proveniți din muncă</w:t>
      </w:r>
      <w:r w:rsidR="00D26472" w:rsidRPr="00854E1E">
        <w:rPr>
          <w:rFonts w:asciiTheme="majorBidi" w:hAnsiTheme="majorBidi" w:cstheme="majorBidi"/>
          <w:sz w:val="24"/>
          <w:szCs w:val="24"/>
          <w:lang w:val="ro-RO"/>
        </w:rPr>
        <w:t>.</w:t>
      </w:r>
      <w:r w:rsidR="00296631" w:rsidRPr="00854E1E">
        <w:rPr>
          <w:rFonts w:asciiTheme="majorBidi" w:hAnsiTheme="majorBidi" w:cstheme="majorBidi"/>
          <w:sz w:val="24"/>
          <w:szCs w:val="24"/>
          <w:lang w:val="ro-RO"/>
        </w:rPr>
        <w:t xml:space="preserve"> </w:t>
      </w:r>
      <w:r w:rsidR="00854E1E" w:rsidRPr="00854E1E">
        <w:rPr>
          <w:rFonts w:asciiTheme="majorBidi" w:hAnsiTheme="majorBidi" w:cstheme="majorBidi"/>
          <w:sz w:val="24"/>
          <w:szCs w:val="24"/>
          <w:lang w:val="ro-RO"/>
        </w:rPr>
        <w:t>La fel, a crescut ponderea femeilor provenite din muncă cu 5 p.p.</w:t>
      </w:r>
    </w:p>
    <w:p w14:paraId="35273901" w14:textId="52D279F9" w:rsidR="008E29CA" w:rsidRPr="00D816F1" w:rsidRDefault="008E29CA" w:rsidP="00B14877">
      <w:pPr>
        <w:spacing w:after="120" w:line="240" w:lineRule="auto"/>
        <w:jc w:val="both"/>
        <w:rPr>
          <w:rFonts w:asciiTheme="majorBidi" w:hAnsiTheme="majorBidi" w:cstheme="majorBidi"/>
          <w:color w:val="C00000"/>
          <w:sz w:val="24"/>
          <w:szCs w:val="24"/>
          <w:lang w:val="ro-RO"/>
        </w:rPr>
      </w:pPr>
      <w:r w:rsidRPr="003C247B">
        <w:rPr>
          <w:rFonts w:asciiTheme="majorBidi" w:hAnsiTheme="majorBidi" w:cstheme="majorBidi"/>
          <w:sz w:val="24"/>
          <w:szCs w:val="24"/>
          <w:lang w:val="ro-RO"/>
        </w:rPr>
        <w:t xml:space="preserve">În </w:t>
      </w:r>
      <w:r w:rsidRPr="00483100">
        <w:rPr>
          <w:rFonts w:asciiTheme="majorBidi" w:hAnsiTheme="majorBidi" w:cstheme="majorBidi"/>
          <w:sz w:val="24"/>
          <w:szCs w:val="24"/>
          <w:lang w:val="ro-RO"/>
        </w:rPr>
        <w:t>distribuția șomerilor proveniți din muncă (</w:t>
      </w:r>
      <w:r w:rsidR="003C247B" w:rsidRPr="00483100">
        <w:rPr>
          <w:rFonts w:asciiTheme="majorBidi" w:hAnsiTheme="majorBidi" w:cstheme="majorBidi"/>
          <w:sz w:val="24"/>
          <w:szCs w:val="24"/>
          <w:lang w:val="ro-RO"/>
        </w:rPr>
        <w:t>14646</w:t>
      </w:r>
      <w:r w:rsidR="0083666F" w:rsidRPr="00483100">
        <w:rPr>
          <w:rFonts w:asciiTheme="majorBidi" w:hAnsiTheme="majorBidi" w:cstheme="majorBidi"/>
          <w:sz w:val="24"/>
          <w:szCs w:val="24"/>
          <w:lang w:val="ro-RO"/>
        </w:rPr>
        <w:t xml:space="preserve"> </w:t>
      </w:r>
      <w:r w:rsidRPr="00483100">
        <w:rPr>
          <w:rFonts w:asciiTheme="majorBidi" w:hAnsiTheme="majorBidi" w:cstheme="majorBidi"/>
          <w:sz w:val="24"/>
          <w:szCs w:val="24"/>
          <w:lang w:val="ro-RO"/>
        </w:rPr>
        <w:t>persoane) pe activități economice (după ultima angajare), se atestă c</w:t>
      </w:r>
      <w:r w:rsidR="007B3D42">
        <w:rPr>
          <w:rFonts w:asciiTheme="majorBidi" w:hAnsiTheme="majorBidi" w:cstheme="majorBidi"/>
          <w:sz w:val="24"/>
          <w:szCs w:val="24"/>
          <w:lang w:val="ro-RO"/>
        </w:rPr>
        <w:t>ă</w:t>
      </w:r>
      <w:r w:rsidRPr="00483100">
        <w:rPr>
          <w:rFonts w:asciiTheme="majorBidi" w:hAnsiTheme="majorBidi" w:cstheme="majorBidi"/>
          <w:sz w:val="24"/>
          <w:szCs w:val="24"/>
          <w:lang w:val="ro-RO"/>
        </w:rPr>
        <w:t xml:space="preserve"> cei mai mulți (Figura 2.3.1.4)</w:t>
      </w:r>
      <w:r w:rsidR="00F80B06" w:rsidRPr="00483100">
        <w:rPr>
          <w:rFonts w:asciiTheme="majorBidi" w:hAnsiTheme="majorBidi" w:cstheme="majorBidi"/>
          <w:sz w:val="24"/>
          <w:szCs w:val="24"/>
          <w:lang w:val="ro-RO"/>
        </w:rPr>
        <w:t xml:space="preserve"> </w:t>
      </w:r>
      <w:r w:rsidRPr="00483100">
        <w:rPr>
          <w:rFonts w:asciiTheme="majorBidi" w:hAnsiTheme="majorBidi" w:cstheme="majorBidi"/>
          <w:sz w:val="24"/>
          <w:szCs w:val="24"/>
          <w:lang w:val="ro-RO"/>
        </w:rPr>
        <w:t xml:space="preserve">au activat în </w:t>
      </w:r>
      <w:r w:rsidRPr="00483100">
        <w:rPr>
          <w:rFonts w:asciiTheme="majorBidi" w:hAnsiTheme="majorBidi" w:cstheme="majorBidi"/>
          <w:i/>
          <w:sz w:val="24"/>
          <w:szCs w:val="24"/>
          <w:lang w:val="ro-RO"/>
        </w:rPr>
        <w:t>Alte activități de servicii</w:t>
      </w:r>
      <w:r w:rsidRPr="00483100">
        <w:rPr>
          <w:rFonts w:asciiTheme="majorBidi" w:hAnsiTheme="majorBidi" w:cstheme="majorBidi"/>
          <w:sz w:val="24"/>
          <w:szCs w:val="24"/>
          <w:lang w:val="ro-RO"/>
        </w:rPr>
        <w:t xml:space="preserve"> (</w:t>
      </w:r>
      <w:r w:rsidR="00483100" w:rsidRPr="00483100">
        <w:rPr>
          <w:rFonts w:asciiTheme="majorBidi" w:hAnsiTheme="majorBidi" w:cstheme="majorBidi"/>
          <w:b/>
          <w:sz w:val="24"/>
          <w:szCs w:val="24"/>
          <w:lang w:val="ro-RO"/>
        </w:rPr>
        <w:t>29</w:t>
      </w:r>
      <w:r w:rsidRPr="00483100">
        <w:rPr>
          <w:rFonts w:asciiTheme="majorBidi" w:hAnsiTheme="majorBidi" w:cstheme="majorBidi"/>
          <w:b/>
          <w:sz w:val="24"/>
          <w:szCs w:val="24"/>
          <w:lang w:val="ro-RO"/>
        </w:rPr>
        <w:t>%</w:t>
      </w:r>
      <w:r w:rsidRPr="00483100">
        <w:rPr>
          <w:rFonts w:asciiTheme="majorBidi" w:hAnsiTheme="majorBidi" w:cstheme="majorBidi"/>
          <w:sz w:val="24"/>
          <w:szCs w:val="24"/>
          <w:lang w:val="ro-RO"/>
        </w:rPr>
        <w:t xml:space="preserve">), </w:t>
      </w:r>
      <w:r w:rsidR="00483100" w:rsidRPr="00483100">
        <w:rPr>
          <w:rFonts w:asciiTheme="majorBidi" w:hAnsiTheme="majorBidi" w:cstheme="majorBidi"/>
          <w:sz w:val="24"/>
          <w:szCs w:val="24"/>
          <w:lang w:val="ro-RO"/>
        </w:rPr>
        <w:t xml:space="preserve">urmați de </w:t>
      </w:r>
      <w:r w:rsidR="00483100" w:rsidRPr="00483100">
        <w:rPr>
          <w:rFonts w:asciiTheme="majorBidi" w:hAnsiTheme="majorBidi" w:cstheme="majorBidi"/>
          <w:i/>
          <w:sz w:val="24"/>
          <w:szCs w:val="24"/>
          <w:lang w:val="ro-RO"/>
        </w:rPr>
        <w:t>Industrie</w:t>
      </w:r>
      <w:r w:rsidR="00483100" w:rsidRPr="00483100">
        <w:rPr>
          <w:rFonts w:asciiTheme="majorBidi" w:hAnsiTheme="majorBidi" w:cstheme="majorBidi"/>
          <w:sz w:val="24"/>
          <w:szCs w:val="24"/>
          <w:lang w:val="ro-RO"/>
        </w:rPr>
        <w:t xml:space="preserve"> (</w:t>
      </w:r>
      <w:r w:rsidR="00483100" w:rsidRPr="00483100">
        <w:rPr>
          <w:rFonts w:asciiTheme="majorBidi" w:hAnsiTheme="majorBidi" w:cstheme="majorBidi"/>
          <w:b/>
          <w:sz w:val="24"/>
          <w:szCs w:val="24"/>
          <w:lang w:val="ro-RO"/>
        </w:rPr>
        <w:t>10%</w:t>
      </w:r>
      <w:r w:rsidR="00483100" w:rsidRPr="00483100">
        <w:rPr>
          <w:rFonts w:asciiTheme="majorBidi" w:hAnsiTheme="majorBidi" w:cstheme="majorBidi"/>
          <w:sz w:val="24"/>
          <w:szCs w:val="24"/>
          <w:lang w:val="ro-RO"/>
        </w:rPr>
        <w:t xml:space="preserve">), </w:t>
      </w:r>
      <w:r w:rsidR="00483100" w:rsidRPr="00483100">
        <w:rPr>
          <w:rFonts w:asciiTheme="majorBidi" w:hAnsiTheme="majorBidi" w:cstheme="majorBidi"/>
          <w:i/>
          <w:sz w:val="24"/>
          <w:szCs w:val="24"/>
          <w:lang w:val="ro-RO"/>
        </w:rPr>
        <w:t>Comerț cu ridicata și amănuntul</w:t>
      </w:r>
      <w:r w:rsidR="00483100" w:rsidRPr="00483100">
        <w:rPr>
          <w:rFonts w:asciiTheme="majorBidi" w:hAnsiTheme="majorBidi" w:cstheme="majorBidi"/>
          <w:sz w:val="24"/>
          <w:szCs w:val="24"/>
          <w:lang w:val="ro-RO"/>
        </w:rPr>
        <w:t xml:space="preserve"> (</w:t>
      </w:r>
      <w:r w:rsidR="00483100" w:rsidRPr="00483100">
        <w:rPr>
          <w:rFonts w:asciiTheme="majorBidi" w:hAnsiTheme="majorBidi" w:cstheme="majorBidi"/>
          <w:b/>
          <w:sz w:val="24"/>
          <w:szCs w:val="24"/>
          <w:lang w:val="ro-RO"/>
        </w:rPr>
        <w:t>9%</w:t>
      </w:r>
      <w:r w:rsidR="00483100" w:rsidRPr="00483100">
        <w:rPr>
          <w:rFonts w:asciiTheme="majorBidi" w:hAnsiTheme="majorBidi" w:cstheme="majorBidi"/>
          <w:sz w:val="24"/>
          <w:szCs w:val="24"/>
          <w:lang w:val="ro-RO"/>
        </w:rPr>
        <w:t xml:space="preserve">), </w:t>
      </w:r>
      <w:r w:rsidR="00483100" w:rsidRPr="00483100">
        <w:rPr>
          <w:rFonts w:asciiTheme="majorBidi" w:hAnsiTheme="majorBidi" w:cstheme="majorBidi"/>
          <w:i/>
          <w:sz w:val="24"/>
          <w:szCs w:val="24"/>
          <w:lang w:val="ro-RO"/>
        </w:rPr>
        <w:t>Administrație publică și apărare</w:t>
      </w:r>
      <w:r w:rsidR="00483100" w:rsidRPr="00483100">
        <w:rPr>
          <w:rFonts w:asciiTheme="majorBidi" w:hAnsiTheme="majorBidi" w:cstheme="majorBidi"/>
          <w:sz w:val="24"/>
          <w:szCs w:val="24"/>
          <w:lang w:val="ro-RO"/>
        </w:rPr>
        <w:t xml:space="preserve"> cu </w:t>
      </w:r>
      <w:r w:rsidR="00483100" w:rsidRPr="00483100">
        <w:rPr>
          <w:rFonts w:asciiTheme="majorBidi" w:hAnsiTheme="majorBidi" w:cstheme="majorBidi"/>
          <w:b/>
          <w:sz w:val="24"/>
          <w:szCs w:val="24"/>
          <w:lang w:val="ro-RO"/>
        </w:rPr>
        <w:t>8%</w:t>
      </w:r>
      <w:r w:rsidR="00483100" w:rsidRPr="00483100">
        <w:rPr>
          <w:rFonts w:asciiTheme="majorBidi" w:hAnsiTheme="majorBidi" w:cstheme="majorBidi"/>
          <w:sz w:val="24"/>
          <w:szCs w:val="24"/>
          <w:lang w:val="ro-RO"/>
        </w:rPr>
        <w:t xml:space="preserve"> și </w:t>
      </w:r>
      <w:r w:rsidRPr="00483100">
        <w:rPr>
          <w:rFonts w:asciiTheme="majorBidi" w:hAnsiTheme="majorBidi" w:cstheme="majorBidi"/>
          <w:i/>
          <w:sz w:val="24"/>
          <w:szCs w:val="24"/>
          <w:lang w:val="ro-RO"/>
        </w:rPr>
        <w:t>Agricultură, silvicultură și pescuit</w:t>
      </w:r>
      <w:r w:rsidR="00E71313" w:rsidRPr="00483100">
        <w:rPr>
          <w:rFonts w:asciiTheme="majorBidi" w:hAnsiTheme="majorBidi" w:cstheme="majorBidi"/>
          <w:i/>
          <w:sz w:val="24"/>
          <w:szCs w:val="24"/>
          <w:lang w:val="ro-RO"/>
        </w:rPr>
        <w:t xml:space="preserve"> </w:t>
      </w:r>
      <w:r w:rsidR="00E71313" w:rsidRPr="00483100">
        <w:rPr>
          <w:rFonts w:asciiTheme="majorBidi" w:hAnsiTheme="majorBidi" w:cstheme="majorBidi"/>
          <w:sz w:val="24"/>
          <w:szCs w:val="24"/>
          <w:lang w:val="ro-RO"/>
        </w:rPr>
        <w:t>(</w:t>
      </w:r>
      <w:r w:rsidR="00483100" w:rsidRPr="00483100">
        <w:rPr>
          <w:rFonts w:asciiTheme="majorBidi" w:hAnsiTheme="majorBidi" w:cstheme="majorBidi"/>
          <w:b/>
          <w:sz w:val="24"/>
          <w:szCs w:val="24"/>
          <w:lang w:val="ro-RO"/>
        </w:rPr>
        <w:t>7</w:t>
      </w:r>
      <w:r w:rsidR="00E71313" w:rsidRPr="00483100">
        <w:rPr>
          <w:rFonts w:asciiTheme="majorBidi" w:hAnsiTheme="majorBidi" w:cstheme="majorBidi"/>
          <w:b/>
          <w:sz w:val="24"/>
          <w:szCs w:val="24"/>
          <w:lang w:val="ro-RO"/>
        </w:rPr>
        <w:t>%</w:t>
      </w:r>
      <w:r w:rsidR="00E71313" w:rsidRPr="00483100">
        <w:rPr>
          <w:rFonts w:asciiTheme="majorBidi" w:hAnsiTheme="majorBidi" w:cstheme="majorBidi"/>
          <w:sz w:val="24"/>
          <w:szCs w:val="24"/>
          <w:lang w:val="ro-RO"/>
        </w:rPr>
        <w:t>)</w:t>
      </w:r>
      <w:r w:rsidR="00483100" w:rsidRPr="00483100">
        <w:rPr>
          <w:rFonts w:asciiTheme="majorBidi" w:hAnsiTheme="majorBidi" w:cstheme="majorBidi"/>
          <w:sz w:val="24"/>
          <w:szCs w:val="24"/>
          <w:lang w:val="ro-RO"/>
        </w:rPr>
        <w:t>.</w:t>
      </w:r>
      <w:r w:rsidR="00E71313" w:rsidRPr="00483100">
        <w:rPr>
          <w:rFonts w:asciiTheme="majorBidi" w:hAnsiTheme="majorBidi" w:cstheme="majorBidi"/>
          <w:i/>
          <w:sz w:val="24"/>
          <w:szCs w:val="24"/>
          <w:lang w:val="ro-RO"/>
        </w:rPr>
        <w:t xml:space="preserve"> </w:t>
      </w:r>
      <w:r w:rsidRPr="004D05A0">
        <w:rPr>
          <w:rFonts w:asciiTheme="majorBidi" w:hAnsiTheme="majorBidi" w:cstheme="majorBidi"/>
          <w:sz w:val="24"/>
          <w:szCs w:val="24"/>
          <w:lang w:val="ro-RO"/>
        </w:rPr>
        <w:t>Comparativ cu anul 202</w:t>
      </w:r>
      <w:r w:rsidR="00483100" w:rsidRPr="004D05A0">
        <w:rPr>
          <w:rFonts w:asciiTheme="majorBidi" w:hAnsiTheme="majorBidi" w:cstheme="majorBidi"/>
          <w:sz w:val="24"/>
          <w:szCs w:val="24"/>
          <w:lang w:val="ro-RO"/>
        </w:rPr>
        <w:t>3</w:t>
      </w:r>
      <w:r w:rsidRPr="004D05A0">
        <w:rPr>
          <w:rFonts w:asciiTheme="majorBidi" w:hAnsiTheme="majorBidi" w:cstheme="majorBidi"/>
          <w:sz w:val="24"/>
          <w:szCs w:val="24"/>
          <w:lang w:val="ro-RO"/>
        </w:rPr>
        <w:t xml:space="preserve">, ca pondere din numărul total al </w:t>
      </w:r>
      <w:r w:rsidR="00C221A7" w:rsidRPr="004D05A0">
        <w:rPr>
          <w:rFonts w:asciiTheme="majorBidi" w:hAnsiTheme="majorBidi" w:cstheme="majorBidi"/>
          <w:sz w:val="24"/>
          <w:szCs w:val="24"/>
          <w:lang w:val="ro-RO"/>
        </w:rPr>
        <w:t xml:space="preserve">persoanelor provenite din muncă, a scăzut semnificativ ponderea persoanelor provente din </w:t>
      </w:r>
      <w:r w:rsidR="00C221A7" w:rsidRPr="004D05A0">
        <w:rPr>
          <w:rFonts w:asciiTheme="majorBidi" w:hAnsiTheme="majorBidi" w:cstheme="majorBidi"/>
          <w:i/>
          <w:sz w:val="24"/>
          <w:szCs w:val="24"/>
          <w:lang w:val="ro-RO"/>
        </w:rPr>
        <w:t>Agricultură, silvicultură și pescuit</w:t>
      </w:r>
      <w:r w:rsidR="004D05A0" w:rsidRPr="004D05A0">
        <w:rPr>
          <w:rFonts w:asciiTheme="majorBidi" w:hAnsiTheme="majorBidi" w:cstheme="majorBidi"/>
          <w:sz w:val="24"/>
          <w:szCs w:val="24"/>
          <w:lang w:val="ro-RO"/>
        </w:rPr>
        <w:t xml:space="preserve"> și</w:t>
      </w:r>
      <w:r w:rsidR="00C221A7" w:rsidRPr="004D05A0">
        <w:rPr>
          <w:rFonts w:asciiTheme="majorBidi" w:hAnsiTheme="majorBidi" w:cstheme="majorBidi"/>
          <w:sz w:val="24"/>
          <w:szCs w:val="24"/>
          <w:lang w:val="ro-RO"/>
        </w:rPr>
        <w:t xml:space="preserve"> </w:t>
      </w:r>
      <w:r w:rsidR="00C221A7" w:rsidRPr="004D05A0">
        <w:rPr>
          <w:rFonts w:asciiTheme="majorBidi" w:hAnsiTheme="majorBidi" w:cstheme="majorBidi"/>
          <w:i/>
          <w:sz w:val="24"/>
          <w:szCs w:val="24"/>
          <w:lang w:val="ro-RO"/>
        </w:rPr>
        <w:t>Administrație publică și apărare</w:t>
      </w:r>
      <w:r w:rsidR="004D05A0">
        <w:rPr>
          <w:rFonts w:asciiTheme="majorBidi" w:hAnsiTheme="majorBidi" w:cstheme="majorBidi"/>
          <w:sz w:val="24"/>
          <w:szCs w:val="24"/>
          <w:lang w:val="ro-RO"/>
        </w:rPr>
        <w:t>.</w:t>
      </w:r>
      <w:r w:rsidR="00C221A7">
        <w:rPr>
          <w:rFonts w:asciiTheme="majorBidi" w:hAnsiTheme="majorBidi" w:cstheme="majorBidi"/>
          <w:sz w:val="24"/>
          <w:szCs w:val="24"/>
          <w:lang w:val="ro-RO"/>
        </w:rPr>
        <w:t xml:space="preserve"> </w:t>
      </w:r>
    </w:p>
    <w:p w14:paraId="3CC2B919" w14:textId="39460C7F" w:rsidR="008E29CA" w:rsidRPr="004156FC" w:rsidRDefault="008E29CA" w:rsidP="00CC2AF0">
      <w:pPr>
        <w:spacing w:after="60" w:line="240" w:lineRule="auto"/>
        <w:ind w:left="284"/>
        <w:jc w:val="center"/>
        <w:rPr>
          <w:rFonts w:ascii="Times New Roman" w:hAnsi="Times New Roman" w:cs="Times New Roman"/>
          <w:b/>
          <w:i/>
          <w:lang w:val="ro-RO"/>
        </w:rPr>
      </w:pPr>
      <w:r w:rsidRPr="004156FC">
        <w:rPr>
          <w:rFonts w:ascii="Times New Roman" w:hAnsi="Times New Roman" w:cs="Times New Roman"/>
          <w:b/>
          <w:i/>
          <w:lang w:val="ro-RO"/>
        </w:rPr>
        <w:t xml:space="preserve">Fig. 2.3.1.4. Șomeri înregistrați </w:t>
      </w:r>
      <w:r w:rsidR="0096649D">
        <w:rPr>
          <w:rFonts w:ascii="Times New Roman" w:hAnsi="Times New Roman" w:cs="Times New Roman"/>
          <w:b/>
          <w:i/>
          <w:lang w:val="ro-RO"/>
        </w:rPr>
        <w:t>după</w:t>
      </w:r>
      <w:r w:rsidRPr="004156FC">
        <w:rPr>
          <w:rFonts w:ascii="Times New Roman" w:hAnsi="Times New Roman" w:cs="Times New Roman"/>
          <w:b/>
          <w:i/>
          <w:lang w:val="ro-RO"/>
        </w:rPr>
        <w:t xml:space="preserve"> activități economice (după ultima angajare), %</w:t>
      </w:r>
    </w:p>
    <w:p w14:paraId="1543D6D7" w14:textId="77777777" w:rsidR="008E29CA" w:rsidRPr="00D816F1" w:rsidRDefault="008E29CA" w:rsidP="00CC2AF0">
      <w:pPr>
        <w:spacing w:after="60" w:line="240" w:lineRule="auto"/>
        <w:ind w:left="284"/>
        <w:jc w:val="center"/>
        <w:rPr>
          <w:rFonts w:ascii="Times New Roman" w:hAnsi="Times New Roman" w:cs="Times New Roman"/>
          <w:color w:val="C00000"/>
          <w:sz w:val="24"/>
          <w:szCs w:val="24"/>
          <w:lang w:val="ro-RO"/>
        </w:rPr>
      </w:pPr>
      <w:r w:rsidRPr="00D816F1">
        <w:rPr>
          <w:rFonts w:ascii="Times New Roman" w:hAnsi="Times New Roman" w:cs="Times New Roman"/>
          <w:noProof/>
          <w:color w:val="C00000"/>
          <w:sz w:val="24"/>
          <w:szCs w:val="24"/>
          <w:lang w:val="en-US"/>
        </w:rPr>
        <w:drawing>
          <wp:inline distT="0" distB="0" distL="0" distR="0" wp14:anchorId="3D772E1B" wp14:editId="26DB574A">
            <wp:extent cx="4925695" cy="2799080"/>
            <wp:effectExtent l="0" t="0" r="8255" b="1270"/>
            <wp:docPr id="2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695B904" w14:textId="77777777" w:rsidR="008E29CA" w:rsidRPr="004156FC" w:rsidRDefault="008E29CA" w:rsidP="008E29CA">
      <w:pPr>
        <w:spacing w:after="120" w:line="276" w:lineRule="auto"/>
        <w:ind w:left="284"/>
        <w:jc w:val="both"/>
        <w:rPr>
          <w:rFonts w:ascii="Times New Roman" w:hAnsi="Times New Roman" w:cs="Times New Roman"/>
          <w:sz w:val="24"/>
          <w:szCs w:val="24"/>
          <w:lang w:val="ro-RO"/>
        </w:rPr>
      </w:pPr>
      <w:r w:rsidRPr="00D816F1">
        <w:rPr>
          <w:rFonts w:ascii="Times New Roman" w:hAnsi="Times New Roman" w:cs="Times New Roman"/>
          <w:color w:val="C00000"/>
          <w:sz w:val="16"/>
          <w:szCs w:val="16"/>
          <w:lang w:val="ro-RO"/>
        </w:rPr>
        <w:t xml:space="preserve">                    </w:t>
      </w:r>
      <w:r w:rsidRPr="004156FC">
        <w:rPr>
          <w:rFonts w:ascii="Times New Roman" w:hAnsi="Times New Roman" w:cs="Times New Roman"/>
          <w:sz w:val="16"/>
          <w:szCs w:val="16"/>
          <w:lang w:val="ro-RO"/>
        </w:rPr>
        <w:t>Sursa: Baza de date ANOFM</w:t>
      </w:r>
    </w:p>
    <w:p w14:paraId="18E7B02A" w14:textId="3676D7F2" w:rsidR="006A75EC" w:rsidRPr="00483100" w:rsidRDefault="000C5C00" w:rsidP="00B14877">
      <w:pPr>
        <w:spacing w:after="120" w:line="240" w:lineRule="auto"/>
        <w:jc w:val="both"/>
        <w:rPr>
          <w:rFonts w:ascii="Times New Roman" w:hAnsi="Times New Roman" w:cs="Times New Roman"/>
          <w:sz w:val="24"/>
          <w:szCs w:val="24"/>
          <w:lang w:val="ro-RO"/>
        </w:rPr>
      </w:pPr>
      <w:r w:rsidRPr="00483100">
        <w:rPr>
          <w:rFonts w:ascii="Times New Roman" w:hAnsi="Times New Roman" w:cs="Times New Roman"/>
          <w:sz w:val="24"/>
          <w:szCs w:val="24"/>
          <w:lang w:val="ro-RO"/>
        </w:rPr>
        <w:t>Din total proveniți din muncă (</w:t>
      </w:r>
      <w:r w:rsidR="009F1329" w:rsidRPr="00483100">
        <w:rPr>
          <w:rFonts w:ascii="Times New Roman" w:hAnsi="Times New Roman" w:cs="Times New Roman"/>
          <w:sz w:val="24"/>
          <w:szCs w:val="24"/>
          <w:lang w:val="ro-RO"/>
        </w:rPr>
        <w:t>1</w:t>
      </w:r>
      <w:r w:rsidR="00483100" w:rsidRPr="00483100">
        <w:rPr>
          <w:rFonts w:ascii="Times New Roman" w:hAnsi="Times New Roman" w:cs="Times New Roman"/>
          <w:sz w:val="24"/>
          <w:szCs w:val="24"/>
          <w:lang w:val="ro-RO"/>
        </w:rPr>
        <w:t>4646</w:t>
      </w:r>
      <w:r w:rsidRPr="00483100">
        <w:rPr>
          <w:rFonts w:ascii="Times New Roman" w:hAnsi="Times New Roman" w:cs="Times New Roman"/>
          <w:sz w:val="24"/>
          <w:szCs w:val="24"/>
          <w:lang w:val="ro-RO"/>
        </w:rPr>
        <w:t xml:space="preserve">), </w:t>
      </w:r>
      <w:r w:rsidR="00483100" w:rsidRPr="00483100">
        <w:rPr>
          <w:rFonts w:ascii="Times New Roman" w:hAnsi="Times New Roman" w:cs="Times New Roman"/>
          <w:b/>
          <w:sz w:val="24"/>
          <w:szCs w:val="24"/>
          <w:lang w:val="ro-RO"/>
        </w:rPr>
        <w:t>76</w:t>
      </w:r>
      <w:r w:rsidRPr="00483100">
        <w:rPr>
          <w:rFonts w:ascii="Times New Roman" w:hAnsi="Times New Roman" w:cs="Times New Roman"/>
          <w:b/>
          <w:sz w:val="24"/>
          <w:szCs w:val="24"/>
          <w:lang w:val="ro-RO"/>
        </w:rPr>
        <w:t xml:space="preserve">% </w:t>
      </w:r>
      <w:r w:rsidRPr="00483100">
        <w:rPr>
          <w:rFonts w:ascii="Times New Roman" w:hAnsi="Times New Roman" w:cs="Times New Roman"/>
          <w:sz w:val="24"/>
          <w:szCs w:val="24"/>
          <w:lang w:val="ro-RO"/>
        </w:rPr>
        <w:t xml:space="preserve">erau muncitori și </w:t>
      </w:r>
      <w:r w:rsidR="00483100" w:rsidRPr="00483100">
        <w:rPr>
          <w:rFonts w:ascii="Times New Roman" w:hAnsi="Times New Roman" w:cs="Times New Roman"/>
          <w:b/>
          <w:sz w:val="24"/>
          <w:szCs w:val="24"/>
          <w:lang w:val="ro-RO"/>
        </w:rPr>
        <w:t>24</w:t>
      </w:r>
      <w:r w:rsidRPr="00483100">
        <w:rPr>
          <w:rFonts w:ascii="Times New Roman" w:hAnsi="Times New Roman" w:cs="Times New Roman"/>
          <w:b/>
          <w:sz w:val="24"/>
          <w:szCs w:val="24"/>
          <w:lang w:val="ro-RO"/>
        </w:rPr>
        <w:t>%</w:t>
      </w:r>
      <w:r w:rsidRPr="00483100">
        <w:rPr>
          <w:rFonts w:ascii="Times New Roman" w:hAnsi="Times New Roman" w:cs="Times New Roman"/>
          <w:sz w:val="24"/>
          <w:szCs w:val="24"/>
          <w:lang w:val="ro-RO"/>
        </w:rPr>
        <w:t xml:space="preserve"> - slujbași. </w:t>
      </w:r>
      <w:r w:rsidR="009F1329" w:rsidRPr="00483100">
        <w:rPr>
          <w:rFonts w:ascii="Times New Roman" w:hAnsi="Times New Roman" w:cs="Times New Roman"/>
          <w:sz w:val="24"/>
          <w:szCs w:val="24"/>
          <w:lang w:val="ro-RO"/>
        </w:rPr>
        <w:t xml:space="preserve">Comparativ cu anul precedent, a scăzut ponderea muncitorilor cu </w:t>
      </w:r>
      <w:r w:rsidR="00483100" w:rsidRPr="00483100">
        <w:rPr>
          <w:rFonts w:ascii="Times New Roman" w:hAnsi="Times New Roman" w:cs="Times New Roman"/>
          <w:sz w:val="24"/>
          <w:szCs w:val="24"/>
          <w:lang w:val="ro-RO"/>
        </w:rPr>
        <w:t>5</w:t>
      </w:r>
      <w:r w:rsidR="009F1329" w:rsidRPr="00483100">
        <w:rPr>
          <w:rFonts w:ascii="Times New Roman" w:hAnsi="Times New Roman" w:cs="Times New Roman"/>
          <w:sz w:val="24"/>
          <w:szCs w:val="24"/>
          <w:lang w:val="ro-RO"/>
        </w:rPr>
        <w:t xml:space="preserve"> p.p. și respectiv a crescut </w:t>
      </w:r>
      <w:r w:rsidR="00746756" w:rsidRPr="00483100">
        <w:rPr>
          <w:rFonts w:ascii="Times New Roman" w:hAnsi="Times New Roman" w:cs="Times New Roman"/>
          <w:sz w:val="24"/>
          <w:szCs w:val="24"/>
          <w:lang w:val="ro-RO"/>
        </w:rPr>
        <w:t xml:space="preserve">cea a </w:t>
      </w:r>
      <w:r w:rsidR="009F1329" w:rsidRPr="00483100">
        <w:rPr>
          <w:rFonts w:ascii="Times New Roman" w:hAnsi="Times New Roman" w:cs="Times New Roman"/>
          <w:sz w:val="24"/>
          <w:szCs w:val="24"/>
          <w:lang w:val="ro-RO"/>
        </w:rPr>
        <w:t xml:space="preserve">slujbașilor. </w:t>
      </w:r>
    </w:p>
    <w:p w14:paraId="0B5DE958" w14:textId="476B0D4C" w:rsidR="00C50972" w:rsidRPr="00435E05" w:rsidRDefault="00C50972" w:rsidP="00B14877">
      <w:pPr>
        <w:tabs>
          <w:tab w:val="left" w:leader="dot" w:pos="8505"/>
        </w:tabs>
        <w:autoSpaceDE w:val="0"/>
        <w:autoSpaceDN w:val="0"/>
        <w:adjustRightInd w:val="0"/>
        <w:spacing w:after="120" w:line="240" w:lineRule="auto"/>
        <w:jc w:val="both"/>
        <w:rPr>
          <w:rFonts w:ascii="Times New Roman" w:hAnsi="Times New Roman" w:cs="Times New Roman"/>
          <w:sz w:val="24"/>
          <w:szCs w:val="24"/>
          <w:lang w:val="ro-RO"/>
        </w:rPr>
      </w:pPr>
      <w:r w:rsidRPr="00435E05">
        <w:rPr>
          <w:rFonts w:ascii="Times New Roman" w:hAnsi="Times New Roman" w:cs="Times New Roman"/>
          <w:sz w:val="24"/>
          <w:szCs w:val="24"/>
          <w:lang w:val="ro-RO"/>
        </w:rPr>
        <w:lastRenderedPageBreak/>
        <w:t xml:space="preserve">În distribuția pe sexe, se constată că ponderea </w:t>
      </w:r>
      <w:r w:rsidR="00435E05" w:rsidRPr="00435E05">
        <w:rPr>
          <w:rFonts w:ascii="Times New Roman" w:hAnsi="Times New Roman" w:cs="Times New Roman"/>
          <w:sz w:val="24"/>
          <w:szCs w:val="24"/>
          <w:lang w:val="ro-RO"/>
        </w:rPr>
        <w:t>bărbaților</w:t>
      </w:r>
      <w:r w:rsidRPr="00435E05">
        <w:rPr>
          <w:rFonts w:ascii="Times New Roman" w:hAnsi="Times New Roman" w:cs="Times New Roman"/>
          <w:sz w:val="24"/>
          <w:szCs w:val="24"/>
          <w:lang w:val="ro-RO"/>
        </w:rPr>
        <w:t>(</w:t>
      </w:r>
      <w:r w:rsidRPr="00435E05">
        <w:rPr>
          <w:rFonts w:ascii="Times New Roman" w:hAnsi="Times New Roman" w:cs="Times New Roman"/>
          <w:b/>
          <w:sz w:val="24"/>
          <w:szCs w:val="24"/>
          <w:lang w:val="ro-RO"/>
        </w:rPr>
        <w:t>4</w:t>
      </w:r>
      <w:r w:rsidR="00D43B5D" w:rsidRPr="00435E05">
        <w:rPr>
          <w:rFonts w:ascii="Times New Roman" w:hAnsi="Times New Roman" w:cs="Times New Roman"/>
          <w:b/>
          <w:sz w:val="24"/>
          <w:szCs w:val="24"/>
          <w:lang w:val="ro-RO"/>
        </w:rPr>
        <w:t>8</w:t>
      </w:r>
      <w:r w:rsidRPr="00435E05">
        <w:rPr>
          <w:rFonts w:ascii="Times New Roman" w:hAnsi="Times New Roman" w:cs="Times New Roman"/>
          <w:b/>
          <w:sz w:val="24"/>
          <w:szCs w:val="24"/>
          <w:lang w:val="ro-RO"/>
        </w:rPr>
        <w:t>%</w:t>
      </w:r>
      <w:r w:rsidRPr="00435E05">
        <w:rPr>
          <w:rFonts w:ascii="Times New Roman" w:hAnsi="Times New Roman" w:cs="Times New Roman"/>
          <w:sz w:val="24"/>
          <w:szCs w:val="24"/>
          <w:lang w:val="ro-RO"/>
        </w:rPr>
        <w:t xml:space="preserve">) s-a situat în perioada analizată sub cea înregistrată în rândul </w:t>
      </w:r>
      <w:r w:rsidR="00435E05" w:rsidRPr="00435E05">
        <w:rPr>
          <w:rFonts w:ascii="Times New Roman" w:hAnsi="Times New Roman" w:cs="Times New Roman"/>
          <w:sz w:val="24"/>
          <w:szCs w:val="24"/>
          <w:lang w:val="ro-RO"/>
        </w:rPr>
        <w:t>femeilor</w:t>
      </w:r>
      <w:r w:rsidRPr="00435E05">
        <w:rPr>
          <w:rFonts w:ascii="Times New Roman" w:hAnsi="Times New Roman" w:cs="Times New Roman"/>
          <w:sz w:val="24"/>
          <w:szCs w:val="24"/>
          <w:lang w:val="ro-RO"/>
        </w:rPr>
        <w:t xml:space="preserve"> (</w:t>
      </w:r>
      <w:r w:rsidRPr="00435E05">
        <w:rPr>
          <w:rFonts w:ascii="Times New Roman" w:hAnsi="Times New Roman" w:cs="Times New Roman"/>
          <w:b/>
          <w:sz w:val="24"/>
          <w:szCs w:val="24"/>
          <w:lang w:val="ro-RO"/>
        </w:rPr>
        <w:t>5</w:t>
      </w:r>
      <w:r w:rsidR="00D43B5D" w:rsidRPr="00435E05">
        <w:rPr>
          <w:rFonts w:ascii="Times New Roman" w:hAnsi="Times New Roman" w:cs="Times New Roman"/>
          <w:b/>
          <w:sz w:val="24"/>
          <w:szCs w:val="24"/>
          <w:lang w:val="ro-RO"/>
        </w:rPr>
        <w:t>2</w:t>
      </w:r>
      <w:r w:rsidRPr="00435E05">
        <w:rPr>
          <w:rFonts w:ascii="Times New Roman" w:hAnsi="Times New Roman" w:cs="Times New Roman"/>
          <w:b/>
          <w:sz w:val="24"/>
          <w:szCs w:val="24"/>
          <w:lang w:val="ro-RO"/>
        </w:rPr>
        <w:t>%</w:t>
      </w:r>
      <w:r w:rsidRPr="00435E05">
        <w:rPr>
          <w:rFonts w:ascii="Times New Roman" w:hAnsi="Times New Roman" w:cs="Times New Roman"/>
          <w:sz w:val="24"/>
          <w:szCs w:val="24"/>
          <w:lang w:val="ro-RO"/>
        </w:rPr>
        <w:t>)</w:t>
      </w:r>
      <w:r w:rsidR="00D43B5D" w:rsidRPr="00435E05">
        <w:rPr>
          <w:rFonts w:ascii="Times New Roman" w:hAnsi="Times New Roman" w:cs="Times New Roman"/>
          <w:sz w:val="24"/>
          <w:szCs w:val="24"/>
          <w:lang w:val="ro-RO"/>
        </w:rPr>
        <w:t>. C</w:t>
      </w:r>
      <w:r w:rsidRPr="00435E05">
        <w:rPr>
          <w:rFonts w:ascii="Times New Roman" w:hAnsi="Times New Roman" w:cs="Times New Roman"/>
          <w:sz w:val="24"/>
          <w:szCs w:val="24"/>
          <w:lang w:val="ro-RO"/>
        </w:rPr>
        <w:t xml:space="preserve">omparativ cu anul precedent în aspect de gen, </w:t>
      </w:r>
      <w:r w:rsidR="00D43B5D" w:rsidRPr="00435E05">
        <w:rPr>
          <w:rFonts w:ascii="Times New Roman" w:hAnsi="Times New Roman" w:cs="Times New Roman"/>
          <w:sz w:val="24"/>
          <w:szCs w:val="24"/>
          <w:lang w:val="ro-RO"/>
        </w:rPr>
        <w:t xml:space="preserve">a scăzut </w:t>
      </w:r>
      <w:r w:rsidR="00A52A43" w:rsidRPr="00435E05">
        <w:rPr>
          <w:rFonts w:ascii="Times New Roman" w:hAnsi="Times New Roman" w:cs="Times New Roman"/>
          <w:sz w:val="24"/>
          <w:szCs w:val="24"/>
          <w:lang w:val="ro-RO"/>
        </w:rPr>
        <w:t>ponderea bărbaților</w:t>
      </w:r>
      <w:r w:rsidR="0096649D">
        <w:rPr>
          <w:rFonts w:ascii="Times New Roman" w:hAnsi="Times New Roman" w:cs="Times New Roman"/>
          <w:sz w:val="24"/>
          <w:szCs w:val="24"/>
          <w:lang w:val="ro-RO"/>
        </w:rPr>
        <w:t xml:space="preserve">, </w:t>
      </w:r>
      <w:r w:rsidR="0096649D" w:rsidRPr="00435E05">
        <w:rPr>
          <w:rFonts w:ascii="Times New Roman" w:hAnsi="Times New Roman" w:cs="Times New Roman"/>
          <w:sz w:val="24"/>
          <w:szCs w:val="24"/>
          <w:lang w:val="ro-RO"/>
        </w:rPr>
        <w:t xml:space="preserve">care se adresează în căutarea unui loc de muncă </w:t>
      </w:r>
      <w:r w:rsidR="00A52A43" w:rsidRPr="00435E05">
        <w:rPr>
          <w:rFonts w:ascii="Times New Roman" w:hAnsi="Times New Roman" w:cs="Times New Roman"/>
          <w:sz w:val="24"/>
          <w:szCs w:val="24"/>
          <w:lang w:val="ro-RO"/>
        </w:rPr>
        <w:t>(de la 5</w:t>
      </w:r>
      <w:r w:rsidR="00435E05" w:rsidRPr="00435E05">
        <w:rPr>
          <w:rFonts w:ascii="Times New Roman" w:hAnsi="Times New Roman" w:cs="Times New Roman"/>
          <w:sz w:val="24"/>
          <w:szCs w:val="24"/>
          <w:lang w:val="ro-RO"/>
        </w:rPr>
        <w:t>2</w:t>
      </w:r>
      <w:r w:rsidR="00A52A43" w:rsidRPr="00435E05">
        <w:rPr>
          <w:rFonts w:ascii="Times New Roman" w:hAnsi="Times New Roman" w:cs="Times New Roman"/>
          <w:sz w:val="24"/>
          <w:szCs w:val="24"/>
          <w:lang w:val="ro-RO"/>
        </w:rPr>
        <w:t xml:space="preserve">% la </w:t>
      </w:r>
      <w:r w:rsidR="00435E05" w:rsidRPr="00435E05">
        <w:rPr>
          <w:rFonts w:ascii="Times New Roman" w:hAnsi="Times New Roman" w:cs="Times New Roman"/>
          <w:sz w:val="24"/>
          <w:szCs w:val="24"/>
          <w:lang w:val="ro-RO"/>
        </w:rPr>
        <w:t>48</w:t>
      </w:r>
      <w:r w:rsidR="00A52A43" w:rsidRPr="00435E05">
        <w:rPr>
          <w:rFonts w:ascii="Times New Roman" w:hAnsi="Times New Roman" w:cs="Times New Roman"/>
          <w:sz w:val="24"/>
          <w:szCs w:val="24"/>
          <w:lang w:val="ro-RO"/>
        </w:rPr>
        <w:t xml:space="preserve">%) </w:t>
      </w:r>
      <w:r w:rsidR="00D43B5D" w:rsidRPr="00435E05">
        <w:rPr>
          <w:rFonts w:ascii="Times New Roman" w:hAnsi="Times New Roman" w:cs="Times New Roman"/>
          <w:sz w:val="24"/>
          <w:szCs w:val="24"/>
          <w:lang w:val="ro-RO"/>
        </w:rPr>
        <w:t>și a crescut cea a femeilor de la 4</w:t>
      </w:r>
      <w:r w:rsidR="00435E05" w:rsidRPr="00435E05">
        <w:rPr>
          <w:rFonts w:ascii="Times New Roman" w:hAnsi="Times New Roman" w:cs="Times New Roman"/>
          <w:sz w:val="24"/>
          <w:szCs w:val="24"/>
          <w:lang w:val="ro-RO"/>
        </w:rPr>
        <w:t>8</w:t>
      </w:r>
      <w:r w:rsidR="00D43B5D" w:rsidRPr="00435E05">
        <w:rPr>
          <w:rFonts w:ascii="Times New Roman" w:hAnsi="Times New Roman" w:cs="Times New Roman"/>
          <w:sz w:val="24"/>
          <w:szCs w:val="24"/>
          <w:lang w:val="ro-RO"/>
        </w:rPr>
        <w:t xml:space="preserve">% la </w:t>
      </w:r>
      <w:r w:rsidR="00435E05" w:rsidRPr="00435E05">
        <w:rPr>
          <w:rFonts w:ascii="Times New Roman" w:hAnsi="Times New Roman" w:cs="Times New Roman"/>
          <w:sz w:val="24"/>
          <w:szCs w:val="24"/>
          <w:lang w:val="ro-RO"/>
        </w:rPr>
        <w:t>52</w:t>
      </w:r>
      <w:r w:rsidR="00D43B5D" w:rsidRPr="00435E05">
        <w:rPr>
          <w:rFonts w:ascii="Times New Roman" w:hAnsi="Times New Roman" w:cs="Times New Roman"/>
          <w:sz w:val="24"/>
          <w:szCs w:val="24"/>
          <w:lang w:val="ro-RO"/>
        </w:rPr>
        <w:t>%</w:t>
      </w:r>
      <w:r w:rsidR="00A52A43" w:rsidRPr="00435E05">
        <w:rPr>
          <w:rFonts w:ascii="Times New Roman" w:hAnsi="Times New Roman" w:cs="Times New Roman"/>
          <w:sz w:val="24"/>
          <w:szCs w:val="24"/>
          <w:lang w:val="ro-RO"/>
        </w:rPr>
        <w:t xml:space="preserve">. </w:t>
      </w:r>
    </w:p>
    <w:p w14:paraId="2CCD7D48" w14:textId="284DDEB4" w:rsidR="00C50972" w:rsidRPr="00B30301" w:rsidRDefault="00C50972" w:rsidP="00B14877">
      <w:pPr>
        <w:spacing w:after="120" w:line="240" w:lineRule="auto"/>
        <w:jc w:val="both"/>
        <w:rPr>
          <w:rFonts w:ascii="Times New Roman" w:hAnsi="Times New Roman" w:cs="Times New Roman"/>
          <w:sz w:val="24"/>
          <w:szCs w:val="24"/>
          <w:lang w:val="ro-RO"/>
        </w:rPr>
      </w:pPr>
      <w:r w:rsidRPr="00B30301">
        <w:rPr>
          <w:rFonts w:ascii="Times New Roman" w:hAnsi="Times New Roman" w:cs="Times New Roman"/>
          <w:sz w:val="24"/>
          <w:szCs w:val="24"/>
          <w:lang w:val="ro-RO"/>
        </w:rPr>
        <w:t>Evoluția lunară a șomajului înregistrat în anul 202</w:t>
      </w:r>
      <w:r w:rsidR="00E20602" w:rsidRPr="00B30301">
        <w:rPr>
          <w:rFonts w:ascii="Times New Roman" w:hAnsi="Times New Roman" w:cs="Times New Roman"/>
          <w:sz w:val="24"/>
          <w:szCs w:val="24"/>
          <w:lang w:val="ro-RO"/>
        </w:rPr>
        <w:t>4</w:t>
      </w:r>
      <w:r w:rsidRPr="00B30301">
        <w:rPr>
          <w:rFonts w:ascii="Times New Roman" w:hAnsi="Times New Roman" w:cs="Times New Roman"/>
          <w:sz w:val="24"/>
          <w:szCs w:val="24"/>
          <w:lang w:val="ro-RO"/>
        </w:rPr>
        <w:t xml:space="preserve"> evidențiază </w:t>
      </w:r>
      <w:r w:rsidR="00826814" w:rsidRPr="00B30301">
        <w:rPr>
          <w:rFonts w:ascii="Times New Roman" w:hAnsi="Times New Roman" w:cs="Times New Roman"/>
          <w:sz w:val="24"/>
          <w:szCs w:val="24"/>
          <w:lang w:val="ro-RO"/>
        </w:rPr>
        <w:t>oscilații</w:t>
      </w:r>
      <w:r w:rsidRPr="00B30301">
        <w:rPr>
          <w:rFonts w:ascii="Times New Roman" w:hAnsi="Times New Roman" w:cs="Times New Roman"/>
          <w:sz w:val="24"/>
          <w:szCs w:val="24"/>
          <w:lang w:val="ro-RO"/>
        </w:rPr>
        <w:t xml:space="preserve"> lent</w:t>
      </w:r>
      <w:r w:rsidR="00826814" w:rsidRPr="00B30301">
        <w:rPr>
          <w:rFonts w:ascii="Times New Roman" w:hAnsi="Times New Roman" w:cs="Times New Roman"/>
          <w:sz w:val="24"/>
          <w:szCs w:val="24"/>
          <w:lang w:val="ro-RO"/>
        </w:rPr>
        <w:t>e</w:t>
      </w:r>
      <w:r w:rsidRPr="00B30301">
        <w:rPr>
          <w:rFonts w:ascii="Times New Roman" w:hAnsi="Times New Roman" w:cs="Times New Roman"/>
          <w:sz w:val="24"/>
          <w:szCs w:val="24"/>
          <w:lang w:val="ro-RO"/>
        </w:rPr>
        <w:t xml:space="preserve"> a acestuia </w:t>
      </w:r>
      <w:r w:rsidR="00826814" w:rsidRPr="00B30301">
        <w:rPr>
          <w:rFonts w:ascii="Times New Roman" w:hAnsi="Times New Roman" w:cs="Times New Roman"/>
          <w:sz w:val="24"/>
          <w:szCs w:val="24"/>
          <w:lang w:val="ro-RO"/>
        </w:rPr>
        <w:t>pe tot parcursul anului, fiind în număr mai mic</w:t>
      </w:r>
      <w:r w:rsidRPr="00B30301">
        <w:rPr>
          <w:rFonts w:ascii="Times New Roman" w:hAnsi="Times New Roman" w:cs="Times New Roman"/>
          <w:sz w:val="24"/>
          <w:szCs w:val="24"/>
          <w:lang w:val="ro-RO"/>
        </w:rPr>
        <w:t xml:space="preserve"> </w:t>
      </w:r>
      <w:r w:rsidR="00631DDE" w:rsidRPr="00B30301">
        <w:rPr>
          <w:rFonts w:ascii="Times New Roman" w:hAnsi="Times New Roman" w:cs="Times New Roman"/>
          <w:sz w:val="24"/>
          <w:szCs w:val="24"/>
          <w:lang w:val="ro-RO"/>
        </w:rPr>
        <w:t>în perioada caldă a anului</w:t>
      </w:r>
      <w:r w:rsidR="00463724" w:rsidRPr="00B30301">
        <w:rPr>
          <w:rFonts w:ascii="Times New Roman" w:hAnsi="Times New Roman" w:cs="Times New Roman"/>
          <w:sz w:val="24"/>
          <w:szCs w:val="24"/>
          <w:lang w:val="ro-RO"/>
        </w:rPr>
        <w:t xml:space="preserve">, </w:t>
      </w:r>
      <w:r w:rsidR="00631DDE" w:rsidRPr="00B30301">
        <w:rPr>
          <w:rFonts w:ascii="Times New Roman" w:hAnsi="Times New Roman" w:cs="Times New Roman"/>
          <w:sz w:val="24"/>
          <w:szCs w:val="24"/>
          <w:lang w:val="ro-RO"/>
        </w:rPr>
        <w:t xml:space="preserve">iar începând cu luna </w:t>
      </w:r>
      <w:r w:rsidR="00463724" w:rsidRPr="00B30301">
        <w:rPr>
          <w:rFonts w:ascii="Times New Roman" w:hAnsi="Times New Roman" w:cs="Times New Roman"/>
          <w:sz w:val="24"/>
          <w:szCs w:val="24"/>
          <w:lang w:val="ro-RO"/>
        </w:rPr>
        <w:t>septembrie numărul șomerilor care s-au înregistrat la subdiviziunile teritoriale de ocupare a forței de muncă (Figura 2.3.1.2) a fost în creștere</w:t>
      </w:r>
      <w:r w:rsidR="00B30301" w:rsidRPr="00B30301">
        <w:rPr>
          <w:rFonts w:ascii="Times New Roman" w:hAnsi="Times New Roman" w:cs="Times New Roman"/>
          <w:sz w:val="24"/>
          <w:szCs w:val="24"/>
          <w:lang w:val="ro-RO"/>
        </w:rPr>
        <w:t>, cu o scădere majoră în decembrie.</w:t>
      </w:r>
    </w:p>
    <w:p w14:paraId="624C025B" w14:textId="7ED6E207" w:rsidR="00C50972" w:rsidRPr="00B30301" w:rsidRDefault="00C50972" w:rsidP="00CC2AF0">
      <w:pPr>
        <w:spacing w:after="60" w:line="240" w:lineRule="auto"/>
        <w:ind w:left="284"/>
        <w:jc w:val="center"/>
        <w:rPr>
          <w:rFonts w:ascii="Times New Roman" w:hAnsi="Times New Roman" w:cs="Times New Roman"/>
          <w:b/>
          <w:i/>
          <w:lang w:val="ro-RO"/>
        </w:rPr>
      </w:pPr>
      <w:r w:rsidRPr="00B30301">
        <w:rPr>
          <w:rFonts w:ascii="Times New Roman" w:hAnsi="Times New Roman" w:cs="Times New Roman"/>
          <w:b/>
          <w:i/>
          <w:lang w:val="ro-RO"/>
        </w:rPr>
        <w:t>Fig. 2.3.1.2. Șomeri înregistrați în 202</w:t>
      </w:r>
      <w:r w:rsidR="00E20602" w:rsidRPr="00B30301">
        <w:rPr>
          <w:rFonts w:ascii="Times New Roman" w:hAnsi="Times New Roman" w:cs="Times New Roman"/>
          <w:b/>
          <w:i/>
          <w:lang w:val="ro-RO"/>
        </w:rPr>
        <w:t>4</w:t>
      </w:r>
      <w:r w:rsidRPr="00B30301">
        <w:rPr>
          <w:rFonts w:ascii="Times New Roman" w:hAnsi="Times New Roman" w:cs="Times New Roman"/>
          <w:b/>
          <w:i/>
          <w:lang w:val="ro-RO"/>
        </w:rPr>
        <w:t xml:space="preserve"> pe luni, pers.</w:t>
      </w:r>
    </w:p>
    <w:p w14:paraId="190336AD" w14:textId="77777777" w:rsidR="00C50972" w:rsidRPr="00D816F1" w:rsidRDefault="00C50972" w:rsidP="00C50972">
      <w:pPr>
        <w:tabs>
          <w:tab w:val="left" w:leader="dot" w:pos="8505"/>
        </w:tabs>
        <w:autoSpaceDE w:val="0"/>
        <w:autoSpaceDN w:val="0"/>
        <w:adjustRightInd w:val="0"/>
        <w:spacing w:before="40" w:after="40" w:line="240" w:lineRule="auto"/>
        <w:ind w:left="284"/>
        <w:jc w:val="center"/>
        <w:rPr>
          <w:rFonts w:ascii="Times New Roman" w:hAnsi="Times New Roman" w:cs="Times New Roman"/>
          <w:color w:val="C00000"/>
          <w:sz w:val="24"/>
          <w:szCs w:val="24"/>
          <w:lang w:val="ro-RO"/>
        </w:rPr>
      </w:pPr>
      <w:r w:rsidRPr="00D816F1">
        <w:rPr>
          <w:rFonts w:ascii="Times New Roman" w:hAnsi="Times New Roman" w:cs="Times New Roman"/>
          <w:noProof/>
          <w:color w:val="C00000"/>
          <w:sz w:val="24"/>
          <w:szCs w:val="24"/>
          <w:lang w:val="en-US"/>
        </w:rPr>
        <w:drawing>
          <wp:inline distT="0" distB="0" distL="0" distR="0" wp14:anchorId="05E3C90E" wp14:editId="281E0BF9">
            <wp:extent cx="4584804" cy="1889449"/>
            <wp:effectExtent l="0" t="0" r="6350" b="15875"/>
            <wp:docPr id="2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B55479E" w14:textId="77777777" w:rsidR="00C50972" w:rsidRPr="004D05A0" w:rsidRDefault="00C50972" w:rsidP="00C50972">
      <w:pPr>
        <w:tabs>
          <w:tab w:val="left" w:leader="dot" w:pos="8505"/>
        </w:tabs>
        <w:autoSpaceDE w:val="0"/>
        <w:autoSpaceDN w:val="0"/>
        <w:adjustRightInd w:val="0"/>
        <w:spacing w:after="120" w:line="276" w:lineRule="auto"/>
        <w:ind w:left="284"/>
        <w:jc w:val="both"/>
        <w:rPr>
          <w:rFonts w:ascii="Times New Roman" w:hAnsi="Times New Roman" w:cs="Times New Roman"/>
          <w:sz w:val="16"/>
          <w:szCs w:val="16"/>
          <w:lang w:val="ro-RO"/>
        </w:rPr>
      </w:pPr>
      <w:r w:rsidRPr="00D816F1">
        <w:rPr>
          <w:rFonts w:ascii="Times New Roman" w:hAnsi="Times New Roman" w:cs="Times New Roman"/>
          <w:color w:val="C00000"/>
          <w:sz w:val="16"/>
          <w:szCs w:val="16"/>
          <w:lang w:val="ro-RO"/>
        </w:rPr>
        <w:t xml:space="preserve">                          </w:t>
      </w:r>
      <w:r w:rsidRPr="004D05A0">
        <w:rPr>
          <w:rFonts w:ascii="Times New Roman" w:hAnsi="Times New Roman" w:cs="Times New Roman"/>
          <w:sz w:val="16"/>
          <w:szCs w:val="16"/>
          <w:lang w:val="ro-RO"/>
        </w:rPr>
        <w:t>Sursa: Baza de date ANOFM</w:t>
      </w:r>
    </w:p>
    <w:p w14:paraId="01A937CB" w14:textId="2BECD1AC" w:rsidR="00470156" w:rsidRPr="009E577C" w:rsidRDefault="00C50972" w:rsidP="00B14877">
      <w:pPr>
        <w:spacing w:after="120" w:line="240" w:lineRule="auto"/>
        <w:ind w:left="284"/>
        <w:jc w:val="both"/>
        <w:rPr>
          <w:rFonts w:ascii="Times New Roman" w:hAnsi="Times New Roman" w:cs="Times New Roman"/>
          <w:i/>
          <w:sz w:val="24"/>
          <w:szCs w:val="24"/>
          <w:lang w:val="ro-RO"/>
        </w:rPr>
      </w:pPr>
      <w:r w:rsidRPr="0000176D">
        <w:rPr>
          <w:rFonts w:ascii="Times New Roman" w:hAnsi="Times New Roman" w:cs="Times New Roman"/>
          <w:sz w:val="24"/>
          <w:szCs w:val="24"/>
          <w:lang w:val="ro-RO"/>
        </w:rPr>
        <w:t>După medii de reședință ponderea persoanelor din mediul rural (</w:t>
      </w:r>
      <w:r w:rsidR="0000176D">
        <w:rPr>
          <w:rFonts w:ascii="Times New Roman" w:hAnsi="Times New Roman" w:cs="Times New Roman"/>
          <w:b/>
          <w:sz w:val="24"/>
          <w:szCs w:val="24"/>
          <w:lang w:val="ro-RO"/>
        </w:rPr>
        <w:t>59</w:t>
      </w:r>
      <w:r w:rsidRPr="0000176D">
        <w:rPr>
          <w:rFonts w:ascii="Times New Roman" w:hAnsi="Times New Roman" w:cs="Times New Roman"/>
          <w:b/>
          <w:sz w:val="24"/>
          <w:szCs w:val="24"/>
          <w:lang w:val="ro-RO"/>
        </w:rPr>
        <w:t>%</w:t>
      </w:r>
      <w:r w:rsidRPr="0000176D">
        <w:rPr>
          <w:rFonts w:ascii="Times New Roman" w:hAnsi="Times New Roman" w:cs="Times New Roman"/>
          <w:sz w:val="24"/>
          <w:szCs w:val="24"/>
          <w:lang w:val="ro-RO"/>
        </w:rPr>
        <w:t>) a fost superioară celei din mediul urban (</w:t>
      </w:r>
      <w:r w:rsidR="0000176D">
        <w:rPr>
          <w:rFonts w:ascii="Times New Roman" w:hAnsi="Times New Roman" w:cs="Times New Roman"/>
          <w:b/>
          <w:sz w:val="24"/>
          <w:szCs w:val="24"/>
          <w:lang w:val="ro-RO"/>
        </w:rPr>
        <w:t>41</w:t>
      </w:r>
      <w:r w:rsidRPr="0000176D">
        <w:rPr>
          <w:rFonts w:ascii="Times New Roman" w:hAnsi="Times New Roman" w:cs="Times New Roman"/>
          <w:b/>
          <w:sz w:val="24"/>
          <w:szCs w:val="24"/>
          <w:lang w:val="ro-RO"/>
        </w:rPr>
        <w:t>%</w:t>
      </w:r>
      <w:r w:rsidRPr="0000176D">
        <w:rPr>
          <w:rFonts w:ascii="Times New Roman" w:hAnsi="Times New Roman" w:cs="Times New Roman"/>
          <w:sz w:val="24"/>
          <w:szCs w:val="24"/>
          <w:lang w:val="ro-RO"/>
        </w:rPr>
        <w:t>). Comparativ cu anul 202</w:t>
      </w:r>
      <w:r w:rsidR="004D05A0" w:rsidRPr="0000176D">
        <w:rPr>
          <w:rFonts w:ascii="Times New Roman" w:hAnsi="Times New Roman" w:cs="Times New Roman"/>
          <w:sz w:val="24"/>
          <w:szCs w:val="24"/>
          <w:lang w:val="ro-RO"/>
        </w:rPr>
        <w:t>3</w:t>
      </w:r>
      <w:r w:rsidR="004730B4" w:rsidRPr="0000176D">
        <w:rPr>
          <w:rFonts w:ascii="Times New Roman" w:hAnsi="Times New Roman" w:cs="Times New Roman"/>
          <w:sz w:val="24"/>
          <w:szCs w:val="24"/>
          <w:lang w:val="ro-RO"/>
        </w:rPr>
        <w:t>,</w:t>
      </w:r>
      <w:r w:rsidRPr="0000176D">
        <w:rPr>
          <w:rFonts w:ascii="Times New Roman" w:hAnsi="Times New Roman" w:cs="Times New Roman"/>
          <w:sz w:val="24"/>
          <w:szCs w:val="24"/>
          <w:lang w:val="ro-RO"/>
        </w:rPr>
        <w:t xml:space="preserve"> ponderea șomerilor din mediul rural </w:t>
      </w:r>
      <w:r w:rsidR="00375D71" w:rsidRPr="0000176D">
        <w:rPr>
          <w:rFonts w:ascii="Times New Roman" w:hAnsi="Times New Roman" w:cs="Times New Roman"/>
          <w:sz w:val="24"/>
          <w:szCs w:val="24"/>
          <w:lang w:val="ro-RO"/>
        </w:rPr>
        <w:t>a scăzut</w:t>
      </w:r>
      <w:r w:rsidRPr="0000176D">
        <w:rPr>
          <w:rFonts w:ascii="Times New Roman" w:hAnsi="Times New Roman" w:cs="Times New Roman"/>
          <w:sz w:val="24"/>
          <w:szCs w:val="24"/>
          <w:lang w:val="ro-RO"/>
        </w:rPr>
        <w:t xml:space="preserve"> cu </w:t>
      </w:r>
      <w:r w:rsidR="0000176D" w:rsidRPr="0000176D">
        <w:rPr>
          <w:rFonts w:ascii="Times New Roman" w:hAnsi="Times New Roman" w:cs="Times New Roman"/>
          <w:sz w:val="24"/>
          <w:szCs w:val="24"/>
          <w:lang w:val="ro-RO"/>
        </w:rPr>
        <w:t>4</w:t>
      </w:r>
      <w:r w:rsidRPr="0000176D">
        <w:rPr>
          <w:rFonts w:ascii="Times New Roman" w:hAnsi="Times New Roman" w:cs="Times New Roman"/>
          <w:sz w:val="24"/>
          <w:szCs w:val="24"/>
          <w:lang w:val="ro-RO"/>
        </w:rPr>
        <w:t xml:space="preserve"> p.p</w:t>
      </w:r>
      <w:r w:rsidR="00146F25" w:rsidRPr="0000176D">
        <w:rPr>
          <w:rFonts w:ascii="Times New Roman" w:hAnsi="Times New Roman" w:cs="Times New Roman"/>
          <w:sz w:val="24"/>
          <w:szCs w:val="24"/>
          <w:lang w:val="ro-RO"/>
        </w:rPr>
        <w:t xml:space="preserve">. </w:t>
      </w:r>
      <w:r w:rsidR="00375D71" w:rsidRPr="0000176D">
        <w:rPr>
          <w:rFonts w:ascii="Times New Roman" w:hAnsi="Times New Roman" w:cs="Times New Roman"/>
          <w:sz w:val="24"/>
          <w:szCs w:val="24"/>
          <w:lang w:val="ro-RO"/>
        </w:rPr>
        <w:t xml:space="preserve">Dinamica ultimilor </w:t>
      </w:r>
      <w:r w:rsidR="004730B4" w:rsidRPr="0000176D">
        <w:rPr>
          <w:rFonts w:ascii="Times New Roman" w:hAnsi="Times New Roman" w:cs="Times New Roman"/>
          <w:sz w:val="24"/>
          <w:szCs w:val="24"/>
          <w:lang w:val="ro-RO"/>
        </w:rPr>
        <w:t xml:space="preserve">ani </w:t>
      </w:r>
      <w:r w:rsidR="00375D71" w:rsidRPr="0000176D">
        <w:rPr>
          <w:rFonts w:ascii="Times New Roman" w:hAnsi="Times New Roman" w:cs="Times New Roman"/>
          <w:sz w:val="24"/>
          <w:szCs w:val="24"/>
          <w:lang w:val="ro-RO"/>
        </w:rPr>
        <w:t xml:space="preserve">atestă o tendință de </w:t>
      </w:r>
      <w:r w:rsidR="0000176D" w:rsidRPr="0000176D">
        <w:rPr>
          <w:rFonts w:ascii="Times New Roman" w:hAnsi="Times New Roman" w:cs="Times New Roman"/>
          <w:sz w:val="24"/>
          <w:szCs w:val="24"/>
          <w:lang w:val="ro-RO"/>
        </w:rPr>
        <w:t>scădere</w:t>
      </w:r>
      <w:r w:rsidR="00375D71" w:rsidRPr="0000176D">
        <w:rPr>
          <w:rFonts w:ascii="Times New Roman" w:hAnsi="Times New Roman" w:cs="Times New Roman"/>
          <w:sz w:val="24"/>
          <w:szCs w:val="24"/>
          <w:lang w:val="ro-RO"/>
        </w:rPr>
        <w:t xml:space="preserve"> a pond</w:t>
      </w:r>
      <w:r w:rsidR="0000176D" w:rsidRPr="0000176D">
        <w:rPr>
          <w:rFonts w:ascii="Times New Roman" w:hAnsi="Times New Roman" w:cs="Times New Roman"/>
          <w:sz w:val="24"/>
          <w:szCs w:val="24"/>
          <w:lang w:val="ro-RO"/>
        </w:rPr>
        <w:t>erii șomerilor din mediul rural</w:t>
      </w:r>
      <w:r w:rsidR="00375D71" w:rsidRPr="0000176D">
        <w:rPr>
          <w:rFonts w:ascii="Times New Roman" w:hAnsi="Times New Roman" w:cs="Times New Roman"/>
          <w:sz w:val="24"/>
          <w:szCs w:val="24"/>
          <w:lang w:val="ro-RO"/>
        </w:rPr>
        <w:t xml:space="preserve">. </w:t>
      </w:r>
      <w:r w:rsidRPr="0000176D">
        <w:rPr>
          <w:rFonts w:ascii="Times New Roman" w:hAnsi="Times New Roman" w:cs="Times New Roman"/>
          <w:sz w:val="24"/>
          <w:szCs w:val="24"/>
          <w:lang w:val="ro-RO"/>
        </w:rPr>
        <w:t xml:space="preserve">Situația șomajului înregistrat diferă de la un raion la altul, evoluțiile nefavorabile ale acestuia fiind determinate, în principal, de dezvoltarea economică inegală la nivel teritorial. </w:t>
      </w:r>
      <w:r w:rsidRPr="009E577C">
        <w:rPr>
          <w:rFonts w:ascii="Times New Roman" w:hAnsi="Times New Roman" w:cs="Times New Roman"/>
          <w:sz w:val="24"/>
          <w:szCs w:val="24"/>
          <w:lang w:val="ro-RO"/>
        </w:rPr>
        <w:t xml:space="preserve">După </w:t>
      </w:r>
      <w:r w:rsidR="00015903" w:rsidRPr="009E577C">
        <w:rPr>
          <w:rFonts w:ascii="Times New Roman" w:hAnsi="Times New Roman" w:cs="Times New Roman"/>
          <w:sz w:val="24"/>
          <w:szCs w:val="24"/>
          <w:lang w:val="ro-RO"/>
        </w:rPr>
        <w:t>regiuni</w:t>
      </w:r>
      <w:r w:rsidRPr="009E577C">
        <w:rPr>
          <w:rFonts w:ascii="Times New Roman" w:hAnsi="Times New Roman" w:cs="Times New Roman"/>
          <w:sz w:val="24"/>
          <w:szCs w:val="24"/>
          <w:lang w:val="ro-RO"/>
        </w:rPr>
        <w:t xml:space="preserve"> </w:t>
      </w:r>
      <w:r w:rsidR="00930715" w:rsidRPr="009E577C">
        <w:rPr>
          <w:rFonts w:ascii="Times New Roman" w:hAnsi="Times New Roman" w:cs="Times New Roman"/>
          <w:sz w:val="24"/>
          <w:szCs w:val="24"/>
          <w:lang w:val="ro-RO"/>
        </w:rPr>
        <w:t xml:space="preserve">statistice </w:t>
      </w:r>
      <w:r w:rsidRPr="009E577C">
        <w:rPr>
          <w:rFonts w:ascii="Times New Roman" w:hAnsi="Times New Roman" w:cs="Times New Roman"/>
          <w:sz w:val="24"/>
          <w:szCs w:val="24"/>
          <w:lang w:val="ro-RO"/>
        </w:rPr>
        <w:t>(Figura 2.3.1.3), cei mai mulți șomeri s-au înregistrat în zona Nord (</w:t>
      </w:r>
      <w:r w:rsidR="001742DA" w:rsidRPr="009E577C">
        <w:rPr>
          <w:rFonts w:ascii="Times New Roman" w:hAnsi="Times New Roman" w:cs="Times New Roman"/>
          <w:b/>
          <w:sz w:val="24"/>
          <w:szCs w:val="24"/>
          <w:lang w:val="ro-RO"/>
        </w:rPr>
        <w:t>3</w:t>
      </w:r>
      <w:r w:rsidR="009E577C" w:rsidRPr="009E577C">
        <w:rPr>
          <w:rFonts w:ascii="Times New Roman" w:hAnsi="Times New Roman" w:cs="Times New Roman"/>
          <w:b/>
          <w:sz w:val="24"/>
          <w:szCs w:val="24"/>
          <w:lang w:val="ro-RO"/>
        </w:rPr>
        <w:t>1</w:t>
      </w:r>
      <w:r w:rsidRPr="009E577C">
        <w:rPr>
          <w:rFonts w:ascii="Times New Roman" w:hAnsi="Times New Roman" w:cs="Times New Roman"/>
          <w:b/>
          <w:sz w:val="24"/>
          <w:szCs w:val="24"/>
          <w:lang w:val="ro-RO"/>
        </w:rPr>
        <w:t>%</w:t>
      </w:r>
      <w:r w:rsidRPr="009E577C">
        <w:rPr>
          <w:rFonts w:ascii="Times New Roman" w:hAnsi="Times New Roman" w:cs="Times New Roman"/>
          <w:sz w:val="24"/>
          <w:szCs w:val="24"/>
          <w:lang w:val="ro-RO"/>
        </w:rPr>
        <w:t>), iar cei mai puțini în mun. Chișinău (</w:t>
      </w:r>
      <w:r w:rsidR="001742DA" w:rsidRPr="009E577C">
        <w:rPr>
          <w:rFonts w:ascii="Times New Roman" w:hAnsi="Times New Roman" w:cs="Times New Roman"/>
          <w:b/>
          <w:sz w:val="24"/>
          <w:szCs w:val="24"/>
          <w:lang w:val="ro-RO"/>
        </w:rPr>
        <w:t>1</w:t>
      </w:r>
      <w:r w:rsidR="009E577C" w:rsidRPr="009E577C">
        <w:rPr>
          <w:rFonts w:ascii="Times New Roman" w:hAnsi="Times New Roman" w:cs="Times New Roman"/>
          <w:b/>
          <w:sz w:val="24"/>
          <w:szCs w:val="24"/>
          <w:lang w:val="ro-RO"/>
        </w:rPr>
        <w:t>2</w:t>
      </w:r>
      <w:r w:rsidRPr="009E577C">
        <w:rPr>
          <w:rFonts w:ascii="Times New Roman" w:hAnsi="Times New Roman" w:cs="Times New Roman"/>
          <w:b/>
          <w:sz w:val="24"/>
          <w:szCs w:val="24"/>
          <w:lang w:val="ro-RO"/>
        </w:rPr>
        <w:t>%</w:t>
      </w:r>
      <w:r w:rsidRPr="009E577C">
        <w:rPr>
          <w:rFonts w:ascii="Times New Roman" w:hAnsi="Times New Roman" w:cs="Times New Roman"/>
          <w:sz w:val="24"/>
          <w:szCs w:val="24"/>
          <w:lang w:val="ro-RO"/>
        </w:rPr>
        <w:t>). Comparativ cu anul 202</w:t>
      </w:r>
      <w:r w:rsidR="00846442" w:rsidRPr="009E577C">
        <w:rPr>
          <w:rFonts w:ascii="Times New Roman" w:hAnsi="Times New Roman" w:cs="Times New Roman"/>
          <w:sz w:val="24"/>
          <w:szCs w:val="24"/>
          <w:lang w:val="ro-RO"/>
        </w:rPr>
        <w:t>3</w:t>
      </w:r>
      <w:r w:rsidRPr="009E577C">
        <w:rPr>
          <w:rFonts w:ascii="Times New Roman" w:hAnsi="Times New Roman" w:cs="Times New Roman"/>
          <w:sz w:val="24"/>
          <w:szCs w:val="24"/>
          <w:lang w:val="ro-RO"/>
        </w:rPr>
        <w:t xml:space="preserve">, </w:t>
      </w:r>
      <w:r w:rsidR="004730B4" w:rsidRPr="009E577C">
        <w:rPr>
          <w:rFonts w:ascii="Times New Roman" w:hAnsi="Times New Roman" w:cs="Times New Roman"/>
          <w:sz w:val="24"/>
          <w:szCs w:val="24"/>
          <w:lang w:val="ro-RO"/>
        </w:rPr>
        <w:t xml:space="preserve">în aspect regional, </w:t>
      </w:r>
      <w:r w:rsidR="009E577C" w:rsidRPr="009E577C">
        <w:rPr>
          <w:rFonts w:ascii="Times New Roman" w:hAnsi="Times New Roman" w:cs="Times New Roman"/>
          <w:sz w:val="24"/>
          <w:szCs w:val="24"/>
          <w:lang w:val="ro-RO"/>
        </w:rPr>
        <w:t>ca pondere din total șomeri înregistrați</w:t>
      </w:r>
      <w:r w:rsidR="000A3BB6">
        <w:rPr>
          <w:rFonts w:ascii="Times New Roman" w:hAnsi="Times New Roman" w:cs="Times New Roman"/>
          <w:sz w:val="24"/>
          <w:szCs w:val="24"/>
          <w:lang w:val="ro-RO"/>
        </w:rPr>
        <w:t>,</w:t>
      </w:r>
      <w:r w:rsidR="009E577C" w:rsidRPr="009E577C">
        <w:rPr>
          <w:rFonts w:ascii="Times New Roman" w:hAnsi="Times New Roman" w:cs="Times New Roman"/>
          <w:sz w:val="24"/>
          <w:szCs w:val="24"/>
          <w:lang w:val="ro-RO"/>
        </w:rPr>
        <w:t xml:space="preserve"> </w:t>
      </w:r>
      <w:r w:rsidR="001742DA" w:rsidRPr="009E577C">
        <w:rPr>
          <w:rFonts w:ascii="Times New Roman" w:hAnsi="Times New Roman" w:cs="Times New Roman"/>
          <w:sz w:val="24"/>
          <w:szCs w:val="24"/>
          <w:lang w:val="ro-RO"/>
        </w:rPr>
        <w:t xml:space="preserve">avem o creștere </w:t>
      </w:r>
      <w:r w:rsidR="009E577C" w:rsidRPr="009E577C">
        <w:rPr>
          <w:rFonts w:ascii="Times New Roman" w:hAnsi="Times New Roman" w:cs="Times New Roman"/>
          <w:sz w:val="24"/>
          <w:szCs w:val="24"/>
          <w:lang w:val="ro-RO"/>
        </w:rPr>
        <w:t xml:space="preserve">cu 4 p.p. în regiunea Sud, Chișinău și Centru cu 1 p.p. și o scădere cu 6 p.p în Nord. </w:t>
      </w:r>
    </w:p>
    <w:p w14:paraId="53CE0D7C" w14:textId="77777777" w:rsidR="00470156" w:rsidRPr="00846442" w:rsidRDefault="00C50972" w:rsidP="00CC2AF0">
      <w:pPr>
        <w:spacing w:after="60" w:line="240" w:lineRule="auto"/>
        <w:ind w:left="284"/>
        <w:jc w:val="center"/>
        <w:rPr>
          <w:rFonts w:ascii="Times New Roman" w:hAnsi="Times New Roman" w:cs="Times New Roman"/>
          <w:b/>
          <w:i/>
          <w:lang w:val="ro-RO"/>
        </w:rPr>
      </w:pPr>
      <w:r w:rsidRPr="00846442">
        <w:rPr>
          <w:rFonts w:ascii="Times New Roman" w:hAnsi="Times New Roman" w:cs="Times New Roman"/>
          <w:b/>
          <w:i/>
          <w:lang w:val="ro-RO"/>
        </w:rPr>
        <w:t xml:space="preserve">Fig. 2.3.1.3. Șomeri înregistrați pe </w:t>
      </w:r>
      <w:r w:rsidR="005C10EB" w:rsidRPr="00846442">
        <w:rPr>
          <w:rFonts w:ascii="Times New Roman" w:hAnsi="Times New Roman" w:cs="Times New Roman"/>
          <w:b/>
          <w:i/>
          <w:lang w:val="ro-RO"/>
        </w:rPr>
        <w:t>regiuni</w:t>
      </w:r>
      <w:r w:rsidR="00930715" w:rsidRPr="00846442">
        <w:rPr>
          <w:rFonts w:ascii="Times New Roman" w:hAnsi="Times New Roman" w:cs="Times New Roman"/>
          <w:b/>
          <w:i/>
          <w:lang w:val="ro-RO"/>
        </w:rPr>
        <w:t xml:space="preserve"> statistice</w:t>
      </w:r>
      <w:r w:rsidRPr="00846442">
        <w:rPr>
          <w:rFonts w:ascii="Times New Roman" w:hAnsi="Times New Roman" w:cs="Times New Roman"/>
          <w:b/>
          <w:i/>
          <w:lang w:val="ro-RO"/>
        </w:rPr>
        <w:t>, persoane</w:t>
      </w:r>
    </w:p>
    <w:p w14:paraId="22E8245E" w14:textId="77777777" w:rsidR="005C10EB" w:rsidRPr="00D816F1" w:rsidRDefault="005C10EB" w:rsidP="007B1495">
      <w:pPr>
        <w:spacing w:after="120" w:line="240" w:lineRule="auto"/>
        <w:ind w:left="284"/>
        <w:jc w:val="center"/>
        <w:rPr>
          <w:rFonts w:ascii="Times New Roman" w:hAnsi="Times New Roman" w:cs="Times New Roman"/>
          <w:b/>
          <w:i/>
          <w:color w:val="C00000"/>
          <w:highlight w:val="cyan"/>
          <w:lang w:val="ro-RO"/>
        </w:rPr>
      </w:pPr>
      <w:r w:rsidRPr="00D816F1">
        <w:rPr>
          <w:rFonts w:ascii="Times New Roman" w:hAnsi="Times New Roman" w:cs="Times New Roman"/>
          <w:b/>
          <w:i/>
          <w:noProof/>
          <w:color w:val="C00000"/>
          <w:lang w:val="en-US"/>
        </w:rPr>
        <w:drawing>
          <wp:inline distT="0" distB="0" distL="0" distR="0" wp14:anchorId="64B1EB5A" wp14:editId="43DC49D3">
            <wp:extent cx="4218305" cy="1652016"/>
            <wp:effectExtent l="0" t="0" r="10795" b="57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EC7F2AE" w14:textId="20D1545E" w:rsidR="00C50972" w:rsidRPr="009E577C" w:rsidRDefault="00C50972" w:rsidP="00C50972">
      <w:pPr>
        <w:spacing w:after="120" w:line="240" w:lineRule="auto"/>
        <w:jc w:val="both"/>
        <w:rPr>
          <w:rFonts w:ascii="Times New Roman" w:hAnsi="Times New Roman" w:cs="Times New Roman"/>
          <w:sz w:val="24"/>
          <w:szCs w:val="24"/>
          <w:lang w:val="ro-RO"/>
        </w:rPr>
      </w:pPr>
      <w:r w:rsidRPr="009E577C">
        <w:rPr>
          <w:rFonts w:ascii="Times New Roman" w:hAnsi="Times New Roman" w:cs="Times New Roman"/>
          <w:sz w:val="16"/>
          <w:szCs w:val="16"/>
          <w:lang w:val="ro-RO"/>
        </w:rPr>
        <w:t xml:space="preserve">                                 </w:t>
      </w:r>
      <w:r w:rsidR="007A7FCE" w:rsidRPr="009E577C">
        <w:rPr>
          <w:rFonts w:ascii="Times New Roman" w:hAnsi="Times New Roman" w:cs="Times New Roman"/>
          <w:sz w:val="16"/>
          <w:szCs w:val="16"/>
          <w:lang w:val="ro-RO"/>
        </w:rPr>
        <w:t xml:space="preserve">  </w:t>
      </w:r>
      <w:r w:rsidR="000A3BB6">
        <w:rPr>
          <w:rFonts w:ascii="Times New Roman" w:hAnsi="Times New Roman" w:cs="Times New Roman"/>
          <w:sz w:val="16"/>
          <w:szCs w:val="16"/>
          <w:lang w:val="ro-RO"/>
        </w:rPr>
        <w:t xml:space="preserve">     </w:t>
      </w:r>
      <w:r w:rsidR="007A7FCE" w:rsidRPr="009E577C">
        <w:rPr>
          <w:rFonts w:ascii="Times New Roman" w:hAnsi="Times New Roman" w:cs="Times New Roman"/>
          <w:sz w:val="16"/>
          <w:szCs w:val="16"/>
          <w:lang w:val="ro-RO"/>
        </w:rPr>
        <w:t xml:space="preserve"> </w:t>
      </w:r>
      <w:r w:rsidRPr="009E577C">
        <w:rPr>
          <w:rFonts w:ascii="Times New Roman" w:hAnsi="Times New Roman" w:cs="Times New Roman"/>
          <w:sz w:val="16"/>
          <w:szCs w:val="16"/>
          <w:lang w:val="ro-RO"/>
        </w:rPr>
        <w:t>Sursa: Baza de date ANOFM</w:t>
      </w:r>
    </w:p>
    <w:p w14:paraId="17B5D076" w14:textId="14BCE3F0" w:rsidR="00C50972" w:rsidRPr="00332F63" w:rsidRDefault="00C50972" w:rsidP="00B14877">
      <w:pPr>
        <w:spacing w:after="120" w:line="240" w:lineRule="auto"/>
        <w:ind w:left="272"/>
        <w:jc w:val="both"/>
        <w:rPr>
          <w:rFonts w:asciiTheme="majorBidi" w:hAnsiTheme="majorBidi" w:cstheme="majorBidi"/>
          <w:sz w:val="24"/>
          <w:szCs w:val="24"/>
          <w:lang w:val="ro-RO"/>
        </w:rPr>
      </w:pPr>
      <w:r w:rsidRPr="00332F63">
        <w:rPr>
          <w:rFonts w:asciiTheme="majorBidi" w:hAnsiTheme="majorBidi" w:cstheme="majorBidi"/>
          <w:sz w:val="24"/>
          <w:szCs w:val="24"/>
          <w:lang w:val="ro-RO"/>
        </w:rPr>
        <w:t xml:space="preserve">Analizând numărul șomerilor din baza de date după durata aflării în șomaj se atestă că majoritatea lor </w:t>
      </w:r>
      <w:r w:rsidR="00C66656" w:rsidRPr="00332F63">
        <w:rPr>
          <w:rFonts w:asciiTheme="majorBidi" w:hAnsiTheme="majorBidi" w:cstheme="majorBidi"/>
          <w:sz w:val="24"/>
          <w:szCs w:val="24"/>
          <w:lang w:val="ro-RO"/>
        </w:rPr>
        <w:t>–</w:t>
      </w:r>
      <w:r w:rsidR="000A3BB6">
        <w:rPr>
          <w:rFonts w:asciiTheme="majorBidi" w:hAnsiTheme="majorBidi" w:cstheme="majorBidi"/>
          <w:sz w:val="24"/>
          <w:szCs w:val="24"/>
          <w:lang w:val="ro-RO"/>
        </w:rPr>
        <w:t xml:space="preserve"> </w:t>
      </w:r>
      <w:r w:rsidR="00332F63" w:rsidRPr="00332F63">
        <w:rPr>
          <w:rFonts w:asciiTheme="majorBidi" w:hAnsiTheme="majorBidi" w:cstheme="majorBidi"/>
          <w:b/>
          <w:sz w:val="24"/>
          <w:szCs w:val="24"/>
          <w:lang w:val="ro-RO"/>
        </w:rPr>
        <w:t>80</w:t>
      </w:r>
      <w:r w:rsidR="007B1495" w:rsidRPr="00332F63">
        <w:rPr>
          <w:rFonts w:asciiTheme="majorBidi" w:hAnsiTheme="majorBidi" w:cstheme="majorBidi"/>
          <w:b/>
          <w:sz w:val="24"/>
          <w:szCs w:val="24"/>
          <w:lang w:val="ro-RO"/>
        </w:rPr>
        <w:t>%</w:t>
      </w:r>
      <w:r w:rsidR="007B1495" w:rsidRPr="00332F63">
        <w:rPr>
          <w:rFonts w:asciiTheme="majorBidi" w:hAnsiTheme="majorBidi" w:cstheme="majorBidi"/>
          <w:sz w:val="24"/>
          <w:szCs w:val="24"/>
          <w:lang w:val="ro-RO"/>
        </w:rPr>
        <w:t xml:space="preserve"> </w:t>
      </w:r>
      <w:r w:rsidRPr="00332F63">
        <w:rPr>
          <w:rFonts w:asciiTheme="majorBidi" w:hAnsiTheme="majorBidi" w:cstheme="majorBidi"/>
          <w:sz w:val="24"/>
          <w:szCs w:val="24"/>
          <w:lang w:val="ro-RO"/>
        </w:rPr>
        <w:t>stau în evidență până în 6 luni</w:t>
      </w:r>
      <w:r w:rsidR="0056795B" w:rsidRPr="00332F63">
        <w:rPr>
          <w:rFonts w:asciiTheme="majorBidi" w:hAnsiTheme="majorBidi" w:cstheme="majorBidi"/>
          <w:sz w:val="24"/>
          <w:szCs w:val="24"/>
          <w:lang w:val="ro-RO"/>
        </w:rPr>
        <w:t xml:space="preserve">, </w:t>
      </w:r>
      <w:r w:rsidR="00C66656" w:rsidRPr="00332F63">
        <w:rPr>
          <w:rFonts w:asciiTheme="majorBidi" w:hAnsiTheme="majorBidi" w:cstheme="majorBidi"/>
          <w:sz w:val="24"/>
          <w:szCs w:val="24"/>
          <w:lang w:val="ro-RO"/>
        </w:rPr>
        <w:t>–</w:t>
      </w:r>
      <w:r w:rsidR="00332F63" w:rsidRPr="00332F63">
        <w:rPr>
          <w:rFonts w:asciiTheme="majorBidi" w:hAnsiTheme="majorBidi" w:cstheme="majorBidi"/>
          <w:b/>
          <w:sz w:val="24"/>
          <w:szCs w:val="24"/>
          <w:lang w:val="ro-RO"/>
        </w:rPr>
        <w:t>1</w:t>
      </w:r>
      <w:r w:rsidR="0056795B" w:rsidRPr="00332F63">
        <w:rPr>
          <w:rFonts w:asciiTheme="majorBidi" w:hAnsiTheme="majorBidi" w:cstheme="majorBidi"/>
          <w:b/>
          <w:sz w:val="24"/>
          <w:szCs w:val="24"/>
          <w:lang w:val="ro-RO"/>
        </w:rPr>
        <w:t>5%</w:t>
      </w:r>
      <w:r w:rsidR="0056795B" w:rsidRPr="00332F63">
        <w:rPr>
          <w:rFonts w:asciiTheme="majorBidi" w:hAnsiTheme="majorBidi" w:cstheme="majorBidi"/>
          <w:sz w:val="24"/>
          <w:szCs w:val="24"/>
          <w:lang w:val="ro-RO"/>
        </w:rPr>
        <w:t xml:space="preserve"> </w:t>
      </w:r>
      <w:r w:rsidR="005E1E84" w:rsidRPr="00332F63">
        <w:rPr>
          <w:rFonts w:asciiTheme="majorBidi" w:hAnsiTheme="majorBidi" w:cstheme="majorBidi"/>
          <w:sz w:val="24"/>
          <w:szCs w:val="24"/>
          <w:lang w:val="ro-RO"/>
        </w:rPr>
        <w:t xml:space="preserve">stau în evidență </w:t>
      </w:r>
      <w:r w:rsidR="0056795B" w:rsidRPr="00332F63">
        <w:rPr>
          <w:rFonts w:asciiTheme="majorBidi" w:hAnsiTheme="majorBidi" w:cstheme="majorBidi"/>
          <w:sz w:val="24"/>
          <w:szCs w:val="24"/>
          <w:lang w:val="ro-RO"/>
        </w:rPr>
        <w:t>6</w:t>
      </w:r>
      <w:r w:rsidR="00CA49E2" w:rsidRPr="00332F63">
        <w:rPr>
          <w:rFonts w:asciiTheme="majorBidi" w:hAnsiTheme="majorBidi" w:cstheme="majorBidi"/>
          <w:sz w:val="24"/>
          <w:szCs w:val="24"/>
          <w:lang w:val="ro-RO"/>
        </w:rPr>
        <w:t>–</w:t>
      </w:r>
      <w:r w:rsidR="0056795B" w:rsidRPr="00332F63">
        <w:rPr>
          <w:rFonts w:asciiTheme="majorBidi" w:hAnsiTheme="majorBidi" w:cstheme="majorBidi"/>
          <w:sz w:val="24"/>
          <w:szCs w:val="24"/>
          <w:lang w:val="ro-RO"/>
        </w:rPr>
        <w:t xml:space="preserve">12 luni, </w:t>
      </w:r>
      <w:r w:rsidR="00C66656" w:rsidRPr="00332F63">
        <w:rPr>
          <w:rFonts w:asciiTheme="majorBidi" w:hAnsiTheme="majorBidi" w:cstheme="majorBidi"/>
          <w:sz w:val="24"/>
          <w:szCs w:val="24"/>
          <w:lang w:val="ro-RO"/>
        </w:rPr>
        <w:t xml:space="preserve">– </w:t>
      </w:r>
      <w:r w:rsidR="00332F63" w:rsidRPr="00332F63">
        <w:rPr>
          <w:rFonts w:asciiTheme="majorBidi" w:hAnsiTheme="majorBidi" w:cstheme="majorBidi"/>
          <w:sz w:val="24"/>
          <w:szCs w:val="24"/>
          <w:lang w:val="ro-RO"/>
        </w:rPr>
        <w:t>4</w:t>
      </w:r>
      <w:r w:rsidR="0056795B" w:rsidRPr="00332F63">
        <w:rPr>
          <w:rFonts w:asciiTheme="majorBidi" w:hAnsiTheme="majorBidi" w:cstheme="majorBidi"/>
          <w:sz w:val="24"/>
          <w:szCs w:val="24"/>
          <w:lang w:val="ro-RO"/>
        </w:rPr>
        <w:t xml:space="preserve">% </w:t>
      </w:r>
      <w:r w:rsidR="005E1E84" w:rsidRPr="00332F63">
        <w:rPr>
          <w:rFonts w:asciiTheme="majorBidi" w:hAnsiTheme="majorBidi" w:cstheme="majorBidi"/>
          <w:sz w:val="24"/>
          <w:szCs w:val="24"/>
          <w:lang w:val="ro-RO"/>
        </w:rPr>
        <w:t>(</w:t>
      </w:r>
      <w:r w:rsidR="0056795B" w:rsidRPr="00332F63">
        <w:rPr>
          <w:rFonts w:asciiTheme="majorBidi" w:hAnsiTheme="majorBidi" w:cstheme="majorBidi"/>
          <w:sz w:val="24"/>
          <w:szCs w:val="24"/>
          <w:lang w:val="ro-RO"/>
        </w:rPr>
        <w:t>12</w:t>
      </w:r>
      <w:r w:rsidR="00CA49E2" w:rsidRPr="00332F63">
        <w:rPr>
          <w:rFonts w:asciiTheme="majorBidi" w:hAnsiTheme="majorBidi" w:cstheme="majorBidi"/>
          <w:sz w:val="24"/>
          <w:szCs w:val="24"/>
          <w:lang w:val="ro-RO"/>
        </w:rPr>
        <w:t>–</w:t>
      </w:r>
      <w:r w:rsidR="0056795B" w:rsidRPr="00332F63">
        <w:rPr>
          <w:rFonts w:asciiTheme="majorBidi" w:hAnsiTheme="majorBidi" w:cstheme="majorBidi"/>
          <w:sz w:val="24"/>
          <w:szCs w:val="24"/>
          <w:lang w:val="ro-RO"/>
        </w:rPr>
        <w:t>24 luni</w:t>
      </w:r>
      <w:r w:rsidR="005E1E84" w:rsidRPr="00332F63">
        <w:rPr>
          <w:rFonts w:asciiTheme="majorBidi" w:hAnsiTheme="majorBidi" w:cstheme="majorBidi"/>
          <w:sz w:val="24"/>
          <w:szCs w:val="24"/>
          <w:lang w:val="ro-RO"/>
        </w:rPr>
        <w:t>)</w:t>
      </w:r>
      <w:r w:rsidR="0056795B" w:rsidRPr="00332F63">
        <w:rPr>
          <w:rFonts w:asciiTheme="majorBidi" w:hAnsiTheme="majorBidi" w:cstheme="majorBidi"/>
          <w:sz w:val="24"/>
          <w:szCs w:val="24"/>
          <w:lang w:val="ro-RO"/>
        </w:rPr>
        <w:t xml:space="preserve">  și </w:t>
      </w:r>
      <w:r w:rsidR="00C66656" w:rsidRPr="00332F63">
        <w:rPr>
          <w:rFonts w:asciiTheme="majorBidi" w:hAnsiTheme="majorBidi" w:cstheme="majorBidi"/>
          <w:sz w:val="24"/>
          <w:szCs w:val="24"/>
          <w:lang w:val="ro-RO"/>
        </w:rPr>
        <w:t>–</w:t>
      </w:r>
      <w:r w:rsidR="0056795B" w:rsidRPr="00332F63">
        <w:rPr>
          <w:rFonts w:asciiTheme="majorBidi" w:hAnsiTheme="majorBidi" w:cstheme="majorBidi"/>
          <w:sz w:val="24"/>
          <w:szCs w:val="24"/>
          <w:lang w:val="ro-RO"/>
        </w:rPr>
        <w:t>1%</w:t>
      </w:r>
      <w:r w:rsidR="00332F63" w:rsidRPr="00332F63">
        <w:rPr>
          <w:rFonts w:asciiTheme="majorBidi" w:hAnsiTheme="majorBidi" w:cstheme="majorBidi"/>
          <w:sz w:val="24"/>
          <w:szCs w:val="24"/>
          <w:lang w:val="ro-RO"/>
        </w:rPr>
        <w:t xml:space="preserve"> </w:t>
      </w:r>
      <w:r w:rsidR="0056795B" w:rsidRPr="00332F63">
        <w:rPr>
          <w:rFonts w:asciiTheme="majorBidi" w:hAnsiTheme="majorBidi" w:cstheme="majorBidi"/>
          <w:sz w:val="24"/>
          <w:szCs w:val="24"/>
          <w:lang w:val="ro-RO"/>
        </w:rPr>
        <w:t>peste 24 luni</w:t>
      </w:r>
      <w:r w:rsidRPr="00332F63">
        <w:rPr>
          <w:rFonts w:asciiTheme="majorBidi" w:hAnsiTheme="majorBidi" w:cstheme="majorBidi"/>
          <w:sz w:val="24"/>
          <w:szCs w:val="24"/>
          <w:lang w:val="ro-RO"/>
        </w:rPr>
        <w:t xml:space="preserve">. Conform vârstei, în șomaj de lungă durată </w:t>
      </w:r>
      <w:r w:rsidR="0048163C" w:rsidRPr="00332F63">
        <w:rPr>
          <w:rFonts w:asciiTheme="majorBidi" w:hAnsiTheme="majorBidi" w:cstheme="majorBidi"/>
          <w:sz w:val="24"/>
          <w:szCs w:val="24"/>
          <w:lang w:val="ro-RO"/>
        </w:rPr>
        <w:t xml:space="preserve">(mai mult de 12 luni) </w:t>
      </w:r>
      <w:r w:rsidRPr="00332F63">
        <w:rPr>
          <w:rFonts w:asciiTheme="majorBidi" w:hAnsiTheme="majorBidi" w:cstheme="majorBidi"/>
          <w:sz w:val="24"/>
          <w:szCs w:val="24"/>
          <w:lang w:val="ro-RO"/>
        </w:rPr>
        <w:t xml:space="preserve">sunt cu precădere persoanele cu vârsta de </w:t>
      </w:r>
      <w:r w:rsidR="00F16E2C" w:rsidRPr="00332F63">
        <w:rPr>
          <w:rFonts w:asciiTheme="majorBidi" w:hAnsiTheme="majorBidi" w:cstheme="majorBidi"/>
          <w:sz w:val="24"/>
          <w:szCs w:val="24"/>
          <w:lang w:val="ro-RO"/>
        </w:rPr>
        <w:t>50</w:t>
      </w:r>
      <w:r w:rsidR="00350212" w:rsidRPr="00332F63">
        <w:rPr>
          <w:rFonts w:asciiTheme="majorBidi" w:hAnsiTheme="majorBidi" w:cstheme="majorBidi"/>
          <w:sz w:val="24"/>
          <w:szCs w:val="24"/>
          <w:lang w:val="ro-RO"/>
        </w:rPr>
        <w:t>+</w:t>
      </w:r>
      <w:r w:rsidR="00C66656" w:rsidRPr="00332F63">
        <w:rPr>
          <w:rFonts w:asciiTheme="majorBidi" w:hAnsiTheme="majorBidi" w:cstheme="majorBidi"/>
          <w:sz w:val="24"/>
          <w:szCs w:val="24"/>
          <w:lang w:val="ro-RO"/>
        </w:rPr>
        <w:t xml:space="preserve"> </w:t>
      </w:r>
      <w:r w:rsidR="00F16E2C" w:rsidRPr="00332F63">
        <w:rPr>
          <w:rFonts w:asciiTheme="majorBidi" w:hAnsiTheme="majorBidi" w:cstheme="majorBidi"/>
          <w:sz w:val="24"/>
          <w:szCs w:val="24"/>
          <w:lang w:val="ro-RO"/>
        </w:rPr>
        <w:t>ani</w:t>
      </w:r>
      <w:r w:rsidRPr="00332F63">
        <w:rPr>
          <w:rFonts w:asciiTheme="majorBidi" w:hAnsiTheme="majorBidi" w:cstheme="majorBidi"/>
          <w:sz w:val="24"/>
          <w:szCs w:val="24"/>
          <w:lang w:val="ro-RO"/>
        </w:rPr>
        <w:t xml:space="preserve"> (</w:t>
      </w:r>
      <w:r w:rsidR="00332F63" w:rsidRPr="00332F63">
        <w:rPr>
          <w:rFonts w:asciiTheme="majorBidi" w:hAnsiTheme="majorBidi" w:cstheme="majorBidi"/>
          <w:b/>
          <w:sz w:val="24"/>
          <w:szCs w:val="24"/>
          <w:lang w:val="ro-RO"/>
        </w:rPr>
        <w:t>47</w:t>
      </w:r>
      <w:r w:rsidRPr="00332F63">
        <w:rPr>
          <w:rFonts w:asciiTheme="majorBidi" w:hAnsiTheme="majorBidi" w:cstheme="majorBidi"/>
          <w:b/>
          <w:sz w:val="24"/>
          <w:szCs w:val="24"/>
          <w:lang w:val="ro-RO"/>
        </w:rPr>
        <w:t>%</w:t>
      </w:r>
      <w:r w:rsidRPr="00332F63">
        <w:rPr>
          <w:rFonts w:asciiTheme="majorBidi" w:hAnsiTheme="majorBidi" w:cstheme="majorBidi"/>
          <w:sz w:val="24"/>
          <w:szCs w:val="24"/>
          <w:lang w:val="ro-RO"/>
        </w:rPr>
        <w:t>), care se încadrează mai greu în câmpul muncii, iar cel mai puțin stau în evidență cei cu vârsta cuprinsă între 16-2</w:t>
      </w:r>
      <w:r w:rsidR="00F16E2C" w:rsidRPr="00332F63">
        <w:rPr>
          <w:rFonts w:asciiTheme="majorBidi" w:hAnsiTheme="majorBidi" w:cstheme="majorBidi"/>
          <w:sz w:val="24"/>
          <w:szCs w:val="24"/>
          <w:lang w:val="ro-RO"/>
        </w:rPr>
        <w:t>9</w:t>
      </w:r>
      <w:r w:rsidRPr="00332F63">
        <w:rPr>
          <w:rFonts w:asciiTheme="majorBidi" w:hAnsiTheme="majorBidi" w:cstheme="majorBidi"/>
          <w:sz w:val="24"/>
          <w:szCs w:val="24"/>
          <w:lang w:val="ro-RO"/>
        </w:rPr>
        <w:t xml:space="preserve"> ani (</w:t>
      </w:r>
      <w:r w:rsidR="00332F63" w:rsidRPr="00332F63">
        <w:rPr>
          <w:rFonts w:asciiTheme="majorBidi" w:hAnsiTheme="majorBidi" w:cstheme="majorBidi"/>
          <w:b/>
          <w:sz w:val="24"/>
          <w:szCs w:val="24"/>
          <w:lang w:val="ro-RO"/>
        </w:rPr>
        <w:t>10</w:t>
      </w:r>
      <w:r w:rsidRPr="00332F63">
        <w:rPr>
          <w:rFonts w:asciiTheme="majorBidi" w:hAnsiTheme="majorBidi" w:cstheme="majorBidi"/>
          <w:b/>
          <w:sz w:val="24"/>
          <w:szCs w:val="24"/>
          <w:lang w:val="ro-RO"/>
        </w:rPr>
        <w:t>%</w:t>
      </w:r>
      <w:r w:rsidRPr="00332F63">
        <w:rPr>
          <w:rFonts w:asciiTheme="majorBidi" w:hAnsiTheme="majorBidi" w:cstheme="majorBidi"/>
          <w:sz w:val="24"/>
          <w:szCs w:val="24"/>
          <w:lang w:val="ro-RO"/>
        </w:rPr>
        <w:t xml:space="preserve">). </w:t>
      </w:r>
      <w:bookmarkStart w:id="26" w:name="_Toc40868844"/>
      <w:r w:rsidR="0048163C" w:rsidRPr="00332F63">
        <w:rPr>
          <w:rFonts w:asciiTheme="majorBidi" w:hAnsiTheme="majorBidi" w:cstheme="majorBidi"/>
          <w:sz w:val="24"/>
          <w:szCs w:val="24"/>
          <w:lang w:val="ro-RO"/>
        </w:rPr>
        <w:t xml:space="preserve">Comparativ cu anul precedent, a </w:t>
      </w:r>
      <w:r w:rsidR="00332F63" w:rsidRPr="00332F63">
        <w:rPr>
          <w:rFonts w:asciiTheme="majorBidi" w:hAnsiTheme="majorBidi" w:cstheme="majorBidi"/>
          <w:sz w:val="24"/>
          <w:szCs w:val="24"/>
          <w:lang w:val="ro-RO"/>
        </w:rPr>
        <w:t>scăzut</w:t>
      </w:r>
      <w:r w:rsidR="0048163C" w:rsidRPr="00332F63">
        <w:rPr>
          <w:rFonts w:asciiTheme="majorBidi" w:hAnsiTheme="majorBidi" w:cstheme="majorBidi"/>
          <w:sz w:val="24"/>
          <w:szCs w:val="24"/>
          <w:lang w:val="ro-RO"/>
        </w:rPr>
        <w:t xml:space="preserve"> cu </w:t>
      </w:r>
      <w:r w:rsidR="00332F63" w:rsidRPr="00332F63">
        <w:rPr>
          <w:rFonts w:asciiTheme="majorBidi" w:hAnsiTheme="majorBidi" w:cstheme="majorBidi"/>
          <w:sz w:val="24"/>
          <w:szCs w:val="24"/>
          <w:lang w:val="ro-RO"/>
        </w:rPr>
        <w:t>7</w:t>
      </w:r>
      <w:r w:rsidR="0048163C" w:rsidRPr="00332F63">
        <w:rPr>
          <w:rFonts w:asciiTheme="majorBidi" w:hAnsiTheme="majorBidi" w:cstheme="majorBidi"/>
          <w:sz w:val="24"/>
          <w:szCs w:val="24"/>
          <w:lang w:val="ro-RO"/>
        </w:rPr>
        <w:t xml:space="preserve"> p.p</w:t>
      </w:r>
      <w:r w:rsidR="000A3BB6">
        <w:rPr>
          <w:rFonts w:asciiTheme="majorBidi" w:hAnsiTheme="majorBidi" w:cstheme="majorBidi"/>
          <w:sz w:val="24"/>
          <w:szCs w:val="24"/>
          <w:lang w:val="ro-RO"/>
        </w:rPr>
        <w:t>.</w:t>
      </w:r>
      <w:r w:rsidR="0048163C" w:rsidRPr="00332F63">
        <w:rPr>
          <w:rFonts w:asciiTheme="majorBidi" w:hAnsiTheme="majorBidi" w:cstheme="majorBidi"/>
          <w:sz w:val="24"/>
          <w:szCs w:val="24"/>
          <w:lang w:val="ro-RO"/>
        </w:rPr>
        <w:t xml:space="preserve"> ponderea persoanelor cu vârsta de 50+ și a </w:t>
      </w:r>
      <w:r w:rsidR="00332F63" w:rsidRPr="00332F63">
        <w:rPr>
          <w:rFonts w:asciiTheme="majorBidi" w:hAnsiTheme="majorBidi" w:cstheme="majorBidi"/>
          <w:sz w:val="24"/>
          <w:szCs w:val="24"/>
          <w:lang w:val="ro-RO"/>
        </w:rPr>
        <w:t xml:space="preserve">crescut a </w:t>
      </w:r>
      <w:r w:rsidR="0048163C" w:rsidRPr="00332F63">
        <w:rPr>
          <w:rFonts w:asciiTheme="majorBidi" w:hAnsiTheme="majorBidi" w:cstheme="majorBidi"/>
          <w:sz w:val="24"/>
          <w:szCs w:val="24"/>
          <w:lang w:val="ro-RO"/>
        </w:rPr>
        <w:t>celor de 16</w:t>
      </w:r>
      <w:r w:rsidR="00C66656" w:rsidRPr="00332F63">
        <w:rPr>
          <w:rFonts w:asciiTheme="majorBidi" w:hAnsiTheme="majorBidi" w:cstheme="majorBidi"/>
          <w:sz w:val="24"/>
          <w:szCs w:val="24"/>
          <w:lang w:val="ro-RO"/>
        </w:rPr>
        <w:t>–</w:t>
      </w:r>
      <w:r w:rsidR="0048163C" w:rsidRPr="00332F63">
        <w:rPr>
          <w:rFonts w:asciiTheme="majorBidi" w:hAnsiTheme="majorBidi" w:cstheme="majorBidi"/>
          <w:sz w:val="24"/>
          <w:szCs w:val="24"/>
          <w:lang w:val="ro-RO"/>
        </w:rPr>
        <w:t>29 ani</w:t>
      </w:r>
      <w:r w:rsidR="00332F63" w:rsidRPr="00332F63">
        <w:rPr>
          <w:rFonts w:asciiTheme="majorBidi" w:hAnsiTheme="majorBidi" w:cstheme="majorBidi"/>
          <w:sz w:val="24"/>
          <w:szCs w:val="24"/>
          <w:lang w:val="ro-RO"/>
        </w:rPr>
        <w:t>, care stau în evidență mai mult de 12 luni</w:t>
      </w:r>
      <w:r w:rsidR="00B96FFE" w:rsidRPr="00332F63">
        <w:rPr>
          <w:rFonts w:asciiTheme="majorBidi" w:hAnsiTheme="majorBidi" w:cstheme="majorBidi"/>
          <w:sz w:val="24"/>
          <w:szCs w:val="24"/>
          <w:lang w:val="ro-RO"/>
        </w:rPr>
        <w:t>.</w:t>
      </w:r>
      <w:r w:rsidR="00332F63" w:rsidRPr="00332F63">
        <w:rPr>
          <w:rFonts w:asciiTheme="majorBidi" w:hAnsiTheme="majorBidi" w:cstheme="majorBidi"/>
          <w:sz w:val="24"/>
          <w:szCs w:val="24"/>
          <w:lang w:val="ro-RO"/>
        </w:rPr>
        <w:t xml:space="preserve"> La fel a scăzut cu 10 p.p și cei care stau în evidență 6–12 luni.</w:t>
      </w:r>
    </w:p>
    <w:p w14:paraId="599C3587" w14:textId="77777777" w:rsidR="00EC09B7" w:rsidRPr="00DE7F8C" w:rsidRDefault="00C50972" w:rsidP="00B14877">
      <w:pPr>
        <w:spacing w:after="120" w:line="240" w:lineRule="auto"/>
        <w:ind w:left="284"/>
        <w:jc w:val="both"/>
        <w:rPr>
          <w:rFonts w:asciiTheme="majorBidi" w:hAnsiTheme="majorBidi" w:cstheme="majorBidi"/>
          <w:sz w:val="24"/>
          <w:szCs w:val="24"/>
          <w:lang w:val="ro-RO"/>
        </w:rPr>
      </w:pPr>
      <w:bookmarkStart w:id="27" w:name="_Toc138064743"/>
      <w:r w:rsidRPr="00DE7F8C">
        <w:rPr>
          <w:rStyle w:val="30"/>
          <w:rFonts w:asciiTheme="majorBidi" w:eastAsiaTheme="minorHAnsi" w:hAnsiTheme="majorBidi" w:cstheme="majorBidi"/>
          <w:color w:val="auto"/>
        </w:rPr>
        <w:lastRenderedPageBreak/>
        <w:t>2.3.2. Șomeri plasați în câmpul muncii.</w:t>
      </w:r>
      <w:bookmarkEnd w:id="26"/>
      <w:bookmarkEnd w:id="27"/>
    </w:p>
    <w:p w14:paraId="5CB1E2C4" w14:textId="09BC2DFD" w:rsidR="009C44AD" w:rsidRPr="00DE7F8C" w:rsidRDefault="009C44AD" w:rsidP="00B14877">
      <w:pPr>
        <w:spacing w:after="120" w:line="240" w:lineRule="auto"/>
        <w:ind w:left="284"/>
        <w:jc w:val="both"/>
        <w:rPr>
          <w:rFonts w:asciiTheme="majorBidi" w:hAnsiTheme="majorBidi" w:cstheme="majorBidi"/>
          <w:sz w:val="24"/>
          <w:szCs w:val="24"/>
          <w:lang w:val="ro-RO"/>
        </w:rPr>
      </w:pPr>
      <w:r w:rsidRPr="00DE7F8C">
        <w:rPr>
          <w:rFonts w:asciiTheme="majorBidi" w:hAnsiTheme="majorBidi" w:cstheme="majorBidi"/>
          <w:sz w:val="24"/>
          <w:szCs w:val="24"/>
          <w:lang w:val="ro-RO"/>
        </w:rPr>
        <w:t xml:space="preserve">Din numărul total de persoane adresate în căutarea unui loc de muncă (59,3 mii), au fost plasate în câmpul muncii </w:t>
      </w:r>
      <w:r w:rsidRPr="005D5A4A">
        <w:rPr>
          <w:rFonts w:asciiTheme="majorBidi" w:hAnsiTheme="majorBidi" w:cstheme="majorBidi"/>
          <w:b/>
          <w:sz w:val="24"/>
          <w:szCs w:val="24"/>
          <w:lang w:val="ro-RO"/>
        </w:rPr>
        <w:t>16,</w:t>
      </w:r>
      <w:r w:rsidR="005D5A4A" w:rsidRPr="005D5A4A">
        <w:rPr>
          <w:rFonts w:asciiTheme="majorBidi" w:hAnsiTheme="majorBidi" w:cstheme="majorBidi"/>
          <w:b/>
          <w:sz w:val="24"/>
          <w:szCs w:val="24"/>
          <w:lang w:val="ro-RO"/>
        </w:rPr>
        <w:t>7</w:t>
      </w:r>
      <w:r w:rsidRPr="005D5A4A">
        <w:rPr>
          <w:rFonts w:asciiTheme="majorBidi" w:hAnsiTheme="majorBidi" w:cstheme="majorBidi"/>
          <w:b/>
          <w:sz w:val="24"/>
          <w:szCs w:val="24"/>
          <w:lang w:val="ro-RO"/>
        </w:rPr>
        <w:t xml:space="preserve"> mii</w:t>
      </w:r>
      <w:r w:rsidRPr="00DE7F8C">
        <w:rPr>
          <w:rFonts w:asciiTheme="majorBidi" w:hAnsiTheme="majorBidi" w:cstheme="majorBidi"/>
          <w:sz w:val="24"/>
          <w:szCs w:val="24"/>
          <w:lang w:val="ro-RO"/>
        </w:rPr>
        <w:t xml:space="preserve"> persoane, din care 17% sunt persoanele cu vârsta de 55+, câte 1% migranți reveniți de peste hotare și respectiv persoane cu dizabilități. Din total persoane plasate, 7</w:t>
      </w:r>
      <w:r w:rsidR="006C586E">
        <w:rPr>
          <w:rFonts w:asciiTheme="majorBidi" w:hAnsiTheme="majorBidi" w:cstheme="majorBidi"/>
          <w:sz w:val="24"/>
          <w:szCs w:val="24"/>
          <w:lang w:val="ro-RO"/>
        </w:rPr>
        <w:t>172</w:t>
      </w:r>
      <w:r w:rsidRPr="00DE7F8C">
        <w:rPr>
          <w:rFonts w:asciiTheme="majorBidi" w:hAnsiTheme="majorBidi" w:cstheme="majorBidi"/>
          <w:sz w:val="24"/>
          <w:szCs w:val="24"/>
          <w:lang w:val="ro-RO"/>
        </w:rPr>
        <w:t xml:space="preserve"> sunt șomeri</w:t>
      </w:r>
      <w:r w:rsidR="00DE7F8C" w:rsidRPr="00DE7F8C">
        <w:rPr>
          <w:rFonts w:asciiTheme="majorBidi" w:hAnsiTheme="majorBidi" w:cstheme="majorBidi"/>
          <w:sz w:val="24"/>
          <w:szCs w:val="24"/>
          <w:lang w:val="ro-RO"/>
        </w:rPr>
        <w:t>i</w:t>
      </w:r>
      <w:r w:rsidRPr="00DE7F8C">
        <w:rPr>
          <w:rFonts w:asciiTheme="majorBidi" w:hAnsiTheme="majorBidi" w:cstheme="majorBidi"/>
          <w:sz w:val="24"/>
          <w:szCs w:val="24"/>
          <w:lang w:val="ro-RO"/>
        </w:rPr>
        <w:t xml:space="preserve"> înregistrați, ceea ce constituie</w:t>
      </w:r>
      <w:r w:rsidR="00DE7F8C" w:rsidRPr="00DE7F8C">
        <w:rPr>
          <w:rFonts w:asciiTheme="majorBidi" w:hAnsiTheme="majorBidi" w:cstheme="majorBidi"/>
          <w:sz w:val="24"/>
          <w:szCs w:val="24"/>
          <w:lang w:val="ro-RO"/>
        </w:rPr>
        <w:t xml:space="preserve"> 38% din numărul total de șomeri înregistrați</w:t>
      </w:r>
      <w:r w:rsidR="002E6D66">
        <w:rPr>
          <w:rFonts w:asciiTheme="majorBidi" w:hAnsiTheme="majorBidi" w:cstheme="majorBidi"/>
          <w:sz w:val="24"/>
          <w:szCs w:val="24"/>
          <w:lang w:val="ro-RO"/>
        </w:rPr>
        <w:t>.</w:t>
      </w:r>
    </w:p>
    <w:p w14:paraId="0474B1FF" w14:textId="2C0A7303" w:rsidR="00EC09B7" w:rsidRPr="00347A42" w:rsidRDefault="00C50972" w:rsidP="000A3BB6">
      <w:pPr>
        <w:spacing w:after="120" w:line="240" w:lineRule="auto"/>
        <w:ind w:left="284"/>
        <w:jc w:val="both"/>
        <w:rPr>
          <w:rFonts w:asciiTheme="majorBidi" w:hAnsiTheme="majorBidi" w:cstheme="majorBidi"/>
          <w:sz w:val="24"/>
          <w:szCs w:val="24"/>
          <w:lang w:val="ro-RO"/>
        </w:rPr>
      </w:pPr>
      <w:r w:rsidRPr="00DE7F8C">
        <w:rPr>
          <w:rFonts w:asciiTheme="majorBidi" w:hAnsiTheme="majorBidi" w:cstheme="majorBidi"/>
          <w:sz w:val="24"/>
          <w:szCs w:val="24"/>
          <w:lang w:val="ro-RO"/>
        </w:rPr>
        <w:t xml:space="preserve">Comparativ cu anul precedent, </w:t>
      </w:r>
      <w:r w:rsidR="00F16E2C" w:rsidRPr="00DE7F8C">
        <w:rPr>
          <w:rFonts w:asciiTheme="majorBidi" w:hAnsiTheme="majorBidi" w:cstheme="majorBidi"/>
          <w:sz w:val="24"/>
          <w:szCs w:val="24"/>
          <w:lang w:val="ro-RO"/>
        </w:rPr>
        <w:t>ponderea șomerilor plasați în câmpul muncii din numărul șomerilor înregistrați pe parcurs</w:t>
      </w:r>
      <w:r w:rsidR="004917C2" w:rsidRPr="00DE7F8C">
        <w:rPr>
          <w:rFonts w:asciiTheme="majorBidi" w:hAnsiTheme="majorBidi" w:cstheme="majorBidi"/>
          <w:sz w:val="24"/>
          <w:szCs w:val="24"/>
          <w:lang w:val="ro-RO"/>
        </w:rPr>
        <w:t>ul anului 202</w:t>
      </w:r>
      <w:r w:rsidR="00DE7F8C" w:rsidRPr="00DE7F8C">
        <w:rPr>
          <w:rFonts w:asciiTheme="majorBidi" w:hAnsiTheme="majorBidi" w:cstheme="majorBidi"/>
          <w:sz w:val="24"/>
          <w:szCs w:val="24"/>
          <w:lang w:val="ro-RO"/>
        </w:rPr>
        <w:t>4</w:t>
      </w:r>
      <w:r w:rsidR="004917C2" w:rsidRPr="00DE7F8C">
        <w:rPr>
          <w:rFonts w:asciiTheme="majorBidi" w:hAnsiTheme="majorBidi" w:cstheme="majorBidi"/>
          <w:sz w:val="24"/>
          <w:szCs w:val="24"/>
          <w:lang w:val="ro-RO"/>
        </w:rPr>
        <w:t xml:space="preserve"> a </w:t>
      </w:r>
      <w:r w:rsidR="00C8539C" w:rsidRPr="00DE7F8C">
        <w:rPr>
          <w:rFonts w:asciiTheme="majorBidi" w:hAnsiTheme="majorBidi" w:cstheme="majorBidi"/>
          <w:sz w:val="24"/>
          <w:szCs w:val="24"/>
          <w:lang w:val="ro-RO"/>
        </w:rPr>
        <w:t>cr</w:t>
      </w:r>
      <w:r w:rsidR="00EA1080" w:rsidRPr="00DE7F8C">
        <w:rPr>
          <w:rFonts w:asciiTheme="majorBidi" w:hAnsiTheme="majorBidi" w:cstheme="majorBidi"/>
          <w:sz w:val="24"/>
          <w:szCs w:val="24"/>
          <w:lang w:val="ro-RO"/>
        </w:rPr>
        <w:t>e</w:t>
      </w:r>
      <w:r w:rsidR="00C8539C" w:rsidRPr="00DE7F8C">
        <w:rPr>
          <w:rFonts w:asciiTheme="majorBidi" w:hAnsiTheme="majorBidi" w:cstheme="majorBidi"/>
          <w:sz w:val="24"/>
          <w:szCs w:val="24"/>
          <w:lang w:val="ro-RO"/>
        </w:rPr>
        <w:t xml:space="preserve">scut cu </w:t>
      </w:r>
      <w:r w:rsidR="00DE7F8C" w:rsidRPr="00DE7F8C">
        <w:rPr>
          <w:rFonts w:asciiTheme="majorBidi" w:hAnsiTheme="majorBidi" w:cstheme="majorBidi"/>
          <w:sz w:val="24"/>
          <w:szCs w:val="24"/>
          <w:lang w:val="ro-RO"/>
        </w:rPr>
        <w:t>4</w:t>
      </w:r>
      <w:r w:rsidR="00C8539C" w:rsidRPr="00DE7F8C">
        <w:rPr>
          <w:rFonts w:asciiTheme="majorBidi" w:hAnsiTheme="majorBidi" w:cstheme="majorBidi"/>
          <w:sz w:val="24"/>
          <w:szCs w:val="24"/>
          <w:lang w:val="ro-RO"/>
        </w:rPr>
        <w:t xml:space="preserve"> p.p.</w:t>
      </w:r>
      <w:r w:rsidR="004917C2" w:rsidRPr="00DE7F8C">
        <w:rPr>
          <w:rFonts w:asciiTheme="majorBidi" w:hAnsiTheme="majorBidi" w:cstheme="majorBidi"/>
          <w:sz w:val="24"/>
          <w:szCs w:val="24"/>
          <w:lang w:val="ro-RO"/>
        </w:rPr>
        <w:t xml:space="preserve"> </w:t>
      </w:r>
      <w:r w:rsidR="006C4C69" w:rsidRPr="00DE7F8C">
        <w:rPr>
          <w:rFonts w:asciiTheme="majorBidi" w:hAnsiTheme="majorBidi" w:cstheme="majorBidi"/>
          <w:sz w:val="24"/>
          <w:szCs w:val="24"/>
          <w:lang w:val="ro-RO"/>
        </w:rPr>
        <w:t>P</w:t>
      </w:r>
      <w:r w:rsidR="00AA7B90" w:rsidRPr="00DE7F8C">
        <w:rPr>
          <w:rFonts w:asciiTheme="majorBidi" w:hAnsiTheme="majorBidi" w:cstheme="majorBidi"/>
          <w:sz w:val="24"/>
          <w:szCs w:val="24"/>
          <w:lang w:val="ro-RO"/>
        </w:rPr>
        <w:t>lasarea în câmpul muncii pe an ce trece devine tot mai dificil</w:t>
      </w:r>
      <w:r w:rsidR="00936304" w:rsidRPr="00DE7F8C">
        <w:rPr>
          <w:rFonts w:asciiTheme="majorBidi" w:hAnsiTheme="majorBidi" w:cstheme="majorBidi"/>
          <w:sz w:val="24"/>
          <w:szCs w:val="24"/>
          <w:lang w:val="ro-RO"/>
        </w:rPr>
        <w:t>ă</w:t>
      </w:r>
      <w:r w:rsidR="00AA7B90" w:rsidRPr="00DE7F8C">
        <w:rPr>
          <w:rFonts w:asciiTheme="majorBidi" w:hAnsiTheme="majorBidi" w:cstheme="majorBidi"/>
          <w:sz w:val="24"/>
          <w:szCs w:val="24"/>
          <w:lang w:val="ro-RO"/>
        </w:rPr>
        <w:t xml:space="preserve">, având în vedere </w:t>
      </w:r>
      <w:r w:rsidR="006C4C69" w:rsidRPr="00DE7F8C">
        <w:rPr>
          <w:rFonts w:asciiTheme="majorBidi" w:hAnsiTheme="majorBidi" w:cstheme="majorBidi"/>
          <w:sz w:val="24"/>
          <w:szCs w:val="24"/>
          <w:lang w:val="ro-RO"/>
        </w:rPr>
        <w:t>ponderea mare (</w:t>
      </w:r>
      <w:r w:rsidR="006C4C69" w:rsidRPr="00DE7F8C">
        <w:rPr>
          <w:rFonts w:asciiTheme="majorBidi" w:hAnsiTheme="majorBidi" w:cstheme="majorBidi"/>
          <w:b/>
          <w:sz w:val="24"/>
          <w:szCs w:val="24"/>
          <w:lang w:val="ro-RO"/>
        </w:rPr>
        <w:t>6</w:t>
      </w:r>
      <w:r w:rsidR="00DE7F8C">
        <w:rPr>
          <w:rFonts w:asciiTheme="majorBidi" w:hAnsiTheme="majorBidi" w:cstheme="majorBidi"/>
          <w:b/>
          <w:sz w:val="24"/>
          <w:szCs w:val="24"/>
          <w:lang w:val="ro-RO"/>
        </w:rPr>
        <w:t>2</w:t>
      </w:r>
      <w:r w:rsidR="006C4C69" w:rsidRPr="00DE7F8C">
        <w:rPr>
          <w:rFonts w:asciiTheme="majorBidi" w:hAnsiTheme="majorBidi" w:cstheme="majorBidi"/>
          <w:b/>
          <w:sz w:val="24"/>
          <w:szCs w:val="24"/>
          <w:lang w:val="ro-RO"/>
        </w:rPr>
        <w:t>%</w:t>
      </w:r>
      <w:r w:rsidR="006C4C69" w:rsidRPr="00DE7F8C">
        <w:rPr>
          <w:rFonts w:asciiTheme="majorBidi" w:hAnsiTheme="majorBidi" w:cstheme="majorBidi"/>
          <w:sz w:val="24"/>
          <w:szCs w:val="24"/>
          <w:lang w:val="ro-RO"/>
        </w:rPr>
        <w:t>) a</w:t>
      </w:r>
      <w:r w:rsidR="00AA7B90" w:rsidRPr="00DE7F8C">
        <w:rPr>
          <w:rFonts w:asciiTheme="majorBidi" w:hAnsiTheme="majorBidi" w:cstheme="majorBidi"/>
          <w:sz w:val="24"/>
          <w:szCs w:val="24"/>
          <w:lang w:val="ro-RO"/>
        </w:rPr>
        <w:t xml:space="preserve"> persoanelor fără o calificare profesională</w:t>
      </w:r>
      <w:r w:rsidR="006C4C69" w:rsidRPr="00DE7F8C">
        <w:rPr>
          <w:rFonts w:asciiTheme="majorBidi" w:hAnsiTheme="majorBidi" w:cstheme="majorBidi"/>
          <w:sz w:val="24"/>
          <w:szCs w:val="24"/>
          <w:lang w:val="ro-RO"/>
        </w:rPr>
        <w:t>,</w:t>
      </w:r>
      <w:r w:rsidR="00AA7B90" w:rsidRPr="00DE7F8C">
        <w:rPr>
          <w:rFonts w:asciiTheme="majorBidi" w:hAnsiTheme="majorBidi" w:cstheme="majorBidi"/>
          <w:sz w:val="24"/>
          <w:szCs w:val="24"/>
          <w:lang w:val="ro-RO"/>
        </w:rPr>
        <w:t xml:space="preserve"> </w:t>
      </w:r>
      <w:r w:rsidR="00936304" w:rsidRPr="00DE7F8C">
        <w:rPr>
          <w:rFonts w:asciiTheme="majorBidi" w:hAnsiTheme="majorBidi" w:cstheme="majorBidi"/>
          <w:sz w:val="24"/>
          <w:szCs w:val="24"/>
          <w:lang w:val="ro-RO"/>
        </w:rPr>
        <w:t xml:space="preserve">inclusiv </w:t>
      </w:r>
      <w:r w:rsidR="00AA7B90" w:rsidRPr="00DE7F8C">
        <w:rPr>
          <w:rFonts w:asciiTheme="majorBidi" w:hAnsiTheme="majorBidi" w:cstheme="majorBidi"/>
          <w:sz w:val="24"/>
          <w:szCs w:val="24"/>
          <w:lang w:val="ro-RO"/>
        </w:rPr>
        <w:t>a celor cu studii primare/gimnaziale</w:t>
      </w:r>
      <w:r w:rsidR="006C4C69" w:rsidRPr="00DE7F8C">
        <w:rPr>
          <w:rFonts w:asciiTheme="majorBidi" w:hAnsiTheme="majorBidi" w:cstheme="majorBidi"/>
          <w:sz w:val="24"/>
          <w:szCs w:val="24"/>
          <w:lang w:val="ro-RO"/>
        </w:rPr>
        <w:t xml:space="preserve"> (</w:t>
      </w:r>
      <w:r w:rsidR="006C4C69" w:rsidRPr="00DE7F8C">
        <w:rPr>
          <w:rFonts w:asciiTheme="majorBidi" w:hAnsiTheme="majorBidi" w:cstheme="majorBidi"/>
          <w:b/>
          <w:sz w:val="24"/>
          <w:szCs w:val="24"/>
          <w:lang w:val="ro-RO"/>
        </w:rPr>
        <w:t>5</w:t>
      </w:r>
      <w:r w:rsidR="00DE7F8C">
        <w:rPr>
          <w:rFonts w:asciiTheme="majorBidi" w:hAnsiTheme="majorBidi" w:cstheme="majorBidi"/>
          <w:b/>
          <w:sz w:val="24"/>
          <w:szCs w:val="24"/>
          <w:lang w:val="ro-RO"/>
        </w:rPr>
        <w:t>1</w:t>
      </w:r>
      <w:r w:rsidR="006C4C69" w:rsidRPr="00DE7F8C">
        <w:rPr>
          <w:rFonts w:asciiTheme="majorBidi" w:hAnsiTheme="majorBidi" w:cstheme="majorBidi"/>
          <w:b/>
          <w:sz w:val="24"/>
          <w:szCs w:val="24"/>
          <w:lang w:val="ro-RO"/>
        </w:rPr>
        <w:t>%</w:t>
      </w:r>
      <w:r w:rsidR="006C4C69" w:rsidRPr="00DE7F8C">
        <w:rPr>
          <w:rFonts w:asciiTheme="majorBidi" w:hAnsiTheme="majorBidi" w:cstheme="majorBidi"/>
          <w:sz w:val="24"/>
          <w:szCs w:val="24"/>
          <w:lang w:val="ro-RO"/>
        </w:rPr>
        <w:t>).</w:t>
      </w:r>
      <w:r w:rsidR="00AA7B90" w:rsidRPr="00DE7F8C">
        <w:rPr>
          <w:rFonts w:asciiTheme="majorBidi" w:hAnsiTheme="majorBidi" w:cstheme="majorBidi"/>
          <w:sz w:val="24"/>
          <w:szCs w:val="24"/>
          <w:lang w:val="ro-RO"/>
        </w:rPr>
        <w:t xml:space="preserve"> Ace</w:t>
      </w:r>
      <w:r w:rsidR="00EC09B7" w:rsidRPr="00DE7F8C">
        <w:rPr>
          <w:rFonts w:asciiTheme="majorBidi" w:hAnsiTheme="majorBidi" w:cstheme="majorBidi"/>
          <w:sz w:val="24"/>
          <w:szCs w:val="24"/>
          <w:lang w:val="ro-RO"/>
        </w:rPr>
        <w:t>ș</w:t>
      </w:r>
      <w:r w:rsidR="00AA7B90" w:rsidRPr="00DE7F8C">
        <w:rPr>
          <w:rFonts w:asciiTheme="majorBidi" w:hAnsiTheme="majorBidi" w:cstheme="majorBidi"/>
          <w:sz w:val="24"/>
          <w:szCs w:val="24"/>
          <w:lang w:val="ro-RO"/>
        </w:rPr>
        <w:t>ti şomeri s</w:t>
      </w:r>
      <w:r w:rsidR="00936304" w:rsidRPr="00DE7F8C">
        <w:rPr>
          <w:rFonts w:asciiTheme="majorBidi" w:hAnsiTheme="majorBidi" w:cstheme="majorBidi"/>
          <w:sz w:val="24"/>
          <w:szCs w:val="24"/>
          <w:lang w:val="ro-RO"/>
        </w:rPr>
        <w:t>u</w:t>
      </w:r>
      <w:r w:rsidR="00AA7B90" w:rsidRPr="00DE7F8C">
        <w:rPr>
          <w:rFonts w:asciiTheme="majorBidi" w:hAnsiTheme="majorBidi" w:cstheme="majorBidi"/>
          <w:sz w:val="24"/>
          <w:szCs w:val="24"/>
          <w:lang w:val="ro-RO"/>
        </w:rPr>
        <w:t>nt cu probleme de integrare profesională și necesită măsuri suplimentare pentru a fi integraţi pe piaţa muncii</w:t>
      </w:r>
      <w:r w:rsidR="00AC1651" w:rsidRPr="00DE7F8C">
        <w:rPr>
          <w:rFonts w:asciiTheme="majorBidi" w:hAnsiTheme="majorBidi" w:cstheme="majorBidi"/>
          <w:sz w:val="24"/>
          <w:szCs w:val="24"/>
          <w:lang w:val="ro-RO"/>
        </w:rPr>
        <w:t>, una din ele fiind</w:t>
      </w:r>
      <w:r w:rsidR="00AA7B90" w:rsidRPr="00DE7F8C">
        <w:rPr>
          <w:rFonts w:asciiTheme="majorBidi" w:hAnsiTheme="majorBidi" w:cstheme="majorBidi"/>
          <w:sz w:val="24"/>
          <w:szCs w:val="24"/>
          <w:lang w:val="ro-RO"/>
        </w:rPr>
        <w:t xml:space="preserve"> profilarea şomerilor</w:t>
      </w:r>
      <w:r w:rsidR="00AA7B90" w:rsidRPr="00DE7F8C">
        <w:rPr>
          <w:rFonts w:asciiTheme="majorBidi" w:hAnsiTheme="majorBidi" w:cstheme="majorBidi"/>
          <w:b/>
          <w:sz w:val="24"/>
          <w:szCs w:val="24"/>
          <w:lang w:val="ro-RO"/>
        </w:rPr>
        <w:t>.</w:t>
      </w:r>
      <w:r w:rsidR="00AA7B90" w:rsidRPr="00DE7F8C">
        <w:rPr>
          <w:rFonts w:asciiTheme="majorBidi" w:hAnsiTheme="majorBidi" w:cstheme="majorBidi"/>
          <w:sz w:val="24"/>
          <w:szCs w:val="24"/>
          <w:lang w:val="ro-RO"/>
        </w:rPr>
        <w:t xml:space="preserve"> </w:t>
      </w:r>
      <w:r w:rsidR="00AA7B90" w:rsidRPr="00347A42">
        <w:rPr>
          <w:rFonts w:asciiTheme="majorBidi" w:hAnsiTheme="majorBidi" w:cstheme="majorBidi"/>
          <w:sz w:val="24"/>
          <w:szCs w:val="24"/>
          <w:lang w:val="ro-RO"/>
        </w:rPr>
        <w:t xml:space="preserve">În rezultatul profilării s-a identificat </w:t>
      </w:r>
      <w:r w:rsidR="000A3BB6">
        <w:rPr>
          <w:rFonts w:asciiTheme="majorBidi" w:hAnsiTheme="majorBidi" w:cstheme="majorBidi"/>
          <w:sz w:val="24"/>
          <w:szCs w:val="24"/>
          <w:lang w:val="ro-RO"/>
        </w:rPr>
        <w:t>o</w:t>
      </w:r>
      <w:r w:rsidR="00AA7B90" w:rsidRPr="00347A42">
        <w:rPr>
          <w:rFonts w:asciiTheme="majorBidi" w:hAnsiTheme="majorBidi" w:cstheme="majorBidi"/>
          <w:sz w:val="24"/>
          <w:szCs w:val="24"/>
          <w:lang w:val="ro-RO"/>
        </w:rPr>
        <w:t xml:space="preserve"> pondere mai mare </w:t>
      </w:r>
      <w:r w:rsidR="008B20FC" w:rsidRPr="00347A42">
        <w:rPr>
          <w:rFonts w:asciiTheme="majorBidi" w:hAnsiTheme="majorBidi" w:cstheme="majorBidi"/>
          <w:sz w:val="24"/>
          <w:szCs w:val="24"/>
          <w:lang w:val="ro-RO"/>
        </w:rPr>
        <w:t>–</w:t>
      </w:r>
      <w:r w:rsidR="000A3BB6">
        <w:rPr>
          <w:rFonts w:asciiTheme="majorBidi" w:hAnsiTheme="majorBidi" w:cstheme="majorBidi"/>
          <w:sz w:val="24"/>
          <w:szCs w:val="24"/>
          <w:lang w:val="ro-RO"/>
        </w:rPr>
        <w:t xml:space="preserve"> </w:t>
      </w:r>
      <w:r w:rsidR="008B20FC" w:rsidRPr="00347A42">
        <w:rPr>
          <w:rFonts w:asciiTheme="majorBidi" w:hAnsiTheme="majorBidi" w:cstheme="majorBidi"/>
          <w:b/>
          <w:sz w:val="24"/>
          <w:szCs w:val="24"/>
          <w:lang w:val="ro-RO"/>
        </w:rPr>
        <w:t>41%</w:t>
      </w:r>
      <w:r w:rsidR="008B20FC" w:rsidRPr="00347A42">
        <w:rPr>
          <w:rFonts w:asciiTheme="majorBidi" w:hAnsiTheme="majorBidi" w:cstheme="majorBidi"/>
          <w:sz w:val="24"/>
          <w:szCs w:val="24"/>
          <w:lang w:val="ro-RO"/>
        </w:rPr>
        <w:t xml:space="preserve"> </w:t>
      </w:r>
      <w:r w:rsidR="000A3BB6">
        <w:rPr>
          <w:rFonts w:asciiTheme="majorBidi" w:hAnsiTheme="majorBidi" w:cstheme="majorBidi"/>
          <w:sz w:val="24"/>
          <w:szCs w:val="24"/>
          <w:lang w:val="ro-RO"/>
        </w:rPr>
        <w:t xml:space="preserve">a </w:t>
      </w:r>
      <w:r w:rsidR="008B20FC" w:rsidRPr="00347A42">
        <w:rPr>
          <w:rFonts w:asciiTheme="majorBidi" w:hAnsiTheme="majorBidi" w:cstheme="majorBidi"/>
          <w:sz w:val="24"/>
          <w:szCs w:val="24"/>
          <w:lang w:val="ro-RO"/>
        </w:rPr>
        <w:t>șomeri</w:t>
      </w:r>
      <w:r w:rsidR="000A3BB6">
        <w:rPr>
          <w:rFonts w:asciiTheme="majorBidi" w:hAnsiTheme="majorBidi" w:cstheme="majorBidi"/>
          <w:sz w:val="24"/>
          <w:szCs w:val="24"/>
          <w:lang w:val="ro-RO"/>
        </w:rPr>
        <w:t>lor</w:t>
      </w:r>
      <w:r w:rsidR="008B20FC" w:rsidRPr="00347A42">
        <w:rPr>
          <w:rFonts w:asciiTheme="majorBidi" w:hAnsiTheme="majorBidi" w:cstheme="majorBidi"/>
          <w:sz w:val="24"/>
          <w:szCs w:val="24"/>
          <w:lang w:val="ro-RO"/>
        </w:rPr>
        <w:t xml:space="preserve"> care necesită intensitate scăzută a serviciilor, </w:t>
      </w:r>
      <w:r w:rsidR="000A3BB6" w:rsidRPr="00347A42">
        <w:rPr>
          <w:rFonts w:asciiTheme="majorBidi" w:hAnsiTheme="majorBidi" w:cstheme="majorBidi"/>
          <w:sz w:val="24"/>
          <w:szCs w:val="24"/>
          <w:lang w:val="ro-RO"/>
        </w:rPr>
        <w:t>–</w:t>
      </w:r>
      <w:r w:rsidR="000A3BB6">
        <w:rPr>
          <w:rFonts w:asciiTheme="majorBidi" w:hAnsiTheme="majorBidi" w:cstheme="majorBidi"/>
          <w:sz w:val="24"/>
          <w:szCs w:val="24"/>
          <w:lang w:val="ro-RO"/>
        </w:rPr>
        <w:t xml:space="preserve"> </w:t>
      </w:r>
      <w:r w:rsidR="008B20FC" w:rsidRPr="00347A42">
        <w:rPr>
          <w:rFonts w:asciiTheme="majorBidi" w:hAnsiTheme="majorBidi" w:cstheme="majorBidi"/>
          <w:b/>
          <w:sz w:val="24"/>
          <w:szCs w:val="24"/>
          <w:lang w:val="ro-RO"/>
        </w:rPr>
        <w:t>40</w:t>
      </w:r>
      <w:r w:rsidR="00AA7B90" w:rsidRPr="00347A42">
        <w:rPr>
          <w:rFonts w:asciiTheme="majorBidi" w:hAnsiTheme="majorBidi" w:cstheme="majorBidi"/>
          <w:b/>
          <w:sz w:val="24"/>
          <w:szCs w:val="24"/>
          <w:lang w:val="ro-RO"/>
        </w:rPr>
        <w:t>%</w:t>
      </w:r>
      <w:r w:rsidR="00AA7B90" w:rsidRPr="00347A42">
        <w:rPr>
          <w:rFonts w:asciiTheme="majorBidi" w:hAnsiTheme="majorBidi" w:cstheme="majorBidi"/>
          <w:sz w:val="24"/>
          <w:szCs w:val="24"/>
          <w:lang w:val="ro-RO"/>
        </w:rPr>
        <w:t xml:space="preserve"> o dețin șomerii care necesită intensitate medie a serviciilor, și </w:t>
      </w:r>
      <w:r w:rsidR="00A4216E" w:rsidRPr="00347A42">
        <w:rPr>
          <w:rFonts w:asciiTheme="majorBidi" w:hAnsiTheme="majorBidi" w:cstheme="majorBidi"/>
          <w:sz w:val="24"/>
          <w:szCs w:val="24"/>
          <w:lang w:val="ro-RO"/>
        </w:rPr>
        <w:t>–</w:t>
      </w:r>
      <w:r w:rsidR="000A3BB6">
        <w:rPr>
          <w:rFonts w:asciiTheme="majorBidi" w:hAnsiTheme="majorBidi" w:cstheme="majorBidi"/>
          <w:sz w:val="24"/>
          <w:szCs w:val="24"/>
          <w:lang w:val="ro-RO"/>
        </w:rPr>
        <w:t xml:space="preserve"> </w:t>
      </w:r>
      <w:r w:rsidR="008B20FC" w:rsidRPr="00347A42">
        <w:rPr>
          <w:rFonts w:asciiTheme="majorBidi" w:hAnsiTheme="majorBidi" w:cstheme="majorBidi"/>
          <w:b/>
          <w:sz w:val="24"/>
          <w:szCs w:val="24"/>
          <w:lang w:val="ro-RO"/>
        </w:rPr>
        <w:t>1</w:t>
      </w:r>
      <w:r w:rsidR="00AB2072" w:rsidRPr="00347A42">
        <w:rPr>
          <w:rFonts w:asciiTheme="majorBidi" w:hAnsiTheme="majorBidi" w:cstheme="majorBidi"/>
          <w:b/>
          <w:sz w:val="24"/>
          <w:szCs w:val="24"/>
          <w:lang w:val="ro-RO"/>
        </w:rPr>
        <w:t>9</w:t>
      </w:r>
      <w:r w:rsidR="00AA7B90" w:rsidRPr="00347A42">
        <w:rPr>
          <w:rFonts w:asciiTheme="majorBidi" w:hAnsiTheme="majorBidi" w:cstheme="majorBidi"/>
          <w:b/>
          <w:sz w:val="24"/>
          <w:szCs w:val="24"/>
          <w:lang w:val="ro-RO"/>
        </w:rPr>
        <w:t>%</w:t>
      </w:r>
      <w:r w:rsidR="00AA7B90" w:rsidRPr="00347A42">
        <w:rPr>
          <w:rFonts w:asciiTheme="majorBidi" w:hAnsiTheme="majorBidi" w:cstheme="majorBidi"/>
          <w:sz w:val="24"/>
          <w:szCs w:val="24"/>
          <w:lang w:val="ro-RO"/>
        </w:rPr>
        <w:t xml:space="preserve"> sunt șomerii care necesită intensitate </w:t>
      </w:r>
      <w:r w:rsidR="00AB2072" w:rsidRPr="00347A42">
        <w:rPr>
          <w:rFonts w:asciiTheme="majorBidi" w:hAnsiTheme="majorBidi" w:cstheme="majorBidi"/>
          <w:sz w:val="24"/>
          <w:szCs w:val="24"/>
          <w:lang w:val="ro-RO"/>
        </w:rPr>
        <w:t>înaltă</w:t>
      </w:r>
      <w:r w:rsidR="00AA7B90" w:rsidRPr="00347A42">
        <w:rPr>
          <w:rFonts w:asciiTheme="majorBidi" w:hAnsiTheme="majorBidi" w:cstheme="majorBidi"/>
          <w:sz w:val="24"/>
          <w:szCs w:val="24"/>
          <w:lang w:val="ro-RO"/>
        </w:rPr>
        <w:t xml:space="preserve"> a serviciilor.</w:t>
      </w:r>
      <w:r w:rsidR="008B20FC" w:rsidRPr="00347A42">
        <w:rPr>
          <w:rFonts w:asciiTheme="majorBidi" w:hAnsiTheme="majorBidi" w:cstheme="majorBidi"/>
          <w:sz w:val="24"/>
          <w:szCs w:val="24"/>
          <w:lang w:val="ro-RO"/>
        </w:rPr>
        <w:t xml:space="preserve"> Comparativ cu anul precedent, a crescut cu 7 p.p. numărul șomerilor care sunt mai pregătiți pentru piața muncii și a scăzut cu 10 p.p. numărul celor care necesită intensitate înaltă a serviciilor. </w:t>
      </w:r>
    </w:p>
    <w:p w14:paraId="350AEAC7" w14:textId="68C3405C" w:rsidR="00DD2E0A" w:rsidRPr="006C586E" w:rsidRDefault="00AA7B90" w:rsidP="00B14877">
      <w:pPr>
        <w:spacing w:after="120" w:line="240" w:lineRule="auto"/>
        <w:ind w:left="284"/>
        <w:jc w:val="both"/>
        <w:rPr>
          <w:rFonts w:asciiTheme="majorBidi" w:hAnsiTheme="majorBidi" w:cstheme="majorBidi"/>
          <w:sz w:val="24"/>
          <w:szCs w:val="24"/>
          <w:lang w:val="ro-RO"/>
        </w:rPr>
      </w:pPr>
      <w:r w:rsidRPr="00234E8B">
        <w:rPr>
          <w:rFonts w:asciiTheme="majorBidi" w:hAnsiTheme="majorBidi" w:cstheme="majorBidi"/>
          <w:sz w:val="24"/>
          <w:szCs w:val="24"/>
          <w:lang w:val="ro-RO"/>
        </w:rPr>
        <w:t>În anul 202</w:t>
      </w:r>
      <w:r w:rsidR="00D03E40" w:rsidRPr="00234E8B">
        <w:rPr>
          <w:rFonts w:asciiTheme="majorBidi" w:hAnsiTheme="majorBidi" w:cstheme="majorBidi"/>
          <w:sz w:val="24"/>
          <w:szCs w:val="24"/>
          <w:lang w:val="ro-RO"/>
        </w:rPr>
        <w:t>4</w:t>
      </w:r>
      <w:r w:rsidRPr="00234E8B">
        <w:rPr>
          <w:rFonts w:asciiTheme="majorBidi" w:hAnsiTheme="majorBidi" w:cstheme="majorBidi"/>
          <w:sz w:val="24"/>
          <w:szCs w:val="24"/>
          <w:lang w:val="ro-RO"/>
        </w:rPr>
        <w:t xml:space="preserve"> STOFM au elaborat planuri individuale de angajare (PIA) pentru </w:t>
      </w:r>
      <w:r w:rsidR="00234E8B" w:rsidRPr="00234E8B">
        <w:rPr>
          <w:rFonts w:asciiTheme="majorBidi" w:hAnsiTheme="majorBidi" w:cstheme="majorBidi"/>
          <w:sz w:val="24"/>
          <w:szCs w:val="24"/>
          <w:lang w:val="ro-RO"/>
        </w:rPr>
        <w:t>900</w:t>
      </w:r>
      <w:r w:rsidR="00590691">
        <w:rPr>
          <w:rFonts w:asciiTheme="majorBidi" w:hAnsiTheme="majorBidi" w:cstheme="majorBidi"/>
          <w:sz w:val="24"/>
          <w:szCs w:val="24"/>
          <w:lang w:val="ro-RO"/>
        </w:rPr>
        <w:t>6</w:t>
      </w:r>
      <w:r w:rsidRPr="00234E8B">
        <w:rPr>
          <w:rFonts w:asciiTheme="majorBidi" w:hAnsiTheme="majorBidi" w:cstheme="majorBidi"/>
          <w:sz w:val="24"/>
          <w:szCs w:val="24"/>
          <w:lang w:val="ro-RO"/>
        </w:rPr>
        <w:t xml:space="preserve"> șomeri </w:t>
      </w:r>
      <w:r w:rsidR="000A3BB6">
        <w:rPr>
          <w:rFonts w:asciiTheme="majorBidi" w:hAnsiTheme="majorBidi" w:cstheme="majorBidi"/>
          <w:sz w:val="24"/>
          <w:szCs w:val="24"/>
          <w:lang w:val="ro-RO"/>
        </w:rPr>
        <w:t xml:space="preserve">sau </w:t>
      </w:r>
      <w:r w:rsidR="00234E8B">
        <w:rPr>
          <w:rFonts w:asciiTheme="majorBidi" w:hAnsiTheme="majorBidi" w:cstheme="majorBidi"/>
          <w:b/>
          <w:sz w:val="24"/>
          <w:szCs w:val="24"/>
          <w:lang w:val="ro-RO"/>
        </w:rPr>
        <w:t>48</w:t>
      </w:r>
      <w:r w:rsidRPr="00234E8B">
        <w:rPr>
          <w:rFonts w:asciiTheme="majorBidi" w:hAnsiTheme="majorBidi" w:cstheme="majorBidi"/>
          <w:b/>
          <w:sz w:val="24"/>
          <w:szCs w:val="24"/>
          <w:lang w:val="ro-RO"/>
        </w:rPr>
        <w:t>%</w:t>
      </w:r>
      <w:r w:rsidRPr="00234E8B">
        <w:rPr>
          <w:rFonts w:asciiTheme="majorBidi" w:hAnsiTheme="majorBidi" w:cstheme="majorBidi"/>
          <w:sz w:val="24"/>
          <w:szCs w:val="24"/>
          <w:lang w:val="ro-RO"/>
        </w:rPr>
        <w:t xml:space="preserve"> din totalul șomerilor </w:t>
      </w:r>
      <w:r w:rsidRPr="00590691">
        <w:rPr>
          <w:rFonts w:asciiTheme="majorBidi" w:hAnsiTheme="majorBidi" w:cstheme="majorBidi"/>
          <w:sz w:val="24"/>
          <w:szCs w:val="24"/>
          <w:lang w:val="ro-RO"/>
        </w:rPr>
        <w:t xml:space="preserve">înregistrați </w:t>
      </w:r>
      <w:r w:rsidR="000A3BB6">
        <w:rPr>
          <w:rFonts w:asciiTheme="majorBidi" w:hAnsiTheme="majorBidi" w:cstheme="majorBidi"/>
          <w:sz w:val="24"/>
          <w:szCs w:val="24"/>
          <w:lang w:val="ro-RO"/>
        </w:rPr>
        <w:t>și</w:t>
      </w:r>
      <w:r w:rsidRPr="00590691">
        <w:rPr>
          <w:rFonts w:asciiTheme="majorBidi" w:hAnsiTheme="majorBidi" w:cstheme="majorBidi"/>
          <w:sz w:val="24"/>
          <w:szCs w:val="24"/>
          <w:lang w:val="ro-RO"/>
        </w:rPr>
        <w:t xml:space="preserve"> </w:t>
      </w:r>
      <w:r w:rsidR="00590691" w:rsidRPr="00590691">
        <w:rPr>
          <w:rFonts w:asciiTheme="majorBidi" w:hAnsiTheme="majorBidi" w:cstheme="majorBidi"/>
          <w:b/>
          <w:sz w:val="24"/>
          <w:szCs w:val="24"/>
          <w:lang w:val="ro-RO"/>
        </w:rPr>
        <w:t>51</w:t>
      </w:r>
      <w:r w:rsidR="00936304" w:rsidRPr="00590691">
        <w:rPr>
          <w:rFonts w:asciiTheme="majorBidi" w:hAnsiTheme="majorBidi" w:cstheme="majorBidi"/>
          <w:b/>
          <w:sz w:val="24"/>
          <w:szCs w:val="24"/>
          <w:lang w:val="ro-RO"/>
        </w:rPr>
        <w:t>%</w:t>
      </w:r>
      <w:r w:rsidRPr="00590691">
        <w:rPr>
          <w:rFonts w:asciiTheme="majorBidi" w:hAnsiTheme="majorBidi" w:cstheme="majorBidi"/>
          <w:sz w:val="24"/>
          <w:szCs w:val="24"/>
          <w:lang w:val="ro-RO"/>
        </w:rPr>
        <w:t xml:space="preserve"> </w:t>
      </w:r>
      <w:r w:rsidR="00936304" w:rsidRPr="00590691">
        <w:rPr>
          <w:rFonts w:asciiTheme="majorBidi" w:hAnsiTheme="majorBidi" w:cstheme="majorBidi"/>
          <w:sz w:val="24"/>
          <w:szCs w:val="24"/>
          <w:lang w:val="ro-RO"/>
        </w:rPr>
        <w:t>d</w:t>
      </w:r>
      <w:r w:rsidRPr="00590691">
        <w:rPr>
          <w:rFonts w:asciiTheme="majorBidi" w:hAnsiTheme="majorBidi" w:cstheme="majorBidi"/>
          <w:sz w:val="24"/>
          <w:szCs w:val="24"/>
          <w:lang w:val="ro-RO"/>
        </w:rPr>
        <w:t>i</w:t>
      </w:r>
      <w:r w:rsidR="00AB2072" w:rsidRPr="00590691">
        <w:rPr>
          <w:rFonts w:asciiTheme="majorBidi" w:hAnsiTheme="majorBidi" w:cstheme="majorBidi"/>
          <w:sz w:val="24"/>
          <w:szCs w:val="24"/>
          <w:lang w:val="ro-RO"/>
        </w:rPr>
        <w:t xml:space="preserve">n totalul șomerilor profilați. </w:t>
      </w:r>
      <w:r w:rsidRPr="00311686">
        <w:rPr>
          <w:rFonts w:asciiTheme="majorBidi" w:hAnsiTheme="majorBidi" w:cstheme="majorBidi"/>
          <w:sz w:val="24"/>
          <w:szCs w:val="24"/>
          <w:lang w:val="ro-RO"/>
        </w:rPr>
        <w:t>Totodată</w:t>
      </w:r>
      <w:r w:rsidR="00936304" w:rsidRPr="00311686">
        <w:rPr>
          <w:rFonts w:asciiTheme="majorBidi" w:hAnsiTheme="majorBidi" w:cstheme="majorBidi"/>
          <w:sz w:val="24"/>
          <w:szCs w:val="24"/>
          <w:lang w:val="ro-RO"/>
        </w:rPr>
        <w:t>,</w:t>
      </w:r>
      <w:r w:rsidRPr="00311686">
        <w:rPr>
          <w:rFonts w:asciiTheme="majorBidi" w:hAnsiTheme="majorBidi" w:cstheme="majorBidi"/>
          <w:sz w:val="24"/>
          <w:szCs w:val="24"/>
          <w:lang w:val="ro-RO"/>
        </w:rPr>
        <w:t xml:space="preserve"> din numărul total al șomerilor pentru care s-a</w:t>
      </w:r>
      <w:r w:rsidR="00D95602" w:rsidRPr="00311686">
        <w:rPr>
          <w:rFonts w:asciiTheme="majorBidi" w:hAnsiTheme="majorBidi" w:cstheme="majorBidi"/>
          <w:sz w:val="24"/>
          <w:szCs w:val="24"/>
          <w:lang w:val="ro-RO"/>
        </w:rPr>
        <w:t>u</w:t>
      </w:r>
      <w:r w:rsidRPr="00311686">
        <w:rPr>
          <w:rFonts w:asciiTheme="majorBidi" w:hAnsiTheme="majorBidi" w:cstheme="majorBidi"/>
          <w:sz w:val="24"/>
          <w:szCs w:val="24"/>
          <w:lang w:val="ro-RO"/>
        </w:rPr>
        <w:t xml:space="preserve"> elaborat PIA </w:t>
      </w:r>
      <w:r w:rsidR="00D95602" w:rsidRPr="00311686">
        <w:rPr>
          <w:rFonts w:asciiTheme="majorBidi" w:hAnsiTheme="majorBidi" w:cstheme="majorBidi"/>
          <w:sz w:val="24"/>
          <w:szCs w:val="24"/>
          <w:lang w:val="ro-RO"/>
        </w:rPr>
        <w:t>–</w:t>
      </w:r>
      <w:r w:rsidR="00590691" w:rsidRPr="00311686">
        <w:rPr>
          <w:rFonts w:asciiTheme="majorBidi" w:hAnsiTheme="majorBidi" w:cstheme="majorBidi"/>
          <w:sz w:val="24"/>
          <w:szCs w:val="24"/>
          <w:lang w:val="ro-RO"/>
        </w:rPr>
        <w:t xml:space="preserve"> </w:t>
      </w:r>
      <w:r w:rsidR="00234E8B" w:rsidRPr="00311686">
        <w:rPr>
          <w:rFonts w:asciiTheme="majorBidi" w:hAnsiTheme="majorBidi" w:cstheme="majorBidi"/>
          <w:sz w:val="24"/>
          <w:szCs w:val="24"/>
          <w:lang w:val="ro-RO"/>
        </w:rPr>
        <w:t>3254</w:t>
      </w:r>
      <w:r w:rsidRPr="00311686">
        <w:rPr>
          <w:rFonts w:asciiTheme="majorBidi" w:hAnsiTheme="majorBidi" w:cstheme="majorBidi"/>
          <w:sz w:val="24"/>
          <w:szCs w:val="24"/>
          <w:lang w:val="ro-RO"/>
        </w:rPr>
        <w:t xml:space="preserve"> șomeri (</w:t>
      </w:r>
      <w:r w:rsidR="00590691" w:rsidRPr="00311686">
        <w:rPr>
          <w:rFonts w:asciiTheme="majorBidi" w:hAnsiTheme="majorBidi" w:cstheme="majorBidi"/>
          <w:b/>
          <w:sz w:val="24"/>
          <w:szCs w:val="24"/>
          <w:lang w:val="ro-RO"/>
        </w:rPr>
        <w:t>19</w:t>
      </w:r>
      <w:r w:rsidRPr="00311686">
        <w:rPr>
          <w:rFonts w:asciiTheme="majorBidi" w:hAnsiTheme="majorBidi" w:cstheme="majorBidi"/>
          <w:b/>
          <w:sz w:val="24"/>
          <w:szCs w:val="24"/>
          <w:lang w:val="ro-RO"/>
        </w:rPr>
        <w:t>%</w:t>
      </w:r>
      <w:r w:rsidRPr="00311686">
        <w:rPr>
          <w:rFonts w:asciiTheme="majorBidi" w:hAnsiTheme="majorBidi" w:cstheme="majorBidi"/>
          <w:sz w:val="24"/>
          <w:szCs w:val="24"/>
          <w:lang w:val="ro-RO"/>
        </w:rPr>
        <w:t xml:space="preserve">) au fost plasați în câmpul muncii. </w:t>
      </w:r>
      <w:r w:rsidR="00DD2E0A" w:rsidRPr="006C586E">
        <w:rPr>
          <w:rFonts w:asciiTheme="majorBidi" w:hAnsiTheme="majorBidi" w:cstheme="majorBidi"/>
          <w:sz w:val="24"/>
          <w:szCs w:val="24"/>
          <w:lang w:val="ro-RO"/>
        </w:rPr>
        <w:t>Din numărul total de şomeri plasaţi în câmpul muncii</w:t>
      </w:r>
      <w:r w:rsidR="000A3BB6">
        <w:rPr>
          <w:rFonts w:asciiTheme="majorBidi" w:hAnsiTheme="majorBidi" w:cstheme="majorBidi"/>
          <w:sz w:val="24"/>
          <w:szCs w:val="24"/>
          <w:lang w:val="ro-RO"/>
        </w:rPr>
        <w:t xml:space="preserve"> (7172)</w:t>
      </w:r>
      <w:r w:rsidR="00DD2E0A" w:rsidRPr="006C586E">
        <w:rPr>
          <w:rFonts w:asciiTheme="majorBidi" w:hAnsiTheme="majorBidi" w:cstheme="majorBidi"/>
          <w:sz w:val="24"/>
          <w:szCs w:val="24"/>
          <w:lang w:val="ro-RO"/>
        </w:rPr>
        <w:t xml:space="preserve"> persoanele provenite din muncă au fost plasate în câmpul muncii cu o pondere de </w:t>
      </w:r>
      <w:r w:rsidR="006C586E" w:rsidRPr="006C586E">
        <w:rPr>
          <w:rFonts w:asciiTheme="majorBidi" w:hAnsiTheme="majorBidi" w:cstheme="majorBidi"/>
          <w:b/>
          <w:sz w:val="24"/>
          <w:szCs w:val="24"/>
          <w:lang w:val="ro-RO"/>
        </w:rPr>
        <w:t>84</w:t>
      </w:r>
      <w:r w:rsidR="00DD2E0A" w:rsidRPr="006C586E">
        <w:rPr>
          <w:rFonts w:asciiTheme="majorBidi" w:hAnsiTheme="majorBidi" w:cstheme="majorBidi"/>
          <w:b/>
          <w:sz w:val="24"/>
          <w:szCs w:val="24"/>
          <w:lang w:val="ro-RO"/>
        </w:rPr>
        <w:t xml:space="preserve">% </w:t>
      </w:r>
      <w:r w:rsidR="00DD2E0A" w:rsidRPr="006C586E">
        <w:rPr>
          <w:rFonts w:asciiTheme="majorBidi" w:hAnsiTheme="majorBidi" w:cstheme="majorBidi"/>
          <w:sz w:val="24"/>
          <w:szCs w:val="24"/>
          <w:lang w:val="ro-RO"/>
        </w:rPr>
        <w:t>(</w:t>
      </w:r>
      <w:r w:rsidR="006C586E" w:rsidRPr="006C586E">
        <w:rPr>
          <w:rFonts w:asciiTheme="majorBidi" w:hAnsiTheme="majorBidi" w:cstheme="majorBidi"/>
          <w:sz w:val="24"/>
          <w:szCs w:val="24"/>
          <w:lang w:val="ro-RO"/>
        </w:rPr>
        <w:t>6054</w:t>
      </w:r>
      <w:r w:rsidR="00DD2E0A" w:rsidRPr="006C586E">
        <w:rPr>
          <w:rFonts w:asciiTheme="majorBidi" w:hAnsiTheme="majorBidi" w:cstheme="majorBidi"/>
          <w:sz w:val="24"/>
          <w:szCs w:val="24"/>
          <w:lang w:val="ro-RO"/>
        </w:rPr>
        <w:t xml:space="preserve"> persoane)</w:t>
      </w:r>
      <w:r w:rsidR="000A3BB6">
        <w:rPr>
          <w:rFonts w:asciiTheme="majorBidi" w:hAnsiTheme="majorBidi" w:cstheme="majorBidi"/>
          <w:sz w:val="24"/>
          <w:szCs w:val="24"/>
          <w:lang w:val="ro-RO"/>
        </w:rPr>
        <w:t>.</w:t>
      </w:r>
      <w:r w:rsidR="00DD2E0A" w:rsidRPr="006C586E">
        <w:rPr>
          <w:rFonts w:asciiTheme="majorBidi" w:hAnsiTheme="majorBidi" w:cstheme="majorBidi"/>
          <w:sz w:val="24"/>
          <w:szCs w:val="24"/>
          <w:lang w:val="ro-RO"/>
        </w:rPr>
        <w:t xml:space="preserve"> </w:t>
      </w:r>
    </w:p>
    <w:p w14:paraId="13D98E89" w14:textId="77777777" w:rsidR="00B41508" w:rsidRDefault="00097B64" w:rsidP="00B14877">
      <w:pPr>
        <w:spacing w:after="120" w:line="240" w:lineRule="auto"/>
        <w:ind w:left="284"/>
        <w:jc w:val="both"/>
        <w:rPr>
          <w:rFonts w:asciiTheme="majorBidi" w:hAnsiTheme="majorBidi" w:cstheme="majorBidi"/>
          <w:sz w:val="24"/>
          <w:szCs w:val="24"/>
          <w:lang w:val="ro-RO"/>
        </w:rPr>
      </w:pPr>
      <w:r w:rsidRPr="006C586E">
        <w:rPr>
          <w:rFonts w:asciiTheme="majorBidi" w:hAnsiTheme="majorBidi" w:cstheme="majorBidi"/>
          <w:sz w:val="24"/>
          <w:szCs w:val="24"/>
          <w:lang w:val="ro-RO"/>
        </w:rPr>
        <w:t>P</w:t>
      </w:r>
      <w:r w:rsidR="00554066" w:rsidRPr="006C586E">
        <w:rPr>
          <w:rFonts w:asciiTheme="majorBidi" w:hAnsiTheme="majorBidi" w:cstheme="majorBidi"/>
          <w:sz w:val="24"/>
          <w:szCs w:val="24"/>
          <w:lang w:val="ro-RO"/>
        </w:rPr>
        <w:t>ersoanele pentru prima dată în căutarea unui loc de muncă</w:t>
      </w:r>
      <w:r w:rsidR="00554066" w:rsidRPr="006C586E">
        <w:rPr>
          <w:rFonts w:asciiTheme="majorBidi" w:hAnsiTheme="majorBidi" w:cstheme="majorBidi"/>
          <w:b/>
          <w:sz w:val="24"/>
          <w:szCs w:val="24"/>
          <w:lang w:val="ro-RO"/>
        </w:rPr>
        <w:t xml:space="preserve"> </w:t>
      </w:r>
      <w:r w:rsidR="00E17092" w:rsidRPr="006C586E">
        <w:rPr>
          <w:rFonts w:asciiTheme="majorBidi" w:hAnsiTheme="majorBidi" w:cstheme="majorBidi"/>
          <w:sz w:val="24"/>
          <w:szCs w:val="24"/>
          <w:lang w:val="ro-RO"/>
        </w:rPr>
        <w:t>alcătuiesc</w:t>
      </w:r>
      <w:r w:rsidR="00825B4C" w:rsidRPr="006C586E">
        <w:rPr>
          <w:rFonts w:asciiTheme="majorBidi" w:hAnsiTheme="majorBidi" w:cstheme="majorBidi"/>
          <w:b/>
          <w:sz w:val="24"/>
          <w:szCs w:val="24"/>
          <w:lang w:val="ro-RO"/>
        </w:rPr>
        <w:t xml:space="preserve"> </w:t>
      </w:r>
      <w:r w:rsidR="00311686" w:rsidRPr="006C586E">
        <w:rPr>
          <w:rFonts w:asciiTheme="majorBidi" w:hAnsiTheme="majorBidi" w:cstheme="majorBidi"/>
          <w:b/>
          <w:sz w:val="24"/>
          <w:szCs w:val="24"/>
          <w:lang w:val="ro-RO"/>
        </w:rPr>
        <w:t>16</w:t>
      </w:r>
      <w:r w:rsidR="00554066" w:rsidRPr="006C586E">
        <w:rPr>
          <w:rFonts w:asciiTheme="majorBidi" w:hAnsiTheme="majorBidi" w:cstheme="majorBidi"/>
          <w:b/>
          <w:sz w:val="24"/>
          <w:szCs w:val="24"/>
          <w:lang w:val="ro-RO"/>
        </w:rPr>
        <w:t>%</w:t>
      </w:r>
      <w:r w:rsidR="00825B4C" w:rsidRPr="006C586E">
        <w:rPr>
          <w:rFonts w:asciiTheme="majorBidi" w:hAnsiTheme="majorBidi" w:cstheme="majorBidi"/>
          <w:b/>
          <w:sz w:val="24"/>
          <w:szCs w:val="24"/>
          <w:lang w:val="ro-RO"/>
        </w:rPr>
        <w:t xml:space="preserve"> </w:t>
      </w:r>
      <w:r w:rsidR="00E17092" w:rsidRPr="006C586E">
        <w:rPr>
          <w:rFonts w:asciiTheme="majorBidi" w:hAnsiTheme="majorBidi" w:cstheme="majorBidi"/>
          <w:sz w:val="24"/>
          <w:szCs w:val="24"/>
          <w:lang w:val="ro-RO"/>
        </w:rPr>
        <w:t>din total plasați</w:t>
      </w:r>
      <w:r w:rsidR="001E2085" w:rsidRPr="006C586E">
        <w:rPr>
          <w:rFonts w:asciiTheme="majorBidi" w:hAnsiTheme="majorBidi" w:cstheme="majorBidi"/>
          <w:sz w:val="24"/>
          <w:szCs w:val="24"/>
          <w:lang w:val="ro-RO"/>
        </w:rPr>
        <w:t>, din care</w:t>
      </w:r>
      <w:r w:rsidR="00B41508">
        <w:rPr>
          <w:rFonts w:asciiTheme="majorBidi" w:hAnsiTheme="majorBidi" w:cstheme="majorBidi"/>
          <w:sz w:val="24"/>
          <w:szCs w:val="24"/>
          <w:lang w:val="ro-RO"/>
        </w:rPr>
        <w:t xml:space="preserve"> </w:t>
      </w:r>
      <w:r w:rsidR="006C586E" w:rsidRPr="006C586E">
        <w:rPr>
          <w:rFonts w:asciiTheme="majorBidi" w:hAnsiTheme="majorBidi" w:cstheme="majorBidi"/>
          <w:sz w:val="24"/>
          <w:szCs w:val="24"/>
          <w:lang w:val="ro-RO"/>
        </w:rPr>
        <w:t>58</w:t>
      </w:r>
      <w:r w:rsidR="001E2085" w:rsidRPr="006C586E">
        <w:rPr>
          <w:rFonts w:asciiTheme="majorBidi" w:hAnsiTheme="majorBidi" w:cstheme="majorBidi"/>
          <w:sz w:val="24"/>
          <w:szCs w:val="24"/>
          <w:lang w:val="ro-RO"/>
        </w:rPr>
        <w:t>% sunt bărbați</w:t>
      </w:r>
      <w:r w:rsidR="003F1E80" w:rsidRPr="006C586E">
        <w:rPr>
          <w:rFonts w:asciiTheme="majorBidi" w:hAnsiTheme="majorBidi" w:cstheme="majorBidi"/>
          <w:sz w:val="24"/>
          <w:szCs w:val="24"/>
          <w:lang w:val="ro-RO"/>
        </w:rPr>
        <w:t xml:space="preserve"> şi </w:t>
      </w:r>
      <w:r w:rsidR="006C586E" w:rsidRPr="006C586E">
        <w:rPr>
          <w:rFonts w:asciiTheme="majorBidi" w:hAnsiTheme="majorBidi" w:cstheme="majorBidi"/>
          <w:sz w:val="24"/>
          <w:szCs w:val="24"/>
          <w:lang w:val="ro-RO"/>
        </w:rPr>
        <w:t>42</w:t>
      </w:r>
      <w:r w:rsidR="003F1E80" w:rsidRPr="006C586E">
        <w:rPr>
          <w:rFonts w:asciiTheme="majorBidi" w:hAnsiTheme="majorBidi" w:cstheme="majorBidi"/>
          <w:sz w:val="24"/>
          <w:szCs w:val="24"/>
          <w:lang w:val="ro-RO"/>
        </w:rPr>
        <w:t>% femei</w:t>
      </w:r>
      <w:r w:rsidR="001E2085" w:rsidRPr="006C586E">
        <w:rPr>
          <w:rFonts w:asciiTheme="majorBidi" w:hAnsiTheme="majorBidi" w:cstheme="majorBidi"/>
          <w:sz w:val="24"/>
          <w:szCs w:val="24"/>
          <w:lang w:val="ro-RO"/>
        </w:rPr>
        <w:t>.</w:t>
      </w:r>
      <w:r w:rsidR="00825B4C" w:rsidRPr="006C586E">
        <w:rPr>
          <w:rFonts w:asciiTheme="majorBidi" w:hAnsiTheme="majorBidi" w:cstheme="majorBidi"/>
          <w:sz w:val="24"/>
          <w:szCs w:val="24"/>
          <w:lang w:val="ro-RO"/>
        </w:rPr>
        <w:t xml:space="preserve"> </w:t>
      </w:r>
    </w:p>
    <w:p w14:paraId="7EDD98B3" w14:textId="4E0E40D2" w:rsidR="00DF16FC" w:rsidRPr="00B41508" w:rsidRDefault="008A74A1" w:rsidP="00B14877">
      <w:pPr>
        <w:spacing w:after="120" w:line="240" w:lineRule="auto"/>
        <w:ind w:left="284"/>
        <w:jc w:val="both"/>
        <w:rPr>
          <w:rFonts w:asciiTheme="majorBidi" w:hAnsiTheme="majorBidi" w:cstheme="majorBidi"/>
          <w:sz w:val="24"/>
          <w:szCs w:val="24"/>
          <w:lang w:val="ro-RO"/>
        </w:rPr>
      </w:pPr>
      <w:r w:rsidRPr="00B41508">
        <w:rPr>
          <w:rFonts w:asciiTheme="majorBidi" w:hAnsiTheme="majorBidi" w:cstheme="majorBidi"/>
          <w:sz w:val="24"/>
          <w:szCs w:val="24"/>
          <w:lang w:val="ro-RO"/>
        </w:rPr>
        <w:t>Deși,</w:t>
      </w:r>
      <w:r w:rsidR="00DF16FC" w:rsidRPr="00B41508">
        <w:rPr>
          <w:rFonts w:asciiTheme="majorBidi" w:hAnsiTheme="majorBidi" w:cstheme="majorBidi"/>
          <w:sz w:val="24"/>
          <w:szCs w:val="24"/>
          <w:lang w:val="ro-RO"/>
        </w:rPr>
        <w:t xml:space="preserve"> </w:t>
      </w:r>
      <w:r w:rsidR="00B41508" w:rsidRPr="00B41508">
        <w:rPr>
          <w:rFonts w:asciiTheme="majorBidi" w:hAnsiTheme="majorBidi" w:cstheme="majorBidi"/>
          <w:sz w:val="24"/>
          <w:szCs w:val="24"/>
          <w:lang w:val="ro-RO"/>
        </w:rPr>
        <w:t>51% din total șomeri înregistrați aveau studii primare/gimnaziale, totuși 36% din ei au fost plasați în câmpul muncii sau 48</w:t>
      </w:r>
      <w:r w:rsidR="00CC2CD7" w:rsidRPr="00B41508">
        <w:rPr>
          <w:rFonts w:asciiTheme="majorBidi" w:hAnsiTheme="majorBidi" w:cstheme="majorBidi"/>
          <w:sz w:val="24"/>
          <w:szCs w:val="24"/>
          <w:lang w:val="ro-RO"/>
        </w:rPr>
        <w:t xml:space="preserve">% </w:t>
      </w:r>
      <w:r w:rsidRPr="00B41508">
        <w:rPr>
          <w:rFonts w:asciiTheme="majorBidi" w:hAnsiTheme="majorBidi" w:cstheme="majorBidi"/>
          <w:sz w:val="24"/>
          <w:szCs w:val="24"/>
          <w:lang w:val="ro-RO"/>
        </w:rPr>
        <w:t xml:space="preserve">din </w:t>
      </w:r>
      <w:r w:rsidR="00B41508" w:rsidRPr="00B41508">
        <w:rPr>
          <w:rFonts w:asciiTheme="majorBidi" w:hAnsiTheme="majorBidi" w:cstheme="majorBidi"/>
          <w:sz w:val="24"/>
          <w:szCs w:val="24"/>
          <w:lang w:val="ro-RO"/>
        </w:rPr>
        <w:t xml:space="preserve">total </w:t>
      </w:r>
      <w:r w:rsidRPr="00B41508">
        <w:rPr>
          <w:rFonts w:asciiTheme="majorBidi" w:hAnsiTheme="majorBidi" w:cstheme="majorBidi"/>
          <w:sz w:val="24"/>
          <w:szCs w:val="24"/>
          <w:lang w:val="ro-RO"/>
        </w:rPr>
        <w:t>șomeri plasați</w:t>
      </w:r>
      <w:r w:rsidR="00B41508">
        <w:rPr>
          <w:rFonts w:asciiTheme="majorBidi" w:hAnsiTheme="majorBidi" w:cstheme="majorBidi"/>
          <w:sz w:val="24"/>
          <w:szCs w:val="24"/>
          <w:lang w:val="ro-RO"/>
        </w:rPr>
        <w:t>.</w:t>
      </w:r>
    </w:p>
    <w:p w14:paraId="16380503" w14:textId="38E2BFD4" w:rsidR="00753C75" w:rsidRPr="005A28D1" w:rsidRDefault="00C50972" w:rsidP="00B14877">
      <w:pPr>
        <w:spacing w:after="120" w:line="240" w:lineRule="auto"/>
        <w:ind w:left="284"/>
        <w:jc w:val="both"/>
        <w:rPr>
          <w:rStyle w:val="30"/>
          <w:rFonts w:eastAsiaTheme="minorHAnsi"/>
          <w:b w:val="0"/>
          <w:i w:val="0"/>
          <w:color w:val="auto"/>
          <w:u w:val="none"/>
        </w:rPr>
      </w:pPr>
      <w:r w:rsidRPr="005A28D1">
        <w:rPr>
          <w:rFonts w:ascii="Times New Roman" w:hAnsi="Times New Roman" w:cs="Times New Roman"/>
          <w:sz w:val="24"/>
          <w:szCs w:val="24"/>
          <w:lang w:val="ro-RO"/>
        </w:rPr>
        <w:t xml:space="preserve">După medii de reședință, persoanele din mediul rural s-au angajat cu o pondere de </w:t>
      </w:r>
      <w:r w:rsidR="005A28D1" w:rsidRPr="005A28D1">
        <w:rPr>
          <w:rFonts w:ascii="Times New Roman" w:hAnsi="Times New Roman" w:cs="Times New Roman"/>
          <w:b/>
          <w:sz w:val="24"/>
          <w:szCs w:val="24"/>
          <w:lang w:val="ro-RO"/>
        </w:rPr>
        <w:t>60</w:t>
      </w:r>
      <w:r w:rsidRPr="005A28D1">
        <w:rPr>
          <w:rFonts w:ascii="Times New Roman" w:hAnsi="Times New Roman" w:cs="Times New Roman"/>
          <w:b/>
          <w:sz w:val="24"/>
          <w:szCs w:val="24"/>
          <w:lang w:val="ro-RO"/>
        </w:rPr>
        <w:t>%</w:t>
      </w:r>
      <w:r w:rsidRPr="005A28D1">
        <w:rPr>
          <w:rFonts w:ascii="Times New Roman" w:hAnsi="Times New Roman" w:cs="Times New Roman"/>
          <w:sz w:val="24"/>
          <w:szCs w:val="24"/>
          <w:lang w:val="ro-RO"/>
        </w:rPr>
        <w:t xml:space="preserve">, iar cele din mediul urban cu </w:t>
      </w:r>
      <w:r w:rsidR="005A28D1" w:rsidRPr="005A28D1">
        <w:rPr>
          <w:rFonts w:ascii="Times New Roman" w:hAnsi="Times New Roman" w:cs="Times New Roman"/>
          <w:b/>
          <w:sz w:val="24"/>
          <w:szCs w:val="24"/>
          <w:lang w:val="ro-RO"/>
        </w:rPr>
        <w:t>40</w:t>
      </w:r>
      <w:r w:rsidRPr="005A28D1">
        <w:rPr>
          <w:rFonts w:ascii="Times New Roman" w:hAnsi="Times New Roman" w:cs="Times New Roman"/>
          <w:b/>
          <w:sz w:val="24"/>
          <w:szCs w:val="24"/>
          <w:lang w:val="ro-RO"/>
        </w:rPr>
        <w:t>%</w:t>
      </w:r>
      <w:r w:rsidR="00270CD8" w:rsidRPr="005A28D1">
        <w:rPr>
          <w:rFonts w:ascii="Times New Roman" w:hAnsi="Times New Roman" w:cs="Times New Roman"/>
          <w:sz w:val="24"/>
          <w:szCs w:val="24"/>
          <w:lang w:val="ro-RO"/>
        </w:rPr>
        <w:t>.</w:t>
      </w:r>
      <w:r w:rsidRPr="005A28D1">
        <w:rPr>
          <w:rFonts w:ascii="Times New Roman" w:hAnsi="Times New Roman" w:cs="Times New Roman"/>
          <w:sz w:val="24"/>
          <w:szCs w:val="24"/>
          <w:lang w:val="ro-RO"/>
        </w:rPr>
        <w:t xml:space="preserve"> </w:t>
      </w:r>
      <w:r w:rsidR="00270CD8" w:rsidRPr="005A28D1">
        <w:rPr>
          <w:rFonts w:ascii="Times New Roman" w:hAnsi="Times New Roman" w:cs="Times New Roman"/>
          <w:sz w:val="24"/>
          <w:szCs w:val="24"/>
          <w:lang w:val="ro-RO"/>
        </w:rPr>
        <w:t xml:space="preserve">Comparativ cu anul precedent, a </w:t>
      </w:r>
      <w:r w:rsidR="00C167AA" w:rsidRPr="005A28D1">
        <w:rPr>
          <w:rFonts w:ascii="Times New Roman" w:hAnsi="Times New Roman" w:cs="Times New Roman"/>
          <w:sz w:val="24"/>
          <w:szCs w:val="24"/>
          <w:lang w:val="ro-RO"/>
        </w:rPr>
        <w:t>scăzut</w:t>
      </w:r>
      <w:r w:rsidR="00270CD8" w:rsidRPr="005A28D1">
        <w:rPr>
          <w:rFonts w:ascii="Times New Roman" w:hAnsi="Times New Roman" w:cs="Times New Roman"/>
          <w:sz w:val="24"/>
          <w:szCs w:val="24"/>
          <w:lang w:val="ro-RO"/>
        </w:rPr>
        <w:t xml:space="preserve"> ponderea persoanelor din mediul rural plasate în câmpul muncii cu </w:t>
      </w:r>
      <w:r w:rsidR="005A28D1" w:rsidRPr="005A28D1">
        <w:rPr>
          <w:rFonts w:ascii="Times New Roman" w:hAnsi="Times New Roman" w:cs="Times New Roman"/>
          <w:sz w:val="24"/>
          <w:szCs w:val="24"/>
          <w:lang w:val="ro-RO"/>
        </w:rPr>
        <w:t>3</w:t>
      </w:r>
      <w:r w:rsidR="00270CD8" w:rsidRPr="005A28D1">
        <w:rPr>
          <w:rFonts w:ascii="Times New Roman" w:hAnsi="Times New Roman" w:cs="Times New Roman"/>
          <w:sz w:val="24"/>
          <w:szCs w:val="24"/>
          <w:lang w:val="ro-RO"/>
        </w:rPr>
        <w:t xml:space="preserve"> p.p</w:t>
      </w:r>
      <w:r w:rsidRPr="005A28D1">
        <w:rPr>
          <w:rFonts w:ascii="Times New Roman" w:hAnsi="Times New Roman" w:cs="Times New Roman"/>
          <w:sz w:val="24"/>
          <w:szCs w:val="24"/>
          <w:lang w:val="ro-RO"/>
        </w:rPr>
        <w:t>.</w:t>
      </w:r>
      <w:r w:rsidRPr="005A28D1">
        <w:rPr>
          <w:rStyle w:val="30"/>
          <w:rFonts w:eastAsiaTheme="minorHAnsi"/>
          <w:color w:val="auto"/>
          <w:u w:val="none"/>
        </w:rPr>
        <w:t xml:space="preserve"> </w:t>
      </w:r>
      <w:r w:rsidR="00753C75" w:rsidRPr="005A28D1">
        <w:rPr>
          <w:rStyle w:val="30"/>
          <w:rFonts w:eastAsiaTheme="minorHAnsi"/>
          <w:b w:val="0"/>
          <w:i w:val="0"/>
          <w:color w:val="auto"/>
          <w:u w:val="none"/>
        </w:rPr>
        <w:t>Se angajează mai ușor șomerii din mediul rural vizavi de cei din urban, deoarece cei din mediul rural acceptă locuri vacante mai puțin atractive, cei din mediul urban a</w:t>
      </w:r>
      <w:r w:rsidR="00C167AA" w:rsidRPr="005A28D1">
        <w:rPr>
          <w:rStyle w:val="30"/>
          <w:rFonts w:eastAsiaTheme="minorHAnsi"/>
          <w:b w:val="0"/>
          <w:i w:val="0"/>
          <w:color w:val="auto"/>
          <w:u w:val="none"/>
        </w:rPr>
        <w:t>vând</w:t>
      </w:r>
      <w:r w:rsidR="00753C75" w:rsidRPr="005A28D1">
        <w:rPr>
          <w:rStyle w:val="30"/>
          <w:rFonts w:eastAsiaTheme="minorHAnsi"/>
          <w:b w:val="0"/>
          <w:i w:val="0"/>
          <w:color w:val="auto"/>
          <w:u w:val="none"/>
        </w:rPr>
        <w:t xml:space="preserve"> cerințe mai mari.</w:t>
      </w:r>
    </w:p>
    <w:p w14:paraId="323BF9F5" w14:textId="77777777" w:rsidR="00EC09B7" w:rsidRPr="002C4552" w:rsidRDefault="00C50972" w:rsidP="00B14877">
      <w:pPr>
        <w:spacing w:after="120" w:line="240" w:lineRule="auto"/>
        <w:ind w:left="284"/>
        <w:jc w:val="both"/>
        <w:rPr>
          <w:rFonts w:ascii="Times New Roman" w:hAnsi="Times New Roman" w:cs="Times New Roman"/>
          <w:sz w:val="24"/>
          <w:szCs w:val="24"/>
          <w:lang w:val="ro-RO"/>
        </w:rPr>
      </w:pPr>
      <w:bookmarkStart w:id="28" w:name="_Toc40868845"/>
      <w:bookmarkStart w:id="29" w:name="_Toc138064744"/>
      <w:r w:rsidRPr="002C4552">
        <w:rPr>
          <w:rStyle w:val="30"/>
          <w:rFonts w:eastAsiaTheme="minorHAnsi"/>
          <w:color w:val="auto"/>
        </w:rPr>
        <w:t>2.3.3. Locuri vacante</w:t>
      </w:r>
      <w:bookmarkEnd w:id="28"/>
      <w:bookmarkEnd w:id="29"/>
      <w:r w:rsidRPr="002C4552">
        <w:rPr>
          <w:rFonts w:ascii="Times New Roman" w:hAnsi="Times New Roman" w:cs="Times New Roman"/>
          <w:i/>
          <w:sz w:val="24"/>
          <w:szCs w:val="24"/>
          <w:u w:val="single"/>
          <w:lang w:val="ro-RO"/>
        </w:rPr>
        <w:t>.</w:t>
      </w:r>
    </w:p>
    <w:p w14:paraId="7E2512D6" w14:textId="4AA2B0D4" w:rsidR="00C50972" w:rsidRPr="002C4552" w:rsidRDefault="00C50972" w:rsidP="00B14877">
      <w:pPr>
        <w:spacing w:after="120" w:line="240" w:lineRule="auto"/>
        <w:ind w:left="284"/>
        <w:jc w:val="both"/>
        <w:rPr>
          <w:rFonts w:ascii="Times New Roman" w:hAnsi="Times New Roman" w:cs="Times New Roman"/>
          <w:sz w:val="24"/>
          <w:szCs w:val="24"/>
          <w:lang w:val="ro-RO"/>
        </w:rPr>
      </w:pPr>
      <w:r w:rsidRPr="002C4552">
        <w:rPr>
          <w:rFonts w:ascii="Times New Roman" w:hAnsi="Times New Roman" w:cs="Times New Roman"/>
          <w:sz w:val="24"/>
          <w:szCs w:val="24"/>
          <w:lang w:val="ro-RO"/>
        </w:rPr>
        <w:t>În anul 202</w:t>
      </w:r>
      <w:r w:rsidR="002C4552" w:rsidRPr="002C4552">
        <w:rPr>
          <w:rFonts w:ascii="Times New Roman" w:hAnsi="Times New Roman" w:cs="Times New Roman"/>
          <w:sz w:val="24"/>
          <w:szCs w:val="24"/>
          <w:lang w:val="ro-RO"/>
        </w:rPr>
        <w:t>4</w:t>
      </w:r>
      <w:r w:rsidRPr="002C4552">
        <w:rPr>
          <w:rFonts w:ascii="Times New Roman" w:hAnsi="Times New Roman" w:cs="Times New Roman"/>
          <w:sz w:val="24"/>
          <w:szCs w:val="24"/>
          <w:lang w:val="ro-RO"/>
        </w:rPr>
        <w:t xml:space="preserve"> în baza de date a ANOFM au fost înregistrate </w:t>
      </w:r>
      <w:r w:rsidR="002C4552" w:rsidRPr="002C4552">
        <w:rPr>
          <w:rFonts w:ascii="Times New Roman" w:hAnsi="Times New Roman" w:cs="Times New Roman"/>
          <w:b/>
          <w:sz w:val="24"/>
          <w:szCs w:val="24"/>
          <w:lang w:val="ro-RO"/>
        </w:rPr>
        <w:t>33,1</w:t>
      </w:r>
      <w:r w:rsidRPr="002C4552">
        <w:rPr>
          <w:rFonts w:ascii="Times New Roman" w:hAnsi="Times New Roman" w:cs="Times New Roman"/>
          <w:sz w:val="24"/>
          <w:szCs w:val="24"/>
          <w:lang w:val="ro-RO"/>
        </w:rPr>
        <w:t xml:space="preserve"> mii locuri vacante de la cca </w:t>
      </w:r>
      <w:r w:rsidR="002C4552" w:rsidRPr="002C4552">
        <w:rPr>
          <w:rFonts w:ascii="Times New Roman" w:hAnsi="Times New Roman" w:cs="Times New Roman"/>
          <w:b/>
          <w:sz w:val="24"/>
          <w:szCs w:val="24"/>
          <w:lang w:val="ro-RO"/>
        </w:rPr>
        <w:t>4,3</w:t>
      </w:r>
      <w:r w:rsidRPr="002C4552">
        <w:rPr>
          <w:rFonts w:ascii="Times New Roman" w:hAnsi="Times New Roman" w:cs="Times New Roman"/>
          <w:b/>
          <w:sz w:val="24"/>
          <w:szCs w:val="24"/>
          <w:lang w:val="ro-RO"/>
        </w:rPr>
        <w:t xml:space="preserve"> mii</w:t>
      </w:r>
      <w:r w:rsidRPr="002C4552">
        <w:rPr>
          <w:rFonts w:ascii="Times New Roman" w:hAnsi="Times New Roman" w:cs="Times New Roman"/>
          <w:sz w:val="24"/>
          <w:szCs w:val="24"/>
          <w:lang w:val="ro-RO"/>
        </w:rPr>
        <w:t xml:space="preserve"> de angajatori. Comparativ cu anul precedent</w:t>
      </w:r>
      <w:r w:rsidR="006C4C69" w:rsidRPr="002C4552">
        <w:rPr>
          <w:rFonts w:ascii="Times New Roman" w:hAnsi="Times New Roman" w:cs="Times New Roman"/>
          <w:sz w:val="24"/>
          <w:szCs w:val="24"/>
          <w:lang w:val="ro-RO"/>
        </w:rPr>
        <w:t xml:space="preserve"> (Figura 2.3.3.1)</w:t>
      </w:r>
      <w:r w:rsidRPr="002C4552">
        <w:rPr>
          <w:rFonts w:ascii="Times New Roman" w:hAnsi="Times New Roman" w:cs="Times New Roman"/>
          <w:sz w:val="24"/>
          <w:szCs w:val="24"/>
          <w:lang w:val="ro-RO"/>
        </w:rPr>
        <w:t xml:space="preserve">, numărul de locuri vacante </w:t>
      </w:r>
      <w:r w:rsidR="002C4552" w:rsidRPr="002C4552">
        <w:rPr>
          <w:rFonts w:ascii="Times New Roman" w:hAnsi="Times New Roman" w:cs="Times New Roman"/>
          <w:sz w:val="24"/>
          <w:szCs w:val="24"/>
          <w:lang w:val="ro-RO"/>
        </w:rPr>
        <w:t>a crescut ușor (3%)</w:t>
      </w:r>
      <w:r w:rsidR="002C4552">
        <w:rPr>
          <w:rFonts w:ascii="Times New Roman" w:hAnsi="Times New Roman" w:cs="Times New Roman"/>
          <w:sz w:val="24"/>
          <w:szCs w:val="24"/>
          <w:lang w:val="ro-RO"/>
        </w:rPr>
        <w:t xml:space="preserve">, iar numărul șomerilor înregistrați și plasați în câmpul muncii </w:t>
      </w:r>
      <w:r w:rsidR="00782FD1">
        <w:rPr>
          <w:rFonts w:ascii="Times New Roman" w:hAnsi="Times New Roman" w:cs="Times New Roman"/>
          <w:sz w:val="24"/>
          <w:szCs w:val="24"/>
          <w:lang w:val="ro-RO"/>
        </w:rPr>
        <w:t>a scăzut cu 29% și 20% respectiv.</w:t>
      </w:r>
    </w:p>
    <w:p w14:paraId="6F509845" w14:textId="77777777" w:rsidR="00C50972" w:rsidRPr="002C4552" w:rsidRDefault="00C50972" w:rsidP="00CC2AF0">
      <w:pPr>
        <w:spacing w:after="60" w:line="240" w:lineRule="auto"/>
        <w:ind w:left="284"/>
        <w:jc w:val="center"/>
        <w:rPr>
          <w:rFonts w:ascii="Times New Roman" w:hAnsi="Times New Roman" w:cs="Times New Roman"/>
          <w:b/>
          <w:i/>
          <w:lang w:val="ro-RO"/>
        </w:rPr>
      </w:pPr>
      <w:r w:rsidRPr="002C4552">
        <w:rPr>
          <w:rFonts w:ascii="Times New Roman" w:hAnsi="Times New Roman" w:cs="Times New Roman"/>
          <w:b/>
          <w:i/>
          <w:lang w:val="ro-RO"/>
        </w:rPr>
        <w:t>Fig. 2.3.3.1. Șomeri înregistrați, plasați și locuri vacante înregistrate</w:t>
      </w:r>
    </w:p>
    <w:p w14:paraId="01EE8B14" w14:textId="1B66E229" w:rsidR="00C50972" w:rsidRPr="00D816F1" w:rsidRDefault="00C50972" w:rsidP="00C50972">
      <w:pPr>
        <w:spacing w:after="0"/>
        <w:ind w:left="284"/>
        <w:jc w:val="center"/>
        <w:rPr>
          <w:rFonts w:ascii="Times New Roman" w:hAnsi="Times New Roman" w:cs="Times New Roman"/>
          <w:color w:val="C00000"/>
          <w:sz w:val="24"/>
          <w:szCs w:val="24"/>
          <w:lang w:val="ro-RO"/>
        </w:rPr>
      </w:pPr>
      <w:r w:rsidRPr="00D816F1">
        <w:rPr>
          <w:rFonts w:ascii="Times New Roman" w:hAnsi="Times New Roman" w:cs="Times New Roman"/>
          <w:noProof/>
          <w:color w:val="C00000"/>
          <w:sz w:val="24"/>
          <w:szCs w:val="24"/>
          <w:lang w:val="en-US"/>
        </w:rPr>
        <w:drawing>
          <wp:inline distT="0" distB="0" distL="0" distR="0" wp14:anchorId="1F644F61" wp14:editId="0693CA50">
            <wp:extent cx="4102753" cy="1326524"/>
            <wp:effectExtent l="0" t="0" r="12065" b="6985"/>
            <wp:docPr id="3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5A230E" w14:textId="77777777" w:rsidR="00C50972" w:rsidRPr="002C4552" w:rsidRDefault="00C50972" w:rsidP="00C50972">
      <w:pPr>
        <w:spacing w:after="120" w:line="276" w:lineRule="auto"/>
        <w:ind w:left="1276" w:hanging="142"/>
        <w:jc w:val="both"/>
        <w:rPr>
          <w:rFonts w:ascii="Times New Roman" w:hAnsi="Times New Roman" w:cs="Times New Roman"/>
          <w:sz w:val="24"/>
          <w:szCs w:val="24"/>
          <w:lang w:val="ro-RO"/>
        </w:rPr>
      </w:pPr>
      <w:r w:rsidRPr="00D816F1">
        <w:rPr>
          <w:rFonts w:ascii="Times New Roman" w:hAnsi="Times New Roman" w:cs="Times New Roman"/>
          <w:color w:val="C00000"/>
          <w:sz w:val="16"/>
          <w:szCs w:val="16"/>
          <w:lang w:val="ro-RO"/>
        </w:rPr>
        <w:t xml:space="preserve"> </w:t>
      </w:r>
      <w:r w:rsidR="00503BC4" w:rsidRPr="00D816F1">
        <w:rPr>
          <w:rFonts w:ascii="Times New Roman" w:hAnsi="Times New Roman" w:cs="Times New Roman"/>
          <w:color w:val="C00000"/>
          <w:sz w:val="16"/>
          <w:szCs w:val="16"/>
          <w:lang w:val="ro-RO"/>
        </w:rPr>
        <w:t xml:space="preserve">      </w:t>
      </w:r>
      <w:r w:rsidR="007A7FCE" w:rsidRPr="00D816F1">
        <w:rPr>
          <w:rFonts w:ascii="Times New Roman" w:hAnsi="Times New Roman" w:cs="Times New Roman"/>
          <w:color w:val="C00000"/>
          <w:sz w:val="16"/>
          <w:szCs w:val="16"/>
          <w:lang w:val="ro-RO"/>
        </w:rPr>
        <w:t xml:space="preserve">  </w:t>
      </w:r>
      <w:r w:rsidR="00503BC4" w:rsidRPr="00D816F1">
        <w:rPr>
          <w:rFonts w:ascii="Times New Roman" w:hAnsi="Times New Roman" w:cs="Times New Roman"/>
          <w:color w:val="C00000"/>
          <w:sz w:val="16"/>
          <w:szCs w:val="16"/>
          <w:lang w:val="ro-RO"/>
        </w:rPr>
        <w:t xml:space="preserve"> </w:t>
      </w:r>
      <w:r w:rsidR="00FC36D8" w:rsidRPr="00D816F1">
        <w:rPr>
          <w:rFonts w:ascii="Times New Roman" w:hAnsi="Times New Roman" w:cs="Times New Roman"/>
          <w:color w:val="C00000"/>
          <w:sz w:val="16"/>
          <w:szCs w:val="16"/>
          <w:lang w:val="ro-RO"/>
        </w:rPr>
        <w:t xml:space="preserve">    </w:t>
      </w:r>
      <w:r w:rsidR="004C6FFA" w:rsidRPr="00D816F1">
        <w:rPr>
          <w:rFonts w:ascii="Times New Roman" w:hAnsi="Times New Roman" w:cs="Times New Roman"/>
          <w:color w:val="C00000"/>
          <w:sz w:val="16"/>
          <w:szCs w:val="16"/>
          <w:lang w:val="ro-RO"/>
        </w:rPr>
        <w:t xml:space="preserve"> </w:t>
      </w:r>
      <w:r w:rsidRPr="002C4552">
        <w:rPr>
          <w:rFonts w:ascii="Times New Roman" w:hAnsi="Times New Roman" w:cs="Times New Roman"/>
          <w:sz w:val="16"/>
          <w:szCs w:val="16"/>
          <w:lang w:val="ro-RO"/>
        </w:rPr>
        <w:t>Sursa: Baza de date ANOFM</w:t>
      </w:r>
    </w:p>
    <w:p w14:paraId="4737E57D" w14:textId="4C2BE383" w:rsidR="007A7FCE" w:rsidRPr="003703CE" w:rsidRDefault="00B65E06" w:rsidP="00B14877">
      <w:pPr>
        <w:spacing w:after="120" w:line="240" w:lineRule="auto"/>
        <w:ind w:left="284"/>
        <w:jc w:val="both"/>
        <w:rPr>
          <w:rFonts w:ascii="Times New Roman" w:hAnsi="Times New Roman" w:cs="Times New Roman"/>
          <w:sz w:val="24"/>
          <w:szCs w:val="24"/>
          <w:lang w:val="ro-RO"/>
        </w:rPr>
      </w:pPr>
      <w:r w:rsidRPr="003703CE">
        <w:rPr>
          <w:rFonts w:ascii="Times New Roman" w:hAnsi="Times New Roman" w:cs="Times New Roman"/>
          <w:sz w:val="24"/>
          <w:szCs w:val="24"/>
          <w:lang w:val="ro-RO"/>
        </w:rPr>
        <w:t>D</w:t>
      </w:r>
      <w:r w:rsidR="004C10FB" w:rsidRPr="003703CE">
        <w:rPr>
          <w:rFonts w:ascii="Times New Roman" w:hAnsi="Times New Roman" w:cs="Times New Roman"/>
          <w:sz w:val="24"/>
          <w:szCs w:val="24"/>
          <w:lang w:val="ro-RO"/>
        </w:rPr>
        <w:t>upă activități economice (</w:t>
      </w:r>
      <w:r w:rsidRPr="003703CE">
        <w:rPr>
          <w:rFonts w:ascii="Times New Roman" w:hAnsi="Times New Roman" w:cs="Times New Roman"/>
          <w:sz w:val="24"/>
          <w:szCs w:val="24"/>
          <w:lang w:val="ro-RO"/>
        </w:rPr>
        <w:t>Figura 2.3.3.2</w:t>
      </w:r>
      <w:r w:rsidR="004C10FB" w:rsidRPr="003703CE">
        <w:rPr>
          <w:rFonts w:ascii="Times New Roman" w:hAnsi="Times New Roman" w:cs="Times New Roman"/>
          <w:sz w:val="24"/>
          <w:szCs w:val="24"/>
          <w:lang w:val="ro-RO"/>
        </w:rPr>
        <w:t xml:space="preserve">), </w:t>
      </w:r>
      <w:r w:rsidR="00C50972" w:rsidRPr="003703CE">
        <w:rPr>
          <w:rFonts w:ascii="Times New Roman" w:hAnsi="Times New Roman" w:cs="Times New Roman"/>
          <w:sz w:val="24"/>
          <w:szCs w:val="24"/>
          <w:lang w:val="ro-RO"/>
        </w:rPr>
        <w:t xml:space="preserve">cele mai multe locuri sunt din </w:t>
      </w:r>
      <w:r w:rsidRPr="003703CE">
        <w:rPr>
          <w:rFonts w:ascii="Times New Roman" w:hAnsi="Times New Roman" w:cs="Times New Roman"/>
          <w:i/>
          <w:sz w:val="24"/>
          <w:szCs w:val="24"/>
          <w:lang w:val="ro-RO"/>
        </w:rPr>
        <w:t>Alte activități de servicii</w:t>
      </w:r>
      <w:r w:rsidRPr="003703CE">
        <w:rPr>
          <w:rFonts w:ascii="Times New Roman" w:hAnsi="Times New Roman" w:cs="Times New Roman"/>
          <w:sz w:val="24"/>
          <w:szCs w:val="24"/>
          <w:lang w:val="ro-RO"/>
        </w:rPr>
        <w:t>(</w:t>
      </w:r>
      <w:r w:rsidR="00282404" w:rsidRPr="003703CE">
        <w:rPr>
          <w:rFonts w:ascii="Times New Roman" w:hAnsi="Times New Roman" w:cs="Times New Roman"/>
          <w:sz w:val="24"/>
          <w:szCs w:val="24"/>
          <w:lang w:val="ro-RO"/>
        </w:rPr>
        <w:t>3</w:t>
      </w:r>
      <w:r w:rsidR="007E63FA" w:rsidRPr="003703CE">
        <w:rPr>
          <w:rFonts w:ascii="Times New Roman" w:hAnsi="Times New Roman" w:cs="Times New Roman"/>
          <w:sz w:val="24"/>
          <w:szCs w:val="24"/>
          <w:lang w:val="ro-RO"/>
        </w:rPr>
        <w:t>8</w:t>
      </w:r>
      <w:r w:rsidRPr="003703CE">
        <w:rPr>
          <w:rFonts w:ascii="Times New Roman" w:hAnsi="Times New Roman" w:cs="Times New Roman"/>
          <w:sz w:val="24"/>
          <w:szCs w:val="24"/>
          <w:lang w:val="ro-RO"/>
        </w:rPr>
        <w:t xml:space="preserve">%), </w:t>
      </w:r>
      <w:r w:rsidR="007E63FA" w:rsidRPr="003703CE">
        <w:rPr>
          <w:rFonts w:ascii="Times New Roman" w:hAnsi="Times New Roman" w:cs="Times New Roman"/>
          <w:i/>
          <w:sz w:val="24"/>
          <w:szCs w:val="24"/>
          <w:lang w:val="ro-RO"/>
        </w:rPr>
        <w:t>Comerț cu ridicata și amănuntul; întreținerea și repararea autovehiculelor și motocicletelor</w:t>
      </w:r>
      <w:r w:rsidR="003703CE" w:rsidRPr="003703CE">
        <w:rPr>
          <w:rFonts w:ascii="Times New Roman" w:hAnsi="Times New Roman" w:cs="Times New Roman"/>
          <w:i/>
          <w:sz w:val="24"/>
          <w:szCs w:val="24"/>
          <w:lang w:val="ro-RO"/>
        </w:rPr>
        <w:t xml:space="preserve"> </w:t>
      </w:r>
      <w:r w:rsidR="007E63FA" w:rsidRPr="003703CE">
        <w:rPr>
          <w:rFonts w:ascii="Times New Roman" w:hAnsi="Times New Roman" w:cs="Times New Roman"/>
          <w:i/>
          <w:sz w:val="24"/>
          <w:szCs w:val="24"/>
          <w:lang w:val="ro-RO"/>
        </w:rPr>
        <w:t xml:space="preserve">(12%), </w:t>
      </w:r>
      <w:r w:rsidR="007E63FA" w:rsidRPr="003703CE">
        <w:rPr>
          <w:rFonts w:ascii="Times New Roman" w:hAnsi="Times New Roman" w:cs="Times New Roman"/>
          <w:sz w:val="24"/>
          <w:szCs w:val="24"/>
          <w:lang w:val="ro-RO"/>
        </w:rPr>
        <w:t xml:space="preserve"> </w:t>
      </w:r>
      <w:r w:rsidR="00C50972" w:rsidRPr="003703CE">
        <w:rPr>
          <w:rFonts w:ascii="Times New Roman" w:hAnsi="Times New Roman" w:cs="Times New Roman"/>
          <w:i/>
          <w:sz w:val="24"/>
          <w:szCs w:val="24"/>
          <w:lang w:val="ro-RO"/>
        </w:rPr>
        <w:t>Industri</w:t>
      </w:r>
      <w:r w:rsidR="00282404" w:rsidRPr="003703CE">
        <w:rPr>
          <w:rFonts w:ascii="Times New Roman" w:hAnsi="Times New Roman" w:cs="Times New Roman"/>
          <w:i/>
          <w:sz w:val="24"/>
          <w:szCs w:val="24"/>
          <w:lang w:val="ro-RO"/>
        </w:rPr>
        <w:t>e</w:t>
      </w:r>
      <w:r w:rsidR="00C50972" w:rsidRPr="003703CE">
        <w:rPr>
          <w:rFonts w:ascii="Times New Roman" w:hAnsi="Times New Roman" w:cs="Times New Roman"/>
          <w:i/>
          <w:sz w:val="24"/>
          <w:szCs w:val="24"/>
          <w:lang w:val="ro-RO"/>
        </w:rPr>
        <w:t xml:space="preserve"> </w:t>
      </w:r>
      <w:r w:rsidR="00C50972" w:rsidRPr="003703CE">
        <w:rPr>
          <w:rFonts w:ascii="Times New Roman" w:hAnsi="Times New Roman" w:cs="Times New Roman"/>
          <w:sz w:val="24"/>
          <w:szCs w:val="24"/>
          <w:lang w:val="ro-RO"/>
        </w:rPr>
        <w:t>(</w:t>
      </w:r>
      <w:r w:rsidR="00282404" w:rsidRPr="003703CE">
        <w:rPr>
          <w:rFonts w:ascii="Times New Roman" w:hAnsi="Times New Roman" w:cs="Times New Roman"/>
          <w:sz w:val="24"/>
          <w:szCs w:val="24"/>
          <w:lang w:val="ro-RO"/>
        </w:rPr>
        <w:t>1</w:t>
      </w:r>
      <w:r w:rsidR="007E63FA" w:rsidRPr="003703CE">
        <w:rPr>
          <w:rFonts w:ascii="Times New Roman" w:hAnsi="Times New Roman" w:cs="Times New Roman"/>
          <w:sz w:val="24"/>
          <w:szCs w:val="24"/>
          <w:lang w:val="ro-RO"/>
        </w:rPr>
        <w:t>1</w:t>
      </w:r>
      <w:r w:rsidR="00C50972" w:rsidRPr="003703CE">
        <w:rPr>
          <w:rFonts w:ascii="Times New Roman" w:hAnsi="Times New Roman" w:cs="Times New Roman"/>
          <w:sz w:val="24"/>
          <w:szCs w:val="24"/>
          <w:lang w:val="ro-RO"/>
        </w:rPr>
        <w:t xml:space="preserve">%), </w:t>
      </w:r>
      <w:r w:rsidR="00C50972" w:rsidRPr="003703CE">
        <w:rPr>
          <w:rFonts w:ascii="Times New Roman" w:hAnsi="Times New Roman" w:cs="Times New Roman"/>
          <w:i/>
          <w:sz w:val="24"/>
          <w:szCs w:val="24"/>
          <w:lang w:val="ro-RO"/>
        </w:rPr>
        <w:t>Agricultură, silvicultură și pescuit</w:t>
      </w:r>
      <w:r w:rsidR="00C50972" w:rsidRPr="003703CE">
        <w:rPr>
          <w:rFonts w:ascii="Times New Roman" w:hAnsi="Times New Roman" w:cs="Times New Roman"/>
          <w:sz w:val="24"/>
          <w:szCs w:val="24"/>
          <w:lang w:val="ro-RO"/>
        </w:rPr>
        <w:t xml:space="preserve"> </w:t>
      </w:r>
      <w:r w:rsidR="007E63FA" w:rsidRPr="003703CE">
        <w:rPr>
          <w:rFonts w:ascii="Times New Roman" w:hAnsi="Times New Roman" w:cs="Times New Roman"/>
          <w:sz w:val="24"/>
          <w:szCs w:val="24"/>
          <w:lang w:val="ro-RO"/>
        </w:rPr>
        <w:t>(</w:t>
      </w:r>
      <w:r w:rsidR="00282404" w:rsidRPr="003703CE">
        <w:rPr>
          <w:rFonts w:ascii="Times New Roman" w:hAnsi="Times New Roman" w:cs="Times New Roman"/>
          <w:sz w:val="24"/>
          <w:szCs w:val="24"/>
          <w:lang w:val="ro-RO"/>
        </w:rPr>
        <w:t>1</w:t>
      </w:r>
      <w:r w:rsidR="007E63FA" w:rsidRPr="003703CE">
        <w:rPr>
          <w:rFonts w:ascii="Times New Roman" w:hAnsi="Times New Roman" w:cs="Times New Roman"/>
          <w:sz w:val="24"/>
          <w:szCs w:val="24"/>
          <w:lang w:val="ro-RO"/>
        </w:rPr>
        <w:t>0</w:t>
      </w:r>
      <w:r w:rsidR="00C50972" w:rsidRPr="003703CE">
        <w:rPr>
          <w:rFonts w:ascii="Times New Roman" w:hAnsi="Times New Roman" w:cs="Times New Roman"/>
          <w:sz w:val="24"/>
          <w:szCs w:val="24"/>
          <w:lang w:val="ro-RO"/>
        </w:rPr>
        <w:t>%</w:t>
      </w:r>
      <w:r w:rsidR="007E63FA" w:rsidRPr="003703CE">
        <w:rPr>
          <w:rFonts w:ascii="Times New Roman" w:hAnsi="Times New Roman" w:cs="Times New Roman"/>
          <w:sz w:val="24"/>
          <w:szCs w:val="24"/>
          <w:lang w:val="ro-RO"/>
        </w:rPr>
        <w:t>)</w:t>
      </w:r>
      <w:r w:rsidR="00471686">
        <w:rPr>
          <w:rFonts w:ascii="Times New Roman" w:hAnsi="Times New Roman" w:cs="Times New Roman"/>
          <w:sz w:val="24"/>
          <w:szCs w:val="24"/>
          <w:lang w:val="ro-RO"/>
        </w:rPr>
        <w:t xml:space="preserve"> și</w:t>
      </w:r>
      <w:r w:rsidR="00C50972" w:rsidRPr="003703CE">
        <w:rPr>
          <w:rFonts w:ascii="Times New Roman" w:hAnsi="Times New Roman" w:cs="Times New Roman"/>
          <w:sz w:val="24"/>
          <w:szCs w:val="24"/>
          <w:lang w:val="ro-RO"/>
        </w:rPr>
        <w:t xml:space="preserve"> </w:t>
      </w:r>
      <w:r w:rsidR="003703CE" w:rsidRPr="00471686">
        <w:rPr>
          <w:rFonts w:ascii="Times New Roman" w:hAnsi="Times New Roman" w:cs="Times New Roman"/>
          <w:i/>
          <w:sz w:val="24"/>
          <w:szCs w:val="24"/>
          <w:lang w:val="ro-RO"/>
        </w:rPr>
        <w:t xml:space="preserve">Administrație publică și apărare </w:t>
      </w:r>
      <w:r w:rsidR="003703CE" w:rsidRPr="003703CE">
        <w:rPr>
          <w:rFonts w:ascii="Times New Roman" w:hAnsi="Times New Roman" w:cs="Times New Roman"/>
          <w:sz w:val="24"/>
          <w:szCs w:val="24"/>
          <w:lang w:val="ro-RO"/>
        </w:rPr>
        <w:t xml:space="preserve">(8%), </w:t>
      </w:r>
      <w:r w:rsidR="00C50972" w:rsidRPr="003703CE">
        <w:rPr>
          <w:rFonts w:ascii="Times New Roman" w:hAnsi="Times New Roman" w:cs="Times New Roman"/>
          <w:sz w:val="24"/>
          <w:szCs w:val="24"/>
          <w:lang w:val="ro-RO"/>
        </w:rPr>
        <w:t>etc</w:t>
      </w:r>
      <w:r w:rsidRPr="003703CE">
        <w:rPr>
          <w:rFonts w:ascii="Times New Roman" w:hAnsi="Times New Roman" w:cs="Times New Roman"/>
          <w:sz w:val="24"/>
          <w:szCs w:val="24"/>
          <w:lang w:val="ro-RO"/>
        </w:rPr>
        <w:t>.</w:t>
      </w:r>
      <w:r w:rsidR="00C50972" w:rsidRPr="003703CE">
        <w:rPr>
          <w:rFonts w:ascii="Times New Roman" w:hAnsi="Times New Roman" w:cs="Times New Roman"/>
          <w:sz w:val="24"/>
          <w:szCs w:val="24"/>
          <w:lang w:val="ro-RO"/>
        </w:rPr>
        <w:t xml:space="preserve"> </w:t>
      </w:r>
    </w:p>
    <w:p w14:paraId="466BB4DE" w14:textId="0DD26D19" w:rsidR="00B65E06" w:rsidRDefault="004511CE" w:rsidP="004511CE">
      <w:pPr>
        <w:spacing w:after="60" w:line="240" w:lineRule="auto"/>
        <w:ind w:left="284"/>
        <w:jc w:val="center"/>
        <w:rPr>
          <w:rFonts w:ascii="Times New Roman" w:hAnsi="Times New Roman" w:cs="Times New Roman"/>
          <w:color w:val="C00000"/>
          <w:sz w:val="24"/>
          <w:szCs w:val="24"/>
          <w:lang w:val="ro-RO"/>
        </w:rPr>
      </w:pPr>
      <w:r w:rsidRPr="004511CE">
        <w:rPr>
          <w:rFonts w:ascii="Times New Roman" w:hAnsi="Times New Roman" w:cs="Times New Roman"/>
          <w:b/>
          <w:i/>
          <w:lang w:val="ro-RO"/>
        </w:rPr>
        <w:lastRenderedPageBreak/>
        <w:t xml:space="preserve">Fig. 2.3.3.2. Locuri vacante înregistrate </w:t>
      </w:r>
      <w:r w:rsidR="00471686">
        <w:rPr>
          <w:rFonts w:ascii="Times New Roman" w:hAnsi="Times New Roman" w:cs="Times New Roman"/>
          <w:b/>
          <w:i/>
          <w:lang w:val="ro-RO"/>
        </w:rPr>
        <w:t>după</w:t>
      </w:r>
      <w:r w:rsidRPr="004511CE">
        <w:rPr>
          <w:rFonts w:ascii="Times New Roman" w:hAnsi="Times New Roman" w:cs="Times New Roman"/>
          <w:b/>
          <w:i/>
          <w:lang w:val="ro-RO"/>
        </w:rPr>
        <w:t xml:space="preserve"> activități eco</w:t>
      </w:r>
      <w:r>
        <w:rPr>
          <w:rFonts w:ascii="Times New Roman" w:hAnsi="Times New Roman" w:cs="Times New Roman"/>
          <w:b/>
          <w:i/>
          <w:lang w:val="ro-RO"/>
        </w:rPr>
        <w:t>n</w:t>
      </w:r>
      <w:r w:rsidRPr="004511CE">
        <w:rPr>
          <w:rFonts w:ascii="Times New Roman" w:hAnsi="Times New Roman" w:cs="Times New Roman"/>
          <w:b/>
          <w:i/>
          <w:lang w:val="ro-RO"/>
        </w:rPr>
        <w:t>omice,%</w:t>
      </w:r>
    </w:p>
    <w:p w14:paraId="722FE5A2" w14:textId="2D2567F1" w:rsidR="004511CE" w:rsidRPr="00D816F1" w:rsidRDefault="004511CE" w:rsidP="004511CE">
      <w:pPr>
        <w:spacing w:after="0" w:line="240" w:lineRule="auto"/>
        <w:ind w:left="284"/>
        <w:jc w:val="center"/>
        <w:rPr>
          <w:rFonts w:ascii="Times New Roman" w:hAnsi="Times New Roman" w:cs="Times New Roman"/>
          <w:color w:val="C00000"/>
          <w:sz w:val="24"/>
          <w:szCs w:val="24"/>
          <w:lang w:val="ro-RO"/>
        </w:rPr>
      </w:pPr>
      <w:r>
        <w:rPr>
          <w:rFonts w:ascii="Times New Roman" w:hAnsi="Times New Roman" w:cs="Times New Roman"/>
          <w:noProof/>
          <w:color w:val="C00000"/>
          <w:sz w:val="24"/>
          <w:szCs w:val="24"/>
          <w:lang w:val="en-US"/>
        </w:rPr>
        <w:drawing>
          <wp:inline distT="0" distB="0" distL="0" distR="0" wp14:anchorId="0F1148EB" wp14:editId="7C6EBA67">
            <wp:extent cx="4725281" cy="2404925"/>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2C16BCF" w14:textId="3173976F" w:rsidR="00C50972" w:rsidRPr="004511CE" w:rsidRDefault="007A7FCE" w:rsidP="00C50972">
      <w:pPr>
        <w:spacing w:after="0" w:line="240" w:lineRule="auto"/>
        <w:jc w:val="both"/>
        <w:rPr>
          <w:rFonts w:ascii="Times New Roman" w:hAnsi="Times New Roman" w:cs="Times New Roman"/>
          <w:sz w:val="16"/>
          <w:szCs w:val="16"/>
          <w:lang w:val="ro-RO"/>
        </w:rPr>
      </w:pPr>
      <w:r w:rsidRPr="004511CE">
        <w:rPr>
          <w:rFonts w:ascii="Times New Roman" w:hAnsi="Times New Roman" w:cs="Times New Roman"/>
          <w:sz w:val="16"/>
          <w:szCs w:val="16"/>
          <w:lang w:val="ro-RO"/>
        </w:rPr>
        <w:t xml:space="preserve">   </w:t>
      </w:r>
      <w:r w:rsidR="00C50972" w:rsidRPr="004511CE">
        <w:rPr>
          <w:rFonts w:ascii="Times New Roman" w:hAnsi="Times New Roman" w:cs="Times New Roman"/>
          <w:sz w:val="16"/>
          <w:szCs w:val="16"/>
          <w:lang w:val="ro-RO"/>
        </w:rPr>
        <w:t xml:space="preserve">   </w:t>
      </w:r>
      <w:r w:rsidR="00707AC8" w:rsidRPr="004511CE">
        <w:rPr>
          <w:rFonts w:ascii="Times New Roman" w:hAnsi="Times New Roman" w:cs="Times New Roman"/>
          <w:sz w:val="16"/>
          <w:szCs w:val="16"/>
          <w:lang w:val="ro-RO"/>
        </w:rPr>
        <w:t xml:space="preserve"> </w:t>
      </w:r>
      <w:r w:rsidR="003A1B41">
        <w:rPr>
          <w:rFonts w:ascii="Times New Roman" w:hAnsi="Times New Roman" w:cs="Times New Roman"/>
          <w:sz w:val="16"/>
          <w:szCs w:val="16"/>
          <w:lang w:val="ro-RO"/>
        </w:rPr>
        <w:t xml:space="preserve">                       </w:t>
      </w:r>
      <w:r w:rsidR="00C50972" w:rsidRPr="004511CE">
        <w:rPr>
          <w:rFonts w:ascii="Times New Roman" w:hAnsi="Times New Roman" w:cs="Times New Roman"/>
          <w:sz w:val="16"/>
          <w:szCs w:val="16"/>
          <w:lang w:val="ro-RO"/>
        </w:rPr>
        <w:t>Sursa: Baza de date ANOFM</w:t>
      </w:r>
    </w:p>
    <w:p w14:paraId="6151BB57" w14:textId="77777777" w:rsidR="00EF68E3" w:rsidRPr="00D816F1" w:rsidRDefault="00EF68E3" w:rsidP="00C50972">
      <w:pPr>
        <w:spacing w:after="0" w:line="240" w:lineRule="auto"/>
        <w:jc w:val="both"/>
        <w:rPr>
          <w:rFonts w:ascii="Times New Roman" w:hAnsi="Times New Roman" w:cs="Times New Roman"/>
          <w:color w:val="C00000"/>
          <w:sz w:val="24"/>
          <w:szCs w:val="24"/>
          <w:lang w:val="ro-RO"/>
        </w:rPr>
      </w:pPr>
    </w:p>
    <w:p w14:paraId="178CDBF7" w14:textId="5BDDB88B" w:rsidR="00C50972" w:rsidRPr="005B5ACC" w:rsidRDefault="00C50972" w:rsidP="00B14877">
      <w:pPr>
        <w:spacing w:after="120" w:line="240" w:lineRule="auto"/>
        <w:ind w:left="284"/>
        <w:jc w:val="both"/>
        <w:rPr>
          <w:rFonts w:ascii="Times New Roman" w:hAnsi="Times New Roman" w:cs="Times New Roman"/>
          <w:sz w:val="24"/>
          <w:szCs w:val="24"/>
          <w:lang w:val="ro-RO"/>
        </w:rPr>
      </w:pPr>
      <w:r w:rsidRPr="005B5ACC">
        <w:rPr>
          <w:rFonts w:ascii="Times New Roman" w:hAnsi="Times New Roman" w:cs="Times New Roman"/>
          <w:sz w:val="24"/>
          <w:szCs w:val="24"/>
          <w:lang w:val="ro-RO"/>
        </w:rPr>
        <w:t xml:space="preserve">Comparativ cu anul precedent, se observă o creștere semnificativă a numărului de locuri de muncă vacante în </w:t>
      </w:r>
      <w:r w:rsidR="004367FB" w:rsidRPr="005B5ACC">
        <w:rPr>
          <w:rFonts w:ascii="Times New Roman" w:hAnsi="Times New Roman" w:cs="Times New Roman"/>
          <w:i/>
          <w:sz w:val="24"/>
          <w:szCs w:val="24"/>
          <w:lang w:val="ro-RO"/>
        </w:rPr>
        <w:t xml:space="preserve">Administrație publică și apărare cu 4 p.p., </w:t>
      </w:r>
      <w:r w:rsidRPr="005B5ACC">
        <w:rPr>
          <w:rFonts w:ascii="Times New Roman" w:hAnsi="Times New Roman" w:cs="Times New Roman"/>
          <w:i/>
          <w:sz w:val="24"/>
          <w:szCs w:val="24"/>
          <w:lang w:val="ro-RO"/>
        </w:rPr>
        <w:t>Alte activitățți de servicii</w:t>
      </w:r>
      <w:r w:rsidRPr="005B5ACC">
        <w:rPr>
          <w:rFonts w:ascii="Times New Roman" w:hAnsi="Times New Roman" w:cs="Times New Roman"/>
          <w:sz w:val="24"/>
          <w:szCs w:val="24"/>
          <w:lang w:val="ro-RO"/>
        </w:rPr>
        <w:t xml:space="preserve"> cu </w:t>
      </w:r>
      <w:r w:rsidR="00324FD4" w:rsidRPr="005B5ACC">
        <w:rPr>
          <w:rFonts w:ascii="Times New Roman" w:hAnsi="Times New Roman" w:cs="Times New Roman"/>
          <w:sz w:val="24"/>
          <w:szCs w:val="24"/>
          <w:lang w:val="ro-RO"/>
        </w:rPr>
        <w:t>3</w:t>
      </w:r>
      <w:r w:rsidRPr="005B5ACC">
        <w:rPr>
          <w:rFonts w:ascii="Times New Roman" w:hAnsi="Times New Roman" w:cs="Times New Roman"/>
          <w:sz w:val="24"/>
          <w:szCs w:val="24"/>
          <w:lang w:val="ro-RO"/>
        </w:rPr>
        <w:t xml:space="preserve"> p.p.,</w:t>
      </w:r>
      <w:r w:rsidR="00324FD4" w:rsidRPr="005B5ACC">
        <w:rPr>
          <w:rFonts w:ascii="Times New Roman" w:hAnsi="Times New Roman" w:cs="Times New Roman"/>
          <w:i/>
          <w:sz w:val="24"/>
          <w:szCs w:val="24"/>
          <w:lang w:val="ro-RO"/>
        </w:rPr>
        <w:t xml:space="preserve"> </w:t>
      </w:r>
      <w:r w:rsidR="00464C07" w:rsidRPr="005B5ACC">
        <w:rPr>
          <w:rFonts w:ascii="Times New Roman" w:hAnsi="Times New Roman" w:cs="Times New Roman"/>
          <w:i/>
          <w:sz w:val="24"/>
          <w:szCs w:val="24"/>
          <w:lang w:val="ro-RO"/>
        </w:rPr>
        <w:t>Comerț cu ridicata și amănuntul</w:t>
      </w:r>
      <w:r w:rsidRPr="005B5ACC">
        <w:rPr>
          <w:rFonts w:ascii="Times New Roman" w:hAnsi="Times New Roman" w:cs="Times New Roman"/>
          <w:sz w:val="24"/>
          <w:szCs w:val="24"/>
          <w:lang w:val="ro-RO"/>
        </w:rPr>
        <w:t xml:space="preserve"> cu </w:t>
      </w:r>
      <w:r w:rsidR="00464C07" w:rsidRPr="005B5ACC">
        <w:rPr>
          <w:rFonts w:ascii="Times New Roman" w:hAnsi="Times New Roman" w:cs="Times New Roman"/>
          <w:sz w:val="24"/>
          <w:szCs w:val="24"/>
          <w:lang w:val="ro-RO"/>
        </w:rPr>
        <w:t>1</w:t>
      </w:r>
      <w:r w:rsidRPr="005B5ACC">
        <w:rPr>
          <w:rFonts w:ascii="Times New Roman" w:hAnsi="Times New Roman" w:cs="Times New Roman"/>
          <w:sz w:val="24"/>
          <w:szCs w:val="24"/>
          <w:lang w:val="ro-RO"/>
        </w:rPr>
        <w:t xml:space="preserve"> p.p., dar și o scădere</w:t>
      </w:r>
      <w:r w:rsidR="00B65E06" w:rsidRPr="005B5ACC">
        <w:rPr>
          <w:rFonts w:ascii="Times New Roman" w:hAnsi="Times New Roman" w:cs="Times New Roman"/>
          <w:sz w:val="24"/>
          <w:szCs w:val="24"/>
          <w:lang w:val="ro-RO"/>
        </w:rPr>
        <w:t xml:space="preserve"> în unele activități economice</w:t>
      </w:r>
      <w:r w:rsidR="00AD76BB" w:rsidRPr="005B5ACC">
        <w:rPr>
          <w:rFonts w:ascii="Times New Roman" w:hAnsi="Times New Roman" w:cs="Times New Roman"/>
          <w:sz w:val="24"/>
          <w:szCs w:val="24"/>
          <w:lang w:val="ro-RO"/>
        </w:rPr>
        <w:t xml:space="preserve">: </w:t>
      </w:r>
      <w:r w:rsidR="00172AC2" w:rsidRPr="005B5ACC">
        <w:rPr>
          <w:rFonts w:ascii="Times New Roman" w:hAnsi="Times New Roman" w:cs="Times New Roman"/>
          <w:i/>
          <w:sz w:val="24"/>
          <w:szCs w:val="24"/>
          <w:lang w:val="ro-RO"/>
        </w:rPr>
        <w:t>Industrie</w:t>
      </w:r>
      <w:r w:rsidR="00AD76BB" w:rsidRPr="005B5ACC">
        <w:rPr>
          <w:rFonts w:ascii="Times New Roman" w:hAnsi="Times New Roman" w:cs="Times New Roman"/>
          <w:sz w:val="24"/>
          <w:szCs w:val="24"/>
          <w:lang w:val="ro-RO"/>
        </w:rPr>
        <w:t xml:space="preserve"> cu </w:t>
      </w:r>
      <w:r w:rsidR="00464C07" w:rsidRPr="005B5ACC">
        <w:rPr>
          <w:rFonts w:ascii="Times New Roman" w:hAnsi="Times New Roman" w:cs="Times New Roman"/>
          <w:sz w:val="24"/>
          <w:szCs w:val="24"/>
          <w:lang w:val="ro-RO"/>
        </w:rPr>
        <w:t>2</w:t>
      </w:r>
      <w:r w:rsidRPr="005B5ACC">
        <w:rPr>
          <w:rFonts w:ascii="Times New Roman" w:hAnsi="Times New Roman" w:cs="Times New Roman"/>
          <w:sz w:val="24"/>
          <w:szCs w:val="24"/>
          <w:lang w:val="ro-RO"/>
        </w:rPr>
        <w:t xml:space="preserve"> p.p.</w:t>
      </w:r>
      <w:r w:rsidR="005B5ACC" w:rsidRPr="005B5ACC">
        <w:rPr>
          <w:rFonts w:ascii="Times New Roman" w:hAnsi="Times New Roman" w:cs="Times New Roman"/>
          <w:sz w:val="24"/>
          <w:szCs w:val="24"/>
          <w:lang w:val="ro-RO"/>
        </w:rPr>
        <w:t xml:space="preserve"> și</w:t>
      </w:r>
      <w:r w:rsidR="00464C07" w:rsidRPr="005B5ACC">
        <w:rPr>
          <w:rFonts w:ascii="Times New Roman" w:hAnsi="Times New Roman" w:cs="Times New Roman"/>
          <w:sz w:val="24"/>
          <w:szCs w:val="24"/>
          <w:lang w:val="ro-RO"/>
        </w:rPr>
        <w:t xml:space="preserve"> </w:t>
      </w:r>
      <w:r w:rsidR="00464C07" w:rsidRPr="005B5ACC">
        <w:rPr>
          <w:rFonts w:ascii="Times New Roman" w:hAnsi="Times New Roman" w:cs="Times New Roman"/>
          <w:i/>
          <w:sz w:val="24"/>
          <w:szCs w:val="24"/>
          <w:lang w:val="ro-RO"/>
        </w:rPr>
        <w:t>Agricultură, silvicultură și pescuit</w:t>
      </w:r>
      <w:r w:rsidR="00464C07" w:rsidRPr="005B5ACC">
        <w:rPr>
          <w:rFonts w:ascii="Times New Roman" w:hAnsi="Times New Roman" w:cs="Times New Roman"/>
          <w:sz w:val="24"/>
          <w:szCs w:val="24"/>
          <w:lang w:val="ro-RO"/>
        </w:rPr>
        <w:t xml:space="preserve"> cu </w:t>
      </w:r>
      <w:r w:rsidR="005B5ACC" w:rsidRPr="005B5ACC">
        <w:rPr>
          <w:rFonts w:ascii="Times New Roman" w:hAnsi="Times New Roman" w:cs="Times New Roman"/>
          <w:sz w:val="24"/>
          <w:szCs w:val="24"/>
          <w:lang w:val="ro-RO"/>
        </w:rPr>
        <w:t>1 p.p.</w:t>
      </w:r>
      <w:r w:rsidR="00AD76BB" w:rsidRPr="005B5ACC">
        <w:rPr>
          <w:rFonts w:ascii="Times New Roman" w:hAnsi="Times New Roman" w:cs="Times New Roman"/>
          <w:sz w:val="24"/>
          <w:szCs w:val="24"/>
          <w:lang w:val="ro-RO"/>
        </w:rPr>
        <w:t xml:space="preserve"> (Figura 2.3.3.2)</w:t>
      </w:r>
      <w:r w:rsidR="004C10FB" w:rsidRPr="005B5ACC">
        <w:rPr>
          <w:rFonts w:ascii="Times New Roman" w:hAnsi="Times New Roman" w:cs="Times New Roman"/>
          <w:sz w:val="24"/>
          <w:szCs w:val="24"/>
          <w:lang w:val="ro-RO"/>
        </w:rPr>
        <w:t>.</w:t>
      </w:r>
    </w:p>
    <w:p w14:paraId="11DF40AA" w14:textId="0619544A" w:rsidR="006A7E1C" w:rsidRPr="00D816F1" w:rsidRDefault="00C50972" w:rsidP="00B14877">
      <w:pPr>
        <w:pStyle w:val="ac"/>
        <w:spacing w:after="120"/>
        <w:ind w:left="284"/>
        <w:jc w:val="both"/>
        <w:rPr>
          <w:rFonts w:ascii="Times New Roman" w:hAnsi="Times New Roman" w:cs="Times New Roman"/>
          <w:color w:val="C00000"/>
          <w:sz w:val="24"/>
          <w:szCs w:val="24"/>
          <w:lang w:val="ro-RO"/>
        </w:rPr>
      </w:pPr>
      <w:r w:rsidRPr="0051618A">
        <w:rPr>
          <w:rFonts w:ascii="Times New Roman" w:hAnsi="Times New Roman" w:cs="Times New Roman"/>
          <w:sz w:val="24"/>
          <w:szCs w:val="24"/>
          <w:lang w:val="ro-RO"/>
        </w:rPr>
        <w:t xml:space="preserve">Conform </w:t>
      </w:r>
      <w:r w:rsidRPr="0051618A">
        <w:rPr>
          <w:rFonts w:ascii="Times New Roman" w:hAnsi="Times New Roman" w:cs="Times New Roman"/>
          <w:b/>
          <w:sz w:val="24"/>
          <w:szCs w:val="24"/>
          <w:lang w:val="ro-RO"/>
        </w:rPr>
        <w:t xml:space="preserve">ocupațiilor </w:t>
      </w:r>
      <w:r w:rsidRPr="0051618A">
        <w:rPr>
          <w:rFonts w:ascii="Times New Roman" w:hAnsi="Times New Roman" w:cs="Times New Roman"/>
          <w:sz w:val="24"/>
          <w:szCs w:val="24"/>
          <w:lang w:val="ro-RO"/>
        </w:rPr>
        <w:t xml:space="preserve">(Tabelul 1) ponderea cea mai mare din numărul total de locuri de muncă vacante o ocupă </w:t>
      </w:r>
      <w:r w:rsidR="0051618A" w:rsidRPr="0051618A">
        <w:rPr>
          <w:rFonts w:ascii="Times New Roman" w:hAnsi="Times New Roman" w:cs="Times New Roman"/>
          <w:i/>
          <w:sz w:val="24"/>
          <w:szCs w:val="24"/>
          <w:lang w:val="ro-RO"/>
        </w:rPr>
        <w:t xml:space="preserve">Muncitorii necalificați </w:t>
      </w:r>
      <w:r w:rsidR="0051618A" w:rsidRPr="0051618A">
        <w:rPr>
          <w:rFonts w:ascii="Times New Roman" w:hAnsi="Times New Roman" w:cs="Times New Roman"/>
          <w:sz w:val="24"/>
          <w:szCs w:val="24"/>
          <w:lang w:val="ro-RO"/>
        </w:rPr>
        <w:t>(</w:t>
      </w:r>
      <w:r w:rsidR="0051618A" w:rsidRPr="0051618A">
        <w:rPr>
          <w:rFonts w:ascii="Times New Roman" w:hAnsi="Times New Roman" w:cs="Times New Roman"/>
          <w:b/>
          <w:sz w:val="24"/>
          <w:szCs w:val="24"/>
          <w:lang w:val="ro-RO"/>
        </w:rPr>
        <w:t>23,3%</w:t>
      </w:r>
      <w:r w:rsidR="0051618A" w:rsidRPr="0051618A">
        <w:rPr>
          <w:rFonts w:ascii="Times New Roman" w:hAnsi="Times New Roman" w:cs="Times New Roman"/>
          <w:sz w:val="24"/>
          <w:szCs w:val="24"/>
          <w:lang w:val="ro-RO"/>
        </w:rPr>
        <w:t xml:space="preserve">), urmate de locurile pentru </w:t>
      </w:r>
      <w:r w:rsidRPr="0051618A">
        <w:rPr>
          <w:rFonts w:ascii="Times New Roman" w:hAnsi="Times New Roman" w:cs="Times New Roman"/>
          <w:i/>
          <w:sz w:val="24"/>
          <w:szCs w:val="24"/>
          <w:lang w:val="ro-RO"/>
        </w:rPr>
        <w:t>Muncitorii calificați</w:t>
      </w:r>
      <w:r w:rsidRPr="0051618A">
        <w:rPr>
          <w:rFonts w:ascii="Times New Roman" w:hAnsi="Times New Roman" w:cs="Times New Roman"/>
          <w:sz w:val="24"/>
          <w:szCs w:val="24"/>
          <w:lang w:val="ro-RO"/>
        </w:rPr>
        <w:t xml:space="preserve"> </w:t>
      </w:r>
      <w:r w:rsidR="009A5247" w:rsidRPr="0051618A">
        <w:rPr>
          <w:rFonts w:ascii="Times New Roman" w:hAnsi="Times New Roman" w:cs="Times New Roman"/>
          <w:i/>
          <w:sz w:val="24"/>
          <w:szCs w:val="24"/>
          <w:lang w:val="ro-RO"/>
        </w:rPr>
        <w:t>și asimilați</w:t>
      </w:r>
      <w:r w:rsidR="009A5247" w:rsidRPr="0051618A">
        <w:rPr>
          <w:rFonts w:ascii="Times New Roman" w:hAnsi="Times New Roman" w:cs="Times New Roman"/>
          <w:sz w:val="24"/>
          <w:szCs w:val="24"/>
          <w:lang w:val="ro-RO"/>
        </w:rPr>
        <w:t xml:space="preserve"> </w:t>
      </w:r>
      <w:r w:rsidRPr="0051618A">
        <w:rPr>
          <w:rFonts w:ascii="Times New Roman" w:hAnsi="Times New Roman" w:cs="Times New Roman"/>
          <w:sz w:val="24"/>
          <w:szCs w:val="24"/>
          <w:lang w:val="ro-RO"/>
        </w:rPr>
        <w:t>(</w:t>
      </w:r>
      <w:r w:rsidR="0051618A" w:rsidRPr="0051618A">
        <w:rPr>
          <w:rFonts w:ascii="Times New Roman" w:hAnsi="Times New Roman" w:cs="Times New Roman"/>
          <w:b/>
          <w:sz w:val="24"/>
          <w:szCs w:val="24"/>
          <w:lang w:val="ro-RO"/>
        </w:rPr>
        <w:t>20,1</w:t>
      </w:r>
      <w:r w:rsidRPr="0051618A">
        <w:rPr>
          <w:rFonts w:ascii="Times New Roman" w:hAnsi="Times New Roman" w:cs="Times New Roman"/>
          <w:b/>
          <w:sz w:val="24"/>
          <w:szCs w:val="24"/>
          <w:lang w:val="ro-RO"/>
        </w:rPr>
        <w:t>%</w:t>
      </w:r>
      <w:r w:rsidRPr="0051618A">
        <w:rPr>
          <w:rFonts w:ascii="Times New Roman" w:hAnsi="Times New Roman" w:cs="Times New Roman"/>
          <w:sz w:val="24"/>
          <w:szCs w:val="24"/>
          <w:lang w:val="ro-RO"/>
        </w:rPr>
        <w:t xml:space="preserve">). </w:t>
      </w:r>
      <w:r w:rsidR="00D15B35" w:rsidRPr="0051618A">
        <w:rPr>
          <w:rFonts w:ascii="Times New Roman" w:hAnsi="Times New Roman" w:cs="Times New Roman"/>
          <w:sz w:val="24"/>
          <w:szCs w:val="24"/>
          <w:lang w:val="ro-RO"/>
        </w:rPr>
        <w:t xml:space="preserve">Ce ține de </w:t>
      </w:r>
      <w:r w:rsidR="00CD0B34" w:rsidRPr="0051618A">
        <w:rPr>
          <w:rFonts w:ascii="Times New Roman" w:hAnsi="Times New Roman" w:cs="Times New Roman"/>
          <w:i/>
          <w:sz w:val="24"/>
          <w:szCs w:val="24"/>
          <w:lang w:val="ro-RO"/>
        </w:rPr>
        <w:t>ș</w:t>
      </w:r>
      <w:r w:rsidR="00462569" w:rsidRPr="0051618A">
        <w:rPr>
          <w:rFonts w:ascii="Times New Roman" w:hAnsi="Times New Roman" w:cs="Times New Roman"/>
          <w:i/>
          <w:sz w:val="24"/>
          <w:szCs w:val="24"/>
          <w:lang w:val="ro-RO"/>
        </w:rPr>
        <w:t>omer</w:t>
      </w:r>
      <w:r w:rsidR="00D15B35" w:rsidRPr="0051618A">
        <w:rPr>
          <w:rFonts w:ascii="Times New Roman" w:hAnsi="Times New Roman" w:cs="Times New Roman"/>
          <w:i/>
          <w:sz w:val="24"/>
          <w:szCs w:val="24"/>
          <w:lang w:val="ro-RO"/>
        </w:rPr>
        <w:t>i</w:t>
      </w:r>
      <w:r w:rsidR="00462569" w:rsidRPr="0051618A">
        <w:rPr>
          <w:rFonts w:ascii="Times New Roman" w:hAnsi="Times New Roman" w:cs="Times New Roman"/>
          <w:sz w:val="24"/>
          <w:szCs w:val="24"/>
          <w:lang w:val="ro-RO"/>
        </w:rPr>
        <w:t xml:space="preserve">, cea mai mare pondere o constituie </w:t>
      </w:r>
      <w:r w:rsidR="00462569" w:rsidRPr="0051618A">
        <w:rPr>
          <w:rFonts w:ascii="Times New Roman" w:hAnsi="Times New Roman" w:cs="Times New Roman"/>
          <w:i/>
          <w:sz w:val="24"/>
          <w:szCs w:val="24"/>
          <w:lang w:val="ro-RO"/>
        </w:rPr>
        <w:t>Muncitorii necalificați</w:t>
      </w:r>
      <w:r w:rsidR="00462569" w:rsidRPr="0051618A">
        <w:rPr>
          <w:rFonts w:ascii="Times New Roman" w:hAnsi="Times New Roman" w:cs="Times New Roman"/>
          <w:sz w:val="24"/>
          <w:szCs w:val="24"/>
          <w:lang w:val="ro-RO"/>
        </w:rPr>
        <w:t xml:space="preserve"> (</w:t>
      </w:r>
      <w:r w:rsidR="0051618A" w:rsidRPr="0051618A">
        <w:rPr>
          <w:rFonts w:ascii="Times New Roman" w:hAnsi="Times New Roman" w:cs="Times New Roman"/>
          <w:b/>
          <w:sz w:val="24"/>
          <w:szCs w:val="24"/>
          <w:lang w:val="ro-RO"/>
        </w:rPr>
        <w:t>27,6</w:t>
      </w:r>
      <w:r w:rsidR="00462569" w:rsidRPr="0051618A">
        <w:rPr>
          <w:rFonts w:ascii="Times New Roman" w:hAnsi="Times New Roman" w:cs="Times New Roman"/>
          <w:b/>
          <w:sz w:val="24"/>
          <w:szCs w:val="24"/>
          <w:lang w:val="ro-RO"/>
        </w:rPr>
        <w:t>%</w:t>
      </w:r>
      <w:r w:rsidR="00462569" w:rsidRPr="0051618A">
        <w:rPr>
          <w:rFonts w:ascii="Times New Roman" w:hAnsi="Times New Roman" w:cs="Times New Roman"/>
          <w:sz w:val="24"/>
          <w:szCs w:val="24"/>
          <w:lang w:val="ro-RO"/>
        </w:rPr>
        <w:t xml:space="preserve">). </w:t>
      </w:r>
      <w:r w:rsidRPr="00701115">
        <w:rPr>
          <w:rFonts w:ascii="Times New Roman" w:hAnsi="Times New Roman" w:cs="Times New Roman"/>
          <w:sz w:val="24"/>
          <w:szCs w:val="24"/>
          <w:lang w:val="ro-RO"/>
        </w:rPr>
        <w:t xml:space="preserve">Analizând </w:t>
      </w:r>
      <w:r w:rsidR="001B1ED2" w:rsidRPr="00701115">
        <w:rPr>
          <w:rFonts w:ascii="Times New Roman" w:hAnsi="Times New Roman" w:cs="Times New Roman"/>
          <w:sz w:val="24"/>
          <w:szCs w:val="24"/>
          <w:lang w:val="ro-RO"/>
        </w:rPr>
        <w:t>corelarea între cerere</w:t>
      </w:r>
      <w:r w:rsidR="003E6C07" w:rsidRPr="00701115">
        <w:rPr>
          <w:rFonts w:ascii="Times New Roman" w:hAnsi="Times New Roman" w:cs="Times New Roman"/>
          <w:sz w:val="24"/>
          <w:szCs w:val="24"/>
          <w:lang w:val="ro-RO"/>
        </w:rPr>
        <w:t>a</w:t>
      </w:r>
      <w:r w:rsidR="001B1ED2" w:rsidRPr="00701115">
        <w:rPr>
          <w:rFonts w:ascii="Times New Roman" w:hAnsi="Times New Roman" w:cs="Times New Roman"/>
          <w:sz w:val="24"/>
          <w:szCs w:val="24"/>
          <w:lang w:val="ro-RO"/>
        </w:rPr>
        <w:t xml:space="preserve"> și ofert</w:t>
      </w:r>
      <w:r w:rsidR="003E6C07" w:rsidRPr="00701115">
        <w:rPr>
          <w:rFonts w:ascii="Times New Roman" w:hAnsi="Times New Roman" w:cs="Times New Roman"/>
          <w:sz w:val="24"/>
          <w:szCs w:val="24"/>
          <w:lang w:val="ro-RO"/>
        </w:rPr>
        <w:t>a forței de muncă</w:t>
      </w:r>
      <w:r w:rsidR="001B1ED2" w:rsidRPr="00701115">
        <w:rPr>
          <w:rFonts w:ascii="Times New Roman" w:hAnsi="Times New Roman" w:cs="Times New Roman"/>
          <w:sz w:val="24"/>
          <w:szCs w:val="24"/>
          <w:lang w:val="ro-RO"/>
        </w:rPr>
        <w:t xml:space="preserve"> </w:t>
      </w:r>
      <w:r w:rsidRPr="00701115">
        <w:rPr>
          <w:rFonts w:ascii="Times New Roman" w:hAnsi="Times New Roman" w:cs="Times New Roman"/>
          <w:sz w:val="24"/>
          <w:szCs w:val="24"/>
          <w:lang w:val="ro-RO"/>
        </w:rPr>
        <w:t xml:space="preserve">pe ocupații se observă </w:t>
      </w:r>
      <w:r w:rsidR="00953894">
        <w:rPr>
          <w:rFonts w:ascii="Times New Roman" w:hAnsi="Times New Roman" w:cs="Times New Roman"/>
          <w:sz w:val="24"/>
          <w:szCs w:val="24"/>
          <w:lang w:val="ro-RO"/>
        </w:rPr>
        <w:t xml:space="preserve">o </w:t>
      </w:r>
      <w:r w:rsidRPr="00701115">
        <w:rPr>
          <w:rFonts w:ascii="Times New Roman" w:hAnsi="Times New Roman" w:cs="Times New Roman"/>
          <w:sz w:val="24"/>
          <w:szCs w:val="24"/>
          <w:lang w:val="ro-RO"/>
        </w:rPr>
        <w:t>discrepanț</w:t>
      </w:r>
      <w:r w:rsidR="00953894">
        <w:rPr>
          <w:rFonts w:ascii="Times New Roman" w:hAnsi="Times New Roman" w:cs="Times New Roman"/>
          <w:sz w:val="24"/>
          <w:szCs w:val="24"/>
          <w:lang w:val="ro-RO"/>
        </w:rPr>
        <w:t>ă</w:t>
      </w:r>
      <w:r w:rsidRPr="00701115">
        <w:rPr>
          <w:rFonts w:ascii="Times New Roman" w:hAnsi="Times New Roman" w:cs="Times New Roman"/>
          <w:sz w:val="24"/>
          <w:szCs w:val="24"/>
          <w:lang w:val="ro-RO"/>
        </w:rPr>
        <w:t xml:space="preserve"> semnificativ</w:t>
      </w:r>
      <w:r w:rsidR="00953894">
        <w:rPr>
          <w:rFonts w:ascii="Times New Roman" w:hAnsi="Times New Roman" w:cs="Times New Roman"/>
          <w:sz w:val="24"/>
          <w:szCs w:val="24"/>
          <w:lang w:val="ro-RO"/>
        </w:rPr>
        <w:t>ă între ofertă și cererea angajatorilor</w:t>
      </w:r>
      <w:r w:rsidR="001B1ED2" w:rsidRPr="00701115">
        <w:rPr>
          <w:rFonts w:ascii="Times New Roman" w:hAnsi="Times New Roman" w:cs="Times New Roman"/>
          <w:sz w:val="24"/>
          <w:szCs w:val="24"/>
          <w:lang w:val="ro-RO"/>
        </w:rPr>
        <w:t>, în mod special</w:t>
      </w:r>
      <w:r w:rsidRPr="00701115">
        <w:rPr>
          <w:rFonts w:ascii="Times New Roman" w:hAnsi="Times New Roman" w:cs="Times New Roman"/>
          <w:sz w:val="24"/>
          <w:szCs w:val="24"/>
          <w:lang w:val="ro-RO"/>
        </w:rPr>
        <w:t xml:space="preserve"> semnal</w:t>
      </w:r>
      <w:r w:rsidR="00953894">
        <w:rPr>
          <w:rFonts w:ascii="Times New Roman" w:hAnsi="Times New Roman" w:cs="Times New Roman"/>
          <w:sz w:val="24"/>
          <w:szCs w:val="24"/>
          <w:lang w:val="ro-RO"/>
        </w:rPr>
        <w:t>ând</w:t>
      </w:r>
      <w:r w:rsidRPr="00701115">
        <w:rPr>
          <w:rFonts w:ascii="Times New Roman" w:hAnsi="Times New Roman" w:cs="Times New Roman"/>
          <w:sz w:val="24"/>
          <w:szCs w:val="24"/>
          <w:lang w:val="ro-RO"/>
        </w:rPr>
        <w:t xml:space="preserve"> o lipsă acută a forței de muncă</w:t>
      </w:r>
      <w:r w:rsidR="003E6C07" w:rsidRPr="00701115">
        <w:rPr>
          <w:rFonts w:ascii="Times New Roman" w:hAnsi="Times New Roman" w:cs="Times New Roman"/>
          <w:sz w:val="24"/>
          <w:szCs w:val="24"/>
          <w:lang w:val="ro-RO"/>
        </w:rPr>
        <w:t xml:space="preserve"> calificate</w:t>
      </w:r>
      <w:r w:rsidR="00953894">
        <w:rPr>
          <w:rFonts w:ascii="Times New Roman" w:hAnsi="Times New Roman" w:cs="Times New Roman"/>
          <w:sz w:val="24"/>
          <w:szCs w:val="24"/>
          <w:lang w:val="ro-RO"/>
        </w:rPr>
        <w:t>.</w:t>
      </w:r>
      <w:r w:rsidR="003E6C07" w:rsidRPr="00701115">
        <w:rPr>
          <w:rFonts w:ascii="Times New Roman" w:hAnsi="Times New Roman" w:cs="Times New Roman"/>
          <w:sz w:val="24"/>
          <w:szCs w:val="24"/>
          <w:lang w:val="ro-RO"/>
        </w:rPr>
        <w:t xml:space="preserve"> </w:t>
      </w:r>
      <w:r w:rsidR="00953894">
        <w:rPr>
          <w:rFonts w:ascii="Times New Roman" w:hAnsi="Times New Roman" w:cs="Times New Roman"/>
          <w:sz w:val="24"/>
          <w:szCs w:val="24"/>
          <w:lang w:val="ro-RO"/>
        </w:rPr>
        <w:t xml:space="preserve">Locurile de muncă vacante la ocupația </w:t>
      </w:r>
      <w:r w:rsidRPr="00701115">
        <w:rPr>
          <w:rFonts w:ascii="Times New Roman" w:hAnsi="Times New Roman" w:cs="Times New Roman"/>
          <w:i/>
          <w:sz w:val="24"/>
          <w:szCs w:val="24"/>
          <w:lang w:val="ro-RO"/>
        </w:rPr>
        <w:t xml:space="preserve">Muncitori calificați, </w:t>
      </w:r>
      <w:r w:rsidRPr="00701115">
        <w:rPr>
          <w:rFonts w:ascii="Times New Roman" w:hAnsi="Times New Roman" w:cs="Times New Roman"/>
          <w:sz w:val="24"/>
          <w:szCs w:val="24"/>
          <w:lang w:val="ro-RO"/>
        </w:rPr>
        <w:t>depăș</w:t>
      </w:r>
      <w:r w:rsidR="00953894">
        <w:rPr>
          <w:rFonts w:ascii="Times New Roman" w:hAnsi="Times New Roman" w:cs="Times New Roman"/>
          <w:sz w:val="24"/>
          <w:szCs w:val="24"/>
          <w:lang w:val="ro-RO"/>
        </w:rPr>
        <w:t>ește</w:t>
      </w:r>
      <w:r w:rsidRPr="00701115">
        <w:rPr>
          <w:rFonts w:ascii="Times New Roman" w:hAnsi="Times New Roman" w:cs="Times New Roman"/>
          <w:sz w:val="24"/>
          <w:szCs w:val="24"/>
          <w:lang w:val="ro-RO"/>
        </w:rPr>
        <w:t xml:space="preserve"> oferta cu </w:t>
      </w:r>
      <w:r w:rsidR="00401616" w:rsidRPr="00701115">
        <w:rPr>
          <w:rFonts w:ascii="Times New Roman" w:hAnsi="Times New Roman" w:cs="Times New Roman"/>
          <w:sz w:val="24"/>
          <w:szCs w:val="24"/>
          <w:lang w:val="ro-RO"/>
        </w:rPr>
        <w:t xml:space="preserve">cca </w:t>
      </w:r>
      <w:r w:rsidR="0051618A" w:rsidRPr="00701115">
        <w:rPr>
          <w:rFonts w:ascii="Times New Roman" w:hAnsi="Times New Roman" w:cs="Times New Roman"/>
          <w:sz w:val="24"/>
          <w:szCs w:val="24"/>
          <w:lang w:val="ro-RO"/>
        </w:rPr>
        <w:t>10</w:t>
      </w:r>
      <w:r w:rsidR="00401616" w:rsidRPr="00701115">
        <w:rPr>
          <w:rFonts w:ascii="Times New Roman" w:hAnsi="Times New Roman" w:cs="Times New Roman"/>
          <w:sz w:val="24"/>
          <w:szCs w:val="24"/>
          <w:lang w:val="ro-RO"/>
        </w:rPr>
        <w:t xml:space="preserve"> p.p</w:t>
      </w:r>
      <w:r w:rsidR="00FC42D9" w:rsidRPr="00701115">
        <w:rPr>
          <w:rFonts w:ascii="Times New Roman" w:hAnsi="Times New Roman" w:cs="Times New Roman"/>
          <w:sz w:val="24"/>
          <w:szCs w:val="24"/>
          <w:lang w:val="ro-RO"/>
        </w:rPr>
        <w:t xml:space="preserve">. </w:t>
      </w:r>
      <w:r w:rsidR="003E6C07" w:rsidRPr="00701115">
        <w:rPr>
          <w:rFonts w:ascii="Times New Roman" w:hAnsi="Times New Roman" w:cs="Times New Roman"/>
          <w:sz w:val="24"/>
          <w:szCs w:val="24"/>
          <w:lang w:val="ro-RO"/>
        </w:rPr>
        <w:t xml:space="preserve">Pe de altă parte </w:t>
      </w:r>
      <w:r w:rsidRPr="00701115">
        <w:rPr>
          <w:rFonts w:ascii="Times New Roman" w:hAnsi="Times New Roman" w:cs="Times New Roman"/>
          <w:i/>
          <w:sz w:val="24"/>
          <w:szCs w:val="24"/>
          <w:lang w:val="ro-RO"/>
        </w:rPr>
        <w:t>Muncitori</w:t>
      </w:r>
      <w:r w:rsidR="005D1A9C" w:rsidRPr="00701115">
        <w:rPr>
          <w:rFonts w:ascii="Times New Roman" w:hAnsi="Times New Roman" w:cs="Times New Roman"/>
          <w:i/>
          <w:sz w:val="24"/>
          <w:szCs w:val="24"/>
          <w:lang w:val="ro-RO"/>
        </w:rPr>
        <w:t>i</w:t>
      </w:r>
      <w:r w:rsidRPr="00701115">
        <w:rPr>
          <w:rFonts w:ascii="Times New Roman" w:hAnsi="Times New Roman" w:cs="Times New Roman"/>
          <w:i/>
          <w:sz w:val="24"/>
          <w:szCs w:val="24"/>
          <w:lang w:val="ro-RO"/>
        </w:rPr>
        <w:t xml:space="preserve"> necalificați</w:t>
      </w:r>
      <w:r w:rsidR="003E6C07" w:rsidRPr="00701115">
        <w:rPr>
          <w:rFonts w:ascii="Times New Roman" w:hAnsi="Times New Roman" w:cs="Times New Roman"/>
          <w:i/>
          <w:sz w:val="24"/>
          <w:szCs w:val="24"/>
          <w:lang w:val="ro-RO"/>
        </w:rPr>
        <w:t xml:space="preserve"> </w:t>
      </w:r>
      <w:r w:rsidR="003E6C07" w:rsidRPr="00701115">
        <w:rPr>
          <w:rFonts w:ascii="Times New Roman" w:hAnsi="Times New Roman" w:cs="Times New Roman"/>
          <w:sz w:val="24"/>
          <w:szCs w:val="24"/>
          <w:lang w:val="ro-RO"/>
        </w:rPr>
        <w:t>înregistrați în baza de date a ANOFM</w:t>
      </w:r>
      <w:r w:rsidRPr="00701115">
        <w:rPr>
          <w:rFonts w:ascii="Times New Roman" w:hAnsi="Times New Roman" w:cs="Times New Roman"/>
          <w:sz w:val="24"/>
          <w:szCs w:val="24"/>
          <w:lang w:val="ro-RO"/>
        </w:rPr>
        <w:t xml:space="preserve">, depășesc cererea cu </w:t>
      </w:r>
      <w:r w:rsidR="00401616" w:rsidRPr="00701115">
        <w:rPr>
          <w:rFonts w:ascii="Times New Roman" w:hAnsi="Times New Roman" w:cs="Times New Roman"/>
          <w:sz w:val="24"/>
          <w:szCs w:val="24"/>
          <w:lang w:val="ro-RO"/>
        </w:rPr>
        <w:t xml:space="preserve">cca </w:t>
      </w:r>
      <w:r w:rsidR="00701115" w:rsidRPr="00701115">
        <w:rPr>
          <w:rFonts w:ascii="Times New Roman" w:hAnsi="Times New Roman" w:cs="Times New Roman"/>
          <w:sz w:val="24"/>
          <w:szCs w:val="24"/>
          <w:lang w:val="ro-RO"/>
        </w:rPr>
        <w:t>4</w:t>
      </w:r>
      <w:r w:rsidRPr="00701115">
        <w:rPr>
          <w:rFonts w:ascii="Times New Roman" w:hAnsi="Times New Roman" w:cs="Times New Roman"/>
          <w:sz w:val="24"/>
          <w:szCs w:val="24"/>
          <w:lang w:val="ro-RO"/>
        </w:rPr>
        <w:t xml:space="preserve"> p.p. În concluzie, se atestă o discrepanță majoră în ceea ce privește competențele forței de muncă de pe piață și cele solicitate de angajatori.</w:t>
      </w:r>
      <w:r w:rsidR="008850A1" w:rsidRPr="00701115">
        <w:rPr>
          <w:rFonts w:ascii="Times New Roman" w:hAnsi="Times New Roman" w:cs="Times New Roman"/>
          <w:sz w:val="24"/>
          <w:szCs w:val="24"/>
          <w:lang w:val="ro-RO"/>
        </w:rPr>
        <w:t xml:space="preserve"> </w:t>
      </w:r>
    </w:p>
    <w:p w14:paraId="3CC07A7F" w14:textId="77777777" w:rsidR="00C50972" w:rsidRPr="0051618A" w:rsidRDefault="00C50972" w:rsidP="00034CA0">
      <w:pPr>
        <w:spacing w:after="0" w:line="240" w:lineRule="auto"/>
        <w:jc w:val="center"/>
        <w:rPr>
          <w:rFonts w:ascii="Times New Roman" w:hAnsi="Times New Roman" w:cs="Times New Roman"/>
          <w:b/>
          <w:lang w:val="ro-RO"/>
        </w:rPr>
      </w:pPr>
      <w:r w:rsidRPr="0051618A">
        <w:rPr>
          <w:rFonts w:ascii="Times New Roman" w:hAnsi="Times New Roman" w:cs="Times New Roman"/>
          <w:b/>
          <w:lang w:val="ro-RO"/>
        </w:rPr>
        <w:t xml:space="preserve">Tab. 1. Locuri vacante înregistrate și șomeri înregistrați, </w:t>
      </w:r>
    </w:p>
    <w:p w14:paraId="3F283194" w14:textId="77777777" w:rsidR="00C50972" w:rsidRPr="0051618A" w:rsidRDefault="00C50972" w:rsidP="004C6FFA">
      <w:pPr>
        <w:spacing w:after="60" w:line="240" w:lineRule="auto"/>
        <w:jc w:val="center"/>
        <w:rPr>
          <w:rFonts w:ascii="Times New Roman" w:hAnsi="Times New Roman" w:cs="Times New Roman"/>
          <w:b/>
          <w:lang w:val="ro-RO"/>
        </w:rPr>
      </w:pPr>
      <w:r w:rsidRPr="0051618A">
        <w:rPr>
          <w:rFonts w:ascii="Times New Roman" w:hAnsi="Times New Roman" w:cs="Times New Roman"/>
          <w:b/>
          <w:lang w:val="ro-RO"/>
        </w:rPr>
        <w:t xml:space="preserve"> conform ocupațiilor clasificate după grupa majoră, pondere</w:t>
      </w:r>
    </w:p>
    <w:tbl>
      <w:tblPr>
        <w:tblStyle w:val="a7"/>
        <w:tblW w:w="8065" w:type="dxa"/>
        <w:jc w:val="center"/>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265"/>
        <w:gridCol w:w="4130"/>
        <w:gridCol w:w="992"/>
        <w:gridCol w:w="977"/>
        <w:gridCol w:w="851"/>
        <w:gridCol w:w="850"/>
      </w:tblGrid>
      <w:tr w:rsidR="00D816F1" w:rsidRPr="00D816F1" w14:paraId="4FF936F0" w14:textId="77777777" w:rsidTr="003E183A">
        <w:trPr>
          <w:jc w:val="center"/>
        </w:trPr>
        <w:tc>
          <w:tcPr>
            <w:tcW w:w="4395" w:type="dxa"/>
            <w:gridSpan w:val="2"/>
            <w:shd w:val="clear" w:color="auto" w:fill="DBE5F1" w:themeFill="accent1" w:themeFillTint="33"/>
          </w:tcPr>
          <w:p w14:paraId="0402D3A2" w14:textId="77777777" w:rsidR="003E183A" w:rsidRPr="007D206D" w:rsidRDefault="003E183A" w:rsidP="00EF68E3">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b/>
                <w:sz w:val="18"/>
                <w:szCs w:val="18"/>
                <w:lang w:val="ro-RO"/>
              </w:rPr>
              <w:t>Anul</w:t>
            </w:r>
          </w:p>
        </w:tc>
        <w:tc>
          <w:tcPr>
            <w:tcW w:w="992" w:type="dxa"/>
            <w:shd w:val="clear" w:color="auto" w:fill="DBE5F1" w:themeFill="accent1" w:themeFillTint="33"/>
          </w:tcPr>
          <w:p w14:paraId="7B7DB1A9" w14:textId="3EC59F27" w:rsidR="003E183A" w:rsidRPr="007D206D" w:rsidRDefault="003E183A" w:rsidP="003E183A">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b/>
                <w:sz w:val="18"/>
                <w:szCs w:val="18"/>
                <w:lang w:val="ro-RO"/>
              </w:rPr>
              <w:t>202</w:t>
            </w:r>
            <w:r w:rsidR="00B550D5" w:rsidRPr="007D206D">
              <w:rPr>
                <w:rFonts w:ascii="Times New Roman" w:hAnsi="Times New Roman" w:cs="Times New Roman"/>
                <w:b/>
                <w:sz w:val="18"/>
                <w:szCs w:val="18"/>
                <w:lang w:val="ro-RO"/>
              </w:rPr>
              <w:t>3</w:t>
            </w:r>
            <w:r w:rsidRPr="007D206D">
              <w:rPr>
                <w:rFonts w:ascii="Times New Roman" w:hAnsi="Times New Roman" w:cs="Times New Roman"/>
                <w:b/>
                <w:sz w:val="18"/>
                <w:szCs w:val="18"/>
                <w:lang w:val="ro-RO"/>
              </w:rPr>
              <w:t xml:space="preserve"> </w:t>
            </w:r>
          </w:p>
          <w:p w14:paraId="201588FF" w14:textId="77777777" w:rsidR="003E183A" w:rsidRPr="007D206D" w:rsidRDefault="003E183A" w:rsidP="003E183A">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sz w:val="12"/>
                <w:szCs w:val="12"/>
                <w:lang w:val="ro-RO"/>
              </w:rPr>
              <w:t>Locuri vacante</w:t>
            </w:r>
          </w:p>
        </w:tc>
        <w:tc>
          <w:tcPr>
            <w:tcW w:w="977" w:type="dxa"/>
            <w:shd w:val="clear" w:color="auto" w:fill="DBE5F1" w:themeFill="accent1" w:themeFillTint="33"/>
          </w:tcPr>
          <w:p w14:paraId="753567FD" w14:textId="69994521" w:rsidR="003E183A" w:rsidRPr="007D206D" w:rsidRDefault="003E183A" w:rsidP="003E183A">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b/>
                <w:sz w:val="18"/>
                <w:szCs w:val="18"/>
                <w:lang w:val="ro-RO"/>
              </w:rPr>
              <w:t>202</w:t>
            </w:r>
            <w:r w:rsidR="00B550D5" w:rsidRPr="007D206D">
              <w:rPr>
                <w:rFonts w:ascii="Times New Roman" w:hAnsi="Times New Roman" w:cs="Times New Roman"/>
                <w:b/>
                <w:sz w:val="18"/>
                <w:szCs w:val="18"/>
                <w:lang w:val="ro-RO"/>
              </w:rPr>
              <w:t>4</w:t>
            </w:r>
            <w:r w:rsidRPr="007D206D">
              <w:rPr>
                <w:rFonts w:ascii="Times New Roman" w:hAnsi="Times New Roman" w:cs="Times New Roman"/>
                <w:b/>
                <w:sz w:val="18"/>
                <w:szCs w:val="18"/>
                <w:lang w:val="ro-RO"/>
              </w:rPr>
              <w:t xml:space="preserve"> </w:t>
            </w:r>
          </w:p>
          <w:p w14:paraId="1CE34E72" w14:textId="77777777" w:rsidR="003E183A" w:rsidRPr="007D206D" w:rsidRDefault="003E183A" w:rsidP="003E183A">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sz w:val="12"/>
                <w:szCs w:val="12"/>
                <w:lang w:val="ro-RO"/>
              </w:rPr>
              <w:t>Locuri vacante</w:t>
            </w:r>
          </w:p>
        </w:tc>
        <w:tc>
          <w:tcPr>
            <w:tcW w:w="851" w:type="dxa"/>
            <w:shd w:val="clear" w:color="auto" w:fill="DBE5F1" w:themeFill="accent1" w:themeFillTint="33"/>
          </w:tcPr>
          <w:p w14:paraId="574536DE" w14:textId="3845BDA4" w:rsidR="003E183A" w:rsidRPr="007D206D" w:rsidRDefault="003E183A" w:rsidP="007D206D">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b/>
                <w:sz w:val="18"/>
                <w:szCs w:val="18"/>
                <w:lang w:val="ro-RO"/>
              </w:rPr>
              <w:t>202</w:t>
            </w:r>
            <w:r w:rsidR="007D206D" w:rsidRPr="007D206D">
              <w:rPr>
                <w:rFonts w:ascii="Times New Roman" w:hAnsi="Times New Roman" w:cs="Times New Roman"/>
                <w:b/>
                <w:sz w:val="18"/>
                <w:szCs w:val="18"/>
                <w:lang w:val="ro-RO"/>
              </w:rPr>
              <w:t>3</w:t>
            </w:r>
            <w:r w:rsidRPr="007D206D">
              <w:rPr>
                <w:rFonts w:ascii="Times New Roman" w:hAnsi="Times New Roman" w:cs="Times New Roman"/>
                <w:b/>
                <w:sz w:val="18"/>
                <w:szCs w:val="18"/>
                <w:lang w:val="ro-RO"/>
              </w:rPr>
              <w:t xml:space="preserve"> </w:t>
            </w:r>
            <w:r w:rsidRPr="007D206D">
              <w:rPr>
                <w:rFonts w:ascii="Times New Roman" w:hAnsi="Times New Roman" w:cs="Times New Roman"/>
                <w:sz w:val="12"/>
                <w:szCs w:val="12"/>
                <w:lang w:val="ro-RO"/>
              </w:rPr>
              <w:t>Șomeri</w:t>
            </w:r>
          </w:p>
        </w:tc>
        <w:tc>
          <w:tcPr>
            <w:tcW w:w="850" w:type="dxa"/>
            <w:shd w:val="clear" w:color="auto" w:fill="DBE5F1" w:themeFill="accent1" w:themeFillTint="33"/>
          </w:tcPr>
          <w:p w14:paraId="1556B91E" w14:textId="1066F1CA" w:rsidR="003E183A" w:rsidRPr="0051618A" w:rsidRDefault="003E183A" w:rsidP="003E183A">
            <w:pPr>
              <w:spacing w:after="0" w:line="240" w:lineRule="auto"/>
              <w:jc w:val="center"/>
              <w:rPr>
                <w:rFonts w:ascii="Times New Roman" w:hAnsi="Times New Roman" w:cs="Times New Roman"/>
                <w:b/>
                <w:sz w:val="18"/>
                <w:szCs w:val="18"/>
                <w:lang w:val="ro-RO"/>
              </w:rPr>
            </w:pPr>
            <w:r w:rsidRPr="0051618A">
              <w:rPr>
                <w:rFonts w:ascii="Times New Roman" w:hAnsi="Times New Roman" w:cs="Times New Roman"/>
                <w:b/>
                <w:sz w:val="18"/>
                <w:szCs w:val="18"/>
                <w:lang w:val="ro-RO"/>
              </w:rPr>
              <w:t>202</w:t>
            </w:r>
            <w:r w:rsidR="007D206D" w:rsidRPr="0051618A">
              <w:rPr>
                <w:rFonts w:ascii="Times New Roman" w:hAnsi="Times New Roman" w:cs="Times New Roman"/>
                <w:b/>
                <w:sz w:val="18"/>
                <w:szCs w:val="18"/>
                <w:lang w:val="ro-RO"/>
              </w:rPr>
              <w:t>4</w:t>
            </w:r>
          </w:p>
          <w:p w14:paraId="3B087EE7" w14:textId="77777777" w:rsidR="003E183A" w:rsidRPr="0051618A" w:rsidRDefault="003E183A" w:rsidP="003E183A">
            <w:pPr>
              <w:spacing w:after="0" w:line="240" w:lineRule="auto"/>
              <w:jc w:val="center"/>
              <w:rPr>
                <w:rFonts w:ascii="Times New Roman" w:hAnsi="Times New Roman" w:cs="Times New Roman"/>
                <w:b/>
                <w:sz w:val="18"/>
                <w:szCs w:val="18"/>
                <w:lang w:val="ro-RO"/>
              </w:rPr>
            </w:pPr>
            <w:r w:rsidRPr="0051618A">
              <w:rPr>
                <w:rFonts w:ascii="Times New Roman" w:hAnsi="Times New Roman" w:cs="Times New Roman"/>
                <w:sz w:val="12"/>
                <w:szCs w:val="12"/>
                <w:lang w:val="ro-RO"/>
              </w:rPr>
              <w:t>Șomeri</w:t>
            </w:r>
          </w:p>
        </w:tc>
      </w:tr>
      <w:tr w:rsidR="00D816F1" w:rsidRPr="00D816F1" w14:paraId="6AC16222" w14:textId="77777777" w:rsidTr="003E183A">
        <w:trPr>
          <w:jc w:val="center"/>
        </w:trPr>
        <w:tc>
          <w:tcPr>
            <w:tcW w:w="4395" w:type="dxa"/>
            <w:gridSpan w:val="2"/>
            <w:shd w:val="clear" w:color="auto" w:fill="DBE5F1" w:themeFill="accent1" w:themeFillTint="33"/>
          </w:tcPr>
          <w:p w14:paraId="26BD78EB" w14:textId="77777777" w:rsidR="003E183A" w:rsidRPr="007D206D" w:rsidRDefault="003E183A" w:rsidP="00B341E3">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Total, din care conform grupei majore (%):</w:t>
            </w:r>
          </w:p>
        </w:tc>
        <w:tc>
          <w:tcPr>
            <w:tcW w:w="992" w:type="dxa"/>
            <w:shd w:val="clear" w:color="auto" w:fill="EAF1DD" w:themeFill="accent3" w:themeFillTint="33"/>
          </w:tcPr>
          <w:p w14:paraId="4DD4A025" w14:textId="2A48EBB3" w:rsidR="003E183A" w:rsidRPr="007D206D" w:rsidRDefault="00B550D5" w:rsidP="00B341E3">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b/>
                <w:sz w:val="18"/>
                <w:szCs w:val="18"/>
                <w:lang w:val="ro-RO"/>
              </w:rPr>
              <w:t>32217</w:t>
            </w:r>
          </w:p>
        </w:tc>
        <w:tc>
          <w:tcPr>
            <w:tcW w:w="977" w:type="dxa"/>
            <w:shd w:val="clear" w:color="auto" w:fill="EAF1DD" w:themeFill="accent3" w:themeFillTint="33"/>
          </w:tcPr>
          <w:p w14:paraId="71107DEF" w14:textId="18282CCF" w:rsidR="003E183A" w:rsidRPr="007D206D" w:rsidRDefault="00B550D5" w:rsidP="0023136C">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b/>
                <w:sz w:val="18"/>
                <w:szCs w:val="18"/>
                <w:lang w:val="ro-RO"/>
              </w:rPr>
              <w:t>33126</w:t>
            </w:r>
          </w:p>
        </w:tc>
        <w:tc>
          <w:tcPr>
            <w:tcW w:w="851" w:type="dxa"/>
            <w:shd w:val="clear" w:color="auto" w:fill="EAF1DD" w:themeFill="accent3" w:themeFillTint="33"/>
          </w:tcPr>
          <w:p w14:paraId="20BC3981" w14:textId="26AF2A69" w:rsidR="003E183A" w:rsidRPr="007D206D" w:rsidRDefault="00B550D5" w:rsidP="0064706E">
            <w:pPr>
              <w:spacing w:after="0" w:line="240" w:lineRule="auto"/>
              <w:jc w:val="center"/>
              <w:rPr>
                <w:rFonts w:ascii="Times New Roman" w:hAnsi="Times New Roman" w:cs="Times New Roman"/>
                <w:b/>
                <w:sz w:val="18"/>
                <w:szCs w:val="18"/>
                <w:lang w:val="ro-RO"/>
              </w:rPr>
            </w:pPr>
            <w:r w:rsidRPr="007D206D">
              <w:rPr>
                <w:rFonts w:ascii="Times New Roman" w:hAnsi="Times New Roman" w:cs="Times New Roman"/>
                <w:b/>
                <w:sz w:val="18"/>
                <w:szCs w:val="18"/>
                <w:lang w:val="ro-RO"/>
              </w:rPr>
              <w:t>26507</w:t>
            </w:r>
          </w:p>
        </w:tc>
        <w:tc>
          <w:tcPr>
            <w:tcW w:w="850" w:type="dxa"/>
            <w:shd w:val="clear" w:color="auto" w:fill="EAF1DD" w:themeFill="accent3" w:themeFillTint="33"/>
          </w:tcPr>
          <w:p w14:paraId="6FF6D11E" w14:textId="41EACB52" w:rsidR="003E183A" w:rsidRPr="0051618A" w:rsidRDefault="007D206D" w:rsidP="00B341E3">
            <w:pPr>
              <w:spacing w:after="0" w:line="240" w:lineRule="auto"/>
              <w:jc w:val="center"/>
              <w:rPr>
                <w:rFonts w:ascii="Times New Roman" w:hAnsi="Times New Roman" w:cs="Times New Roman"/>
                <w:b/>
                <w:sz w:val="18"/>
                <w:szCs w:val="18"/>
                <w:lang w:val="ro-RO"/>
              </w:rPr>
            </w:pPr>
            <w:r w:rsidRPr="0051618A">
              <w:rPr>
                <w:rFonts w:ascii="Times New Roman" w:hAnsi="Times New Roman" w:cs="Times New Roman"/>
                <w:b/>
                <w:sz w:val="18"/>
                <w:szCs w:val="18"/>
                <w:lang w:val="ro-RO"/>
              </w:rPr>
              <w:t>18831</w:t>
            </w:r>
          </w:p>
        </w:tc>
      </w:tr>
      <w:tr w:rsidR="00D816F1" w:rsidRPr="00D816F1" w14:paraId="7A2EBB12" w14:textId="77777777" w:rsidTr="003E183A">
        <w:trPr>
          <w:jc w:val="center"/>
        </w:trPr>
        <w:tc>
          <w:tcPr>
            <w:tcW w:w="265" w:type="dxa"/>
            <w:shd w:val="clear" w:color="auto" w:fill="F2DBDB" w:themeFill="accent2" w:themeFillTint="33"/>
          </w:tcPr>
          <w:p w14:paraId="17DEA478"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1</w:t>
            </w:r>
          </w:p>
        </w:tc>
        <w:tc>
          <w:tcPr>
            <w:tcW w:w="4130" w:type="dxa"/>
            <w:shd w:val="clear" w:color="auto" w:fill="F2DBDB" w:themeFill="accent2" w:themeFillTint="33"/>
          </w:tcPr>
          <w:p w14:paraId="53585B92"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eastAsia="Times New Roman" w:hAnsi="Times New Roman" w:cs="Times New Roman"/>
                <w:b/>
                <w:sz w:val="18"/>
                <w:szCs w:val="18"/>
                <w:lang w:val="ro-RO"/>
              </w:rPr>
              <w:t>Legislatori, funcționari și manageri</w:t>
            </w:r>
          </w:p>
        </w:tc>
        <w:tc>
          <w:tcPr>
            <w:tcW w:w="992" w:type="dxa"/>
            <w:shd w:val="clear" w:color="auto" w:fill="F2DBDB" w:themeFill="accent2" w:themeFillTint="33"/>
            <w:vAlign w:val="bottom"/>
          </w:tcPr>
          <w:p w14:paraId="7FBDD0EB" w14:textId="4DAEC3E3"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1,8</w:t>
            </w:r>
          </w:p>
        </w:tc>
        <w:tc>
          <w:tcPr>
            <w:tcW w:w="977" w:type="dxa"/>
            <w:shd w:val="clear" w:color="auto" w:fill="F2DBDB" w:themeFill="accent2" w:themeFillTint="33"/>
            <w:vAlign w:val="bottom"/>
          </w:tcPr>
          <w:p w14:paraId="3004C241" w14:textId="39CBDF16"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4,2</w:t>
            </w:r>
          </w:p>
        </w:tc>
        <w:tc>
          <w:tcPr>
            <w:tcW w:w="851" w:type="dxa"/>
            <w:shd w:val="clear" w:color="auto" w:fill="F2DBDB" w:themeFill="accent2" w:themeFillTint="33"/>
          </w:tcPr>
          <w:p w14:paraId="419D0D42" w14:textId="733853DC"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1,5</w:t>
            </w:r>
          </w:p>
        </w:tc>
        <w:tc>
          <w:tcPr>
            <w:tcW w:w="850" w:type="dxa"/>
            <w:shd w:val="clear" w:color="auto" w:fill="F2DBDB" w:themeFill="accent2" w:themeFillTint="33"/>
          </w:tcPr>
          <w:p w14:paraId="4112680E" w14:textId="75E3C84E" w:rsidR="003E183A" w:rsidRPr="0051618A" w:rsidRDefault="00744EDF" w:rsidP="003E183A">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2,8</w:t>
            </w:r>
          </w:p>
        </w:tc>
      </w:tr>
      <w:tr w:rsidR="00D816F1" w:rsidRPr="00D816F1" w14:paraId="3041AAD8" w14:textId="77777777" w:rsidTr="003E183A">
        <w:trPr>
          <w:jc w:val="center"/>
        </w:trPr>
        <w:tc>
          <w:tcPr>
            <w:tcW w:w="265" w:type="dxa"/>
            <w:shd w:val="clear" w:color="auto" w:fill="EAF1DD" w:themeFill="accent3" w:themeFillTint="33"/>
          </w:tcPr>
          <w:p w14:paraId="6DCBA782"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2</w:t>
            </w:r>
          </w:p>
        </w:tc>
        <w:tc>
          <w:tcPr>
            <w:tcW w:w="4130" w:type="dxa"/>
            <w:shd w:val="clear" w:color="auto" w:fill="EAF1DD" w:themeFill="accent3" w:themeFillTint="33"/>
          </w:tcPr>
          <w:p w14:paraId="38E61DBD"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Specialiști în diverse domenii de activitate</w:t>
            </w:r>
          </w:p>
        </w:tc>
        <w:tc>
          <w:tcPr>
            <w:tcW w:w="992" w:type="dxa"/>
            <w:shd w:val="clear" w:color="auto" w:fill="EAF1DD" w:themeFill="accent3" w:themeFillTint="33"/>
            <w:vAlign w:val="bottom"/>
          </w:tcPr>
          <w:p w14:paraId="6F0FAAB5" w14:textId="5D739188"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8,4</w:t>
            </w:r>
          </w:p>
        </w:tc>
        <w:tc>
          <w:tcPr>
            <w:tcW w:w="977" w:type="dxa"/>
            <w:shd w:val="clear" w:color="auto" w:fill="EAF1DD" w:themeFill="accent3" w:themeFillTint="33"/>
            <w:vAlign w:val="bottom"/>
          </w:tcPr>
          <w:p w14:paraId="4714D3CB" w14:textId="6B7904C1"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12,3</w:t>
            </w:r>
          </w:p>
        </w:tc>
        <w:tc>
          <w:tcPr>
            <w:tcW w:w="851" w:type="dxa"/>
            <w:shd w:val="clear" w:color="auto" w:fill="EAF1DD" w:themeFill="accent3" w:themeFillTint="33"/>
          </w:tcPr>
          <w:p w14:paraId="050DFE46" w14:textId="085E9C46"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5,9</w:t>
            </w:r>
          </w:p>
        </w:tc>
        <w:tc>
          <w:tcPr>
            <w:tcW w:w="850" w:type="dxa"/>
            <w:shd w:val="clear" w:color="auto" w:fill="EAF1DD" w:themeFill="accent3" w:themeFillTint="33"/>
          </w:tcPr>
          <w:p w14:paraId="04E069A6" w14:textId="2D2689A6" w:rsidR="003E183A" w:rsidRPr="0051618A" w:rsidRDefault="00744EDF" w:rsidP="003E183A">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8,2</w:t>
            </w:r>
          </w:p>
        </w:tc>
      </w:tr>
      <w:tr w:rsidR="00D816F1" w:rsidRPr="00D816F1" w14:paraId="3D7221AC" w14:textId="77777777" w:rsidTr="003E183A">
        <w:trPr>
          <w:jc w:val="center"/>
        </w:trPr>
        <w:tc>
          <w:tcPr>
            <w:tcW w:w="265" w:type="dxa"/>
            <w:shd w:val="clear" w:color="auto" w:fill="F2DBDB" w:themeFill="accent2" w:themeFillTint="33"/>
          </w:tcPr>
          <w:p w14:paraId="6243FA62"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3</w:t>
            </w:r>
          </w:p>
        </w:tc>
        <w:tc>
          <w:tcPr>
            <w:tcW w:w="4130" w:type="dxa"/>
            <w:shd w:val="clear" w:color="auto" w:fill="F2DBDB" w:themeFill="accent2" w:themeFillTint="33"/>
          </w:tcPr>
          <w:p w14:paraId="64E95A3D"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Tehnicieni și alți specialiști cu nivel mediu de calificare</w:t>
            </w:r>
          </w:p>
        </w:tc>
        <w:tc>
          <w:tcPr>
            <w:tcW w:w="992" w:type="dxa"/>
            <w:shd w:val="clear" w:color="auto" w:fill="F2DBDB" w:themeFill="accent2" w:themeFillTint="33"/>
            <w:vAlign w:val="bottom"/>
          </w:tcPr>
          <w:p w14:paraId="6737D1CA" w14:textId="062F498C"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7,1</w:t>
            </w:r>
          </w:p>
        </w:tc>
        <w:tc>
          <w:tcPr>
            <w:tcW w:w="977" w:type="dxa"/>
            <w:shd w:val="clear" w:color="auto" w:fill="F2DBDB" w:themeFill="accent2" w:themeFillTint="33"/>
          </w:tcPr>
          <w:p w14:paraId="2672FE1A" w14:textId="77777777" w:rsidR="003E183A" w:rsidRPr="007D206D" w:rsidRDefault="003E183A" w:rsidP="003E183A">
            <w:pPr>
              <w:spacing w:after="0" w:line="240" w:lineRule="auto"/>
              <w:jc w:val="center"/>
              <w:rPr>
                <w:rFonts w:ascii="Times New Roman" w:hAnsi="Times New Roman" w:cs="Times New Roman"/>
                <w:sz w:val="18"/>
                <w:szCs w:val="18"/>
                <w:lang w:val="ro-RO"/>
              </w:rPr>
            </w:pPr>
          </w:p>
          <w:p w14:paraId="138A4991" w14:textId="7F995E1D" w:rsidR="00B550D5"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6,9</w:t>
            </w:r>
          </w:p>
        </w:tc>
        <w:tc>
          <w:tcPr>
            <w:tcW w:w="851" w:type="dxa"/>
            <w:shd w:val="clear" w:color="auto" w:fill="F2DBDB" w:themeFill="accent2" w:themeFillTint="33"/>
          </w:tcPr>
          <w:p w14:paraId="657D6DDF" w14:textId="77777777" w:rsidR="003E183A" w:rsidRPr="007D206D" w:rsidRDefault="003E183A" w:rsidP="0064706E">
            <w:pPr>
              <w:spacing w:after="0" w:line="240" w:lineRule="auto"/>
              <w:jc w:val="center"/>
              <w:rPr>
                <w:rFonts w:ascii="Times New Roman" w:hAnsi="Times New Roman" w:cs="Times New Roman"/>
                <w:sz w:val="18"/>
                <w:szCs w:val="18"/>
                <w:lang w:val="ro-RO"/>
              </w:rPr>
            </w:pPr>
          </w:p>
          <w:p w14:paraId="79F66A1D" w14:textId="3A854D98" w:rsidR="00B550D5"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3,8</w:t>
            </w:r>
          </w:p>
        </w:tc>
        <w:tc>
          <w:tcPr>
            <w:tcW w:w="850" w:type="dxa"/>
            <w:shd w:val="clear" w:color="auto" w:fill="F2DBDB" w:themeFill="accent2" w:themeFillTint="33"/>
          </w:tcPr>
          <w:p w14:paraId="21AD1063" w14:textId="77777777" w:rsidR="003E183A" w:rsidRPr="0051618A" w:rsidRDefault="003E183A" w:rsidP="00C92179">
            <w:pPr>
              <w:spacing w:after="0" w:line="240" w:lineRule="auto"/>
              <w:jc w:val="center"/>
              <w:rPr>
                <w:rFonts w:ascii="Times New Roman" w:hAnsi="Times New Roman" w:cs="Times New Roman"/>
                <w:sz w:val="18"/>
                <w:szCs w:val="18"/>
                <w:lang w:val="ro-RO"/>
              </w:rPr>
            </w:pPr>
          </w:p>
          <w:p w14:paraId="44D1BDFB" w14:textId="02F62C93" w:rsidR="00744EDF" w:rsidRPr="0051618A" w:rsidRDefault="00744EDF" w:rsidP="00C92179">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4,7</w:t>
            </w:r>
          </w:p>
        </w:tc>
      </w:tr>
      <w:tr w:rsidR="00D816F1" w:rsidRPr="00D816F1" w14:paraId="08878436" w14:textId="77777777" w:rsidTr="003E183A">
        <w:trPr>
          <w:jc w:val="center"/>
        </w:trPr>
        <w:tc>
          <w:tcPr>
            <w:tcW w:w="265" w:type="dxa"/>
            <w:shd w:val="clear" w:color="auto" w:fill="F2DBDB" w:themeFill="accent2" w:themeFillTint="33"/>
          </w:tcPr>
          <w:p w14:paraId="5E829501"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4</w:t>
            </w:r>
          </w:p>
        </w:tc>
        <w:tc>
          <w:tcPr>
            <w:tcW w:w="4130" w:type="dxa"/>
            <w:shd w:val="clear" w:color="auto" w:fill="F2DBDB" w:themeFill="accent2" w:themeFillTint="33"/>
          </w:tcPr>
          <w:p w14:paraId="529B392E"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Funcționari  administrativi</w:t>
            </w:r>
          </w:p>
        </w:tc>
        <w:tc>
          <w:tcPr>
            <w:tcW w:w="992" w:type="dxa"/>
            <w:shd w:val="clear" w:color="auto" w:fill="F2DBDB" w:themeFill="accent2" w:themeFillTint="33"/>
            <w:vAlign w:val="bottom"/>
          </w:tcPr>
          <w:p w14:paraId="27ED702E" w14:textId="33CB803C"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3,3</w:t>
            </w:r>
          </w:p>
        </w:tc>
        <w:tc>
          <w:tcPr>
            <w:tcW w:w="977" w:type="dxa"/>
            <w:shd w:val="clear" w:color="auto" w:fill="F2DBDB" w:themeFill="accent2" w:themeFillTint="33"/>
            <w:vAlign w:val="bottom"/>
          </w:tcPr>
          <w:p w14:paraId="5AF55FB6" w14:textId="00E26A23"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5,8</w:t>
            </w:r>
          </w:p>
        </w:tc>
        <w:tc>
          <w:tcPr>
            <w:tcW w:w="851" w:type="dxa"/>
            <w:shd w:val="clear" w:color="auto" w:fill="F2DBDB" w:themeFill="accent2" w:themeFillTint="33"/>
          </w:tcPr>
          <w:p w14:paraId="1265C281" w14:textId="7A9D5829"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1,8</w:t>
            </w:r>
          </w:p>
        </w:tc>
        <w:tc>
          <w:tcPr>
            <w:tcW w:w="850" w:type="dxa"/>
            <w:shd w:val="clear" w:color="auto" w:fill="F2DBDB" w:themeFill="accent2" w:themeFillTint="33"/>
          </w:tcPr>
          <w:p w14:paraId="64E38C3A" w14:textId="2EA7C733" w:rsidR="003E183A" w:rsidRPr="0051618A" w:rsidRDefault="00744EDF" w:rsidP="00C92179">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2,4</w:t>
            </w:r>
          </w:p>
        </w:tc>
      </w:tr>
      <w:tr w:rsidR="00D816F1" w:rsidRPr="00D816F1" w14:paraId="403EA274" w14:textId="77777777" w:rsidTr="003E183A">
        <w:trPr>
          <w:jc w:val="center"/>
        </w:trPr>
        <w:tc>
          <w:tcPr>
            <w:tcW w:w="265" w:type="dxa"/>
            <w:shd w:val="clear" w:color="auto" w:fill="F2DBDB" w:themeFill="accent2" w:themeFillTint="33"/>
          </w:tcPr>
          <w:p w14:paraId="51E7B7C0"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5</w:t>
            </w:r>
          </w:p>
        </w:tc>
        <w:tc>
          <w:tcPr>
            <w:tcW w:w="4130" w:type="dxa"/>
            <w:shd w:val="clear" w:color="auto" w:fill="F2DBDB" w:themeFill="accent2" w:themeFillTint="33"/>
          </w:tcPr>
          <w:p w14:paraId="41811A11"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Lucrători în domeniul serviciilor și comerț</w:t>
            </w:r>
          </w:p>
        </w:tc>
        <w:tc>
          <w:tcPr>
            <w:tcW w:w="992" w:type="dxa"/>
            <w:shd w:val="clear" w:color="auto" w:fill="F2DBDB" w:themeFill="accent2" w:themeFillTint="33"/>
            <w:vAlign w:val="bottom"/>
          </w:tcPr>
          <w:p w14:paraId="10D1C570" w14:textId="042BB569"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14,5</w:t>
            </w:r>
          </w:p>
        </w:tc>
        <w:tc>
          <w:tcPr>
            <w:tcW w:w="977" w:type="dxa"/>
            <w:shd w:val="clear" w:color="auto" w:fill="F2DBDB" w:themeFill="accent2" w:themeFillTint="33"/>
            <w:vAlign w:val="bottom"/>
          </w:tcPr>
          <w:p w14:paraId="5A900332" w14:textId="015F358E"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12,7</w:t>
            </w:r>
          </w:p>
        </w:tc>
        <w:tc>
          <w:tcPr>
            <w:tcW w:w="851" w:type="dxa"/>
            <w:shd w:val="clear" w:color="auto" w:fill="F2DBDB" w:themeFill="accent2" w:themeFillTint="33"/>
          </w:tcPr>
          <w:p w14:paraId="61D78721" w14:textId="11B20A43"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7,7</w:t>
            </w:r>
          </w:p>
        </w:tc>
        <w:tc>
          <w:tcPr>
            <w:tcW w:w="850" w:type="dxa"/>
            <w:shd w:val="clear" w:color="auto" w:fill="F2DBDB" w:themeFill="accent2" w:themeFillTint="33"/>
          </w:tcPr>
          <w:p w14:paraId="2467E165" w14:textId="1EBF86A3" w:rsidR="003E183A" w:rsidRPr="0051618A" w:rsidRDefault="00744EDF" w:rsidP="00C92179">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9,0</w:t>
            </w:r>
          </w:p>
        </w:tc>
      </w:tr>
      <w:tr w:rsidR="00D816F1" w:rsidRPr="00D816F1" w14:paraId="4671491D" w14:textId="77777777" w:rsidTr="003E183A">
        <w:trPr>
          <w:trHeight w:val="341"/>
          <w:jc w:val="center"/>
        </w:trPr>
        <w:tc>
          <w:tcPr>
            <w:tcW w:w="265" w:type="dxa"/>
            <w:shd w:val="clear" w:color="auto" w:fill="EAF1DD" w:themeFill="accent3" w:themeFillTint="33"/>
          </w:tcPr>
          <w:p w14:paraId="3DEB0FE9"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6</w:t>
            </w:r>
          </w:p>
        </w:tc>
        <w:tc>
          <w:tcPr>
            <w:tcW w:w="4130" w:type="dxa"/>
            <w:shd w:val="clear" w:color="auto" w:fill="EAF1DD" w:themeFill="accent3" w:themeFillTint="33"/>
          </w:tcPr>
          <w:p w14:paraId="7DCE3A54"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Lucrători calificați în agricultură, silvicultură, acvacultură, pescuit și vânătoare</w:t>
            </w:r>
          </w:p>
        </w:tc>
        <w:tc>
          <w:tcPr>
            <w:tcW w:w="992" w:type="dxa"/>
            <w:shd w:val="clear" w:color="auto" w:fill="EAF1DD" w:themeFill="accent3" w:themeFillTint="33"/>
            <w:vAlign w:val="bottom"/>
          </w:tcPr>
          <w:p w14:paraId="6BA09CCD" w14:textId="4B5E044E"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1,4</w:t>
            </w:r>
          </w:p>
        </w:tc>
        <w:tc>
          <w:tcPr>
            <w:tcW w:w="977" w:type="dxa"/>
            <w:shd w:val="clear" w:color="auto" w:fill="EAF1DD" w:themeFill="accent3" w:themeFillTint="33"/>
          </w:tcPr>
          <w:p w14:paraId="174DF805" w14:textId="77777777" w:rsidR="003E183A" w:rsidRPr="007D206D" w:rsidRDefault="003E183A" w:rsidP="0064706E">
            <w:pPr>
              <w:spacing w:after="0" w:line="240" w:lineRule="auto"/>
              <w:jc w:val="center"/>
              <w:rPr>
                <w:rFonts w:ascii="Times New Roman" w:hAnsi="Times New Roman" w:cs="Times New Roman"/>
                <w:sz w:val="18"/>
                <w:szCs w:val="18"/>
                <w:lang w:val="ro-RO"/>
              </w:rPr>
            </w:pPr>
          </w:p>
          <w:p w14:paraId="6F1518CD" w14:textId="732EBEDD" w:rsidR="00B550D5"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1,8</w:t>
            </w:r>
          </w:p>
        </w:tc>
        <w:tc>
          <w:tcPr>
            <w:tcW w:w="851" w:type="dxa"/>
            <w:shd w:val="clear" w:color="auto" w:fill="EAF1DD" w:themeFill="accent3" w:themeFillTint="33"/>
          </w:tcPr>
          <w:p w14:paraId="479C142C" w14:textId="77777777" w:rsidR="003E183A" w:rsidRPr="007D206D" w:rsidRDefault="003E183A" w:rsidP="0064706E">
            <w:pPr>
              <w:spacing w:after="0" w:line="240" w:lineRule="auto"/>
              <w:jc w:val="center"/>
              <w:rPr>
                <w:rFonts w:ascii="Times New Roman" w:hAnsi="Times New Roman" w:cs="Times New Roman"/>
                <w:sz w:val="18"/>
                <w:szCs w:val="18"/>
                <w:lang w:val="ro-RO"/>
              </w:rPr>
            </w:pPr>
          </w:p>
          <w:p w14:paraId="25C0BB4A" w14:textId="3A7EDE44" w:rsidR="00B550D5"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1,3</w:t>
            </w:r>
          </w:p>
        </w:tc>
        <w:tc>
          <w:tcPr>
            <w:tcW w:w="850" w:type="dxa"/>
            <w:shd w:val="clear" w:color="auto" w:fill="EAF1DD" w:themeFill="accent3" w:themeFillTint="33"/>
          </w:tcPr>
          <w:p w14:paraId="65765DD8" w14:textId="77777777" w:rsidR="003E183A" w:rsidRPr="0051618A" w:rsidRDefault="003E183A" w:rsidP="00C92179">
            <w:pPr>
              <w:spacing w:after="0" w:line="240" w:lineRule="auto"/>
              <w:jc w:val="center"/>
              <w:rPr>
                <w:rFonts w:ascii="Times New Roman" w:hAnsi="Times New Roman" w:cs="Times New Roman"/>
                <w:sz w:val="18"/>
                <w:szCs w:val="18"/>
                <w:lang w:val="ro-RO"/>
              </w:rPr>
            </w:pPr>
          </w:p>
          <w:p w14:paraId="707B54CE" w14:textId="7F8144A4" w:rsidR="00744EDF" w:rsidRPr="0051618A" w:rsidRDefault="00744EDF" w:rsidP="00C92179">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1,3</w:t>
            </w:r>
          </w:p>
        </w:tc>
      </w:tr>
      <w:tr w:rsidR="00D816F1" w:rsidRPr="00D816F1" w14:paraId="3A369A3D" w14:textId="77777777" w:rsidTr="003E183A">
        <w:trPr>
          <w:jc w:val="center"/>
        </w:trPr>
        <w:tc>
          <w:tcPr>
            <w:tcW w:w="265" w:type="dxa"/>
            <w:shd w:val="clear" w:color="auto" w:fill="EAF1DD" w:themeFill="accent3" w:themeFillTint="33"/>
          </w:tcPr>
          <w:p w14:paraId="030EB521"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7</w:t>
            </w:r>
          </w:p>
        </w:tc>
        <w:tc>
          <w:tcPr>
            <w:tcW w:w="4130" w:type="dxa"/>
            <w:shd w:val="clear" w:color="auto" w:fill="EAF1DD" w:themeFill="accent3" w:themeFillTint="33"/>
          </w:tcPr>
          <w:p w14:paraId="6647736D"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Muncitori calificați și asimilați</w:t>
            </w:r>
          </w:p>
        </w:tc>
        <w:tc>
          <w:tcPr>
            <w:tcW w:w="992" w:type="dxa"/>
            <w:shd w:val="clear" w:color="auto" w:fill="EAF1DD" w:themeFill="accent3" w:themeFillTint="33"/>
            <w:vAlign w:val="bottom"/>
          </w:tcPr>
          <w:p w14:paraId="5E23FE88" w14:textId="79A73348"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26,6</w:t>
            </w:r>
          </w:p>
        </w:tc>
        <w:tc>
          <w:tcPr>
            <w:tcW w:w="977" w:type="dxa"/>
            <w:shd w:val="clear" w:color="auto" w:fill="EAF1DD" w:themeFill="accent3" w:themeFillTint="33"/>
            <w:vAlign w:val="bottom"/>
          </w:tcPr>
          <w:p w14:paraId="25E88166" w14:textId="14DA68B0" w:rsidR="003E183A" w:rsidRPr="0051618A" w:rsidRDefault="00B550D5" w:rsidP="003E183A">
            <w:pPr>
              <w:spacing w:after="0" w:line="240" w:lineRule="auto"/>
              <w:jc w:val="center"/>
              <w:rPr>
                <w:rFonts w:ascii="Times New Roman" w:hAnsi="Times New Roman" w:cs="Times New Roman"/>
                <w:b/>
                <w:sz w:val="18"/>
                <w:szCs w:val="18"/>
                <w:lang w:val="ro-RO"/>
              </w:rPr>
            </w:pPr>
            <w:r w:rsidRPr="0051618A">
              <w:rPr>
                <w:rFonts w:ascii="Times New Roman" w:hAnsi="Times New Roman" w:cs="Times New Roman"/>
                <w:b/>
                <w:sz w:val="18"/>
                <w:szCs w:val="18"/>
                <w:lang w:val="ro-RO"/>
              </w:rPr>
              <w:t>20,1</w:t>
            </w:r>
          </w:p>
        </w:tc>
        <w:tc>
          <w:tcPr>
            <w:tcW w:w="851" w:type="dxa"/>
            <w:shd w:val="clear" w:color="auto" w:fill="EAF1DD" w:themeFill="accent3" w:themeFillTint="33"/>
          </w:tcPr>
          <w:p w14:paraId="63B8DF4C" w14:textId="3A0C55D9"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9,8</w:t>
            </w:r>
          </w:p>
        </w:tc>
        <w:tc>
          <w:tcPr>
            <w:tcW w:w="850" w:type="dxa"/>
            <w:shd w:val="clear" w:color="auto" w:fill="EAF1DD" w:themeFill="accent3" w:themeFillTint="33"/>
          </w:tcPr>
          <w:p w14:paraId="465B5E1F" w14:textId="149962BC" w:rsidR="003E183A" w:rsidRPr="0051618A" w:rsidRDefault="00744EDF" w:rsidP="003E183A">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10,2</w:t>
            </w:r>
          </w:p>
        </w:tc>
      </w:tr>
      <w:tr w:rsidR="00D816F1" w:rsidRPr="00D816F1" w14:paraId="307DE3B1" w14:textId="77777777" w:rsidTr="003E183A">
        <w:trPr>
          <w:jc w:val="center"/>
        </w:trPr>
        <w:tc>
          <w:tcPr>
            <w:tcW w:w="265" w:type="dxa"/>
            <w:shd w:val="clear" w:color="auto" w:fill="EAF1DD" w:themeFill="accent3" w:themeFillTint="33"/>
          </w:tcPr>
          <w:p w14:paraId="5BC7DADE"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8</w:t>
            </w:r>
          </w:p>
        </w:tc>
        <w:tc>
          <w:tcPr>
            <w:tcW w:w="4130" w:type="dxa"/>
            <w:shd w:val="clear" w:color="auto" w:fill="EAF1DD" w:themeFill="accent3" w:themeFillTint="33"/>
          </w:tcPr>
          <w:p w14:paraId="1D246625"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Operatori la mașini, asamblori de mașini</w:t>
            </w:r>
          </w:p>
        </w:tc>
        <w:tc>
          <w:tcPr>
            <w:tcW w:w="992" w:type="dxa"/>
            <w:shd w:val="clear" w:color="auto" w:fill="EAF1DD" w:themeFill="accent3" w:themeFillTint="33"/>
            <w:vAlign w:val="bottom"/>
          </w:tcPr>
          <w:p w14:paraId="186F57B6" w14:textId="13CF21A5"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12,0</w:t>
            </w:r>
          </w:p>
        </w:tc>
        <w:tc>
          <w:tcPr>
            <w:tcW w:w="977" w:type="dxa"/>
            <w:shd w:val="clear" w:color="auto" w:fill="EAF1DD" w:themeFill="accent3" w:themeFillTint="33"/>
            <w:vAlign w:val="bottom"/>
          </w:tcPr>
          <w:p w14:paraId="0284926D" w14:textId="76582FC4" w:rsidR="003E183A" w:rsidRPr="007D206D" w:rsidRDefault="00B550D5" w:rsidP="003E183A">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12,8</w:t>
            </w:r>
          </w:p>
        </w:tc>
        <w:tc>
          <w:tcPr>
            <w:tcW w:w="851" w:type="dxa"/>
            <w:shd w:val="clear" w:color="auto" w:fill="EAF1DD" w:themeFill="accent3" w:themeFillTint="33"/>
          </w:tcPr>
          <w:p w14:paraId="32F200A4" w14:textId="315865A6"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6,0</w:t>
            </w:r>
          </w:p>
        </w:tc>
        <w:tc>
          <w:tcPr>
            <w:tcW w:w="850" w:type="dxa"/>
            <w:shd w:val="clear" w:color="auto" w:fill="EAF1DD" w:themeFill="accent3" w:themeFillTint="33"/>
          </w:tcPr>
          <w:p w14:paraId="090F7165" w14:textId="69D3BBAE" w:rsidR="003E183A" w:rsidRPr="0051618A" w:rsidRDefault="00744EDF" w:rsidP="003E183A">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6,9</w:t>
            </w:r>
          </w:p>
        </w:tc>
      </w:tr>
      <w:tr w:rsidR="00D816F1" w:rsidRPr="00D816F1" w14:paraId="0FD8A32F" w14:textId="77777777" w:rsidTr="003E183A">
        <w:trPr>
          <w:jc w:val="center"/>
        </w:trPr>
        <w:tc>
          <w:tcPr>
            <w:tcW w:w="265" w:type="dxa"/>
            <w:shd w:val="clear" w:color="auto" w:fill="F2DBDB" w:themeFill="accent2" w:themeFillTint="33"/>
          </w:tcPr>
          <w:p w14:paraId="6894D963"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9</w:t>
            </w:r>
          </w:p>
        </w:tc>
        <w:tc>
          <w:tcPr>
            <w:tcW w:w="4130" w:type="dxa"/>
            <w:shd w:val="clear" w:color="auto" w:fill="F2DBDB" w:themeFill="accent2" w:themeFillTint="33"/>
          </w:tcPr>
          <w:p w14:paraId="31648DDF" w14:textId="77777777" w:rsidR="003E183A" w:rsidRPr="007D206D" w:rsidRDefault="003E183A"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Muncitori necalificați</w:t>
            </w:r>
          </w:p>
        </w:tc>
        <w:tc>
          <w:tcPr>
            <w:tcW w:w="992" w:type="dxa"/>
            <w:shd w:val="clear" w:color="auto" w:fill="F2DBDB" w:themeFill="accent2" w:themeFillTint="33"/>
            <w:vAlign w:val="bottom"/>
          </w:tcPr>
          <w:p w14:paraId="79A374DB" w14:textId="1E25A86A"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24,8</w:t>
            </w:r>
          </w:p>
        </w:tc>
        <w:tc>
          <w:tcPr>
            <w:tcW w:w="977" w:type="dxa"/>
            <w:shd w:val="clear" w:color="auto" w:fill="F2DBDB" w:themeFill="accent2" w:themeFillTint="33"/>
            <w:vAlign w:val="bottom"/>
          </w:tcPr>
          <w:p w14:paraId="0EC6F564" w14:textId="51E85500" w:rsidR="003E183A" w:rsidRPr="0051618A" w:rsidRDefault="00B550D5" w:rsidP="003E183A">
            <w:pPr>
              <w:spacing w:after="0" w:line="240" w:lineRule="auto"/>
              <w:jc w:val="center"/>
              <w:rPr>
                <w:rFonts w:ascii="Times New Roman" w:hAnsi="Times New Roman" w:cs="Times New Roman"/>
                <w:b/>
                <w:sz w:val="18"/>
                <w:szCs w:val="18"/>
                <w:lang w:val="ro-RO"/>
              </w:rPr>
            </w:pPr>
            <w:r w:rsidRPr="0051618A">
              <w:rPr>
                <w:rFonts w:ascii="Times New Roman" w:hAnsi="Times New Roman" w:cs="Times New Roman"/>
                <w:b/>
                <w:sz w:val="18"/>
                <w:szCs w:val="18"/>
                <w:lang w:val="ro-RO"/>
              </w:rPr>
              <w:t>23,3</w:t>
            </w:r>
          </w:p>
        </w:tc>
        <w:tc>
          <w:tcPr>
            <w:tcW w:w="851" w:type="dxa"/>
            <w:shd w:val="clear" w:color="auto" w:fill="F2DBDB" w:themeFill="accent2" w:themeFillTint="33"/>
          </w:tcPr>
          <w:p w14:paraId="01C0AC50" w14:textId="25D6CB24" w:rsidR="003E183A" w:rsidRPr="007D206D" w:rsidRDefault="00B550D5"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32,4</w:t>
            </w:r>
          </w:p>
        </w:tc>
        <w:tc>
          <w:tcPr>
            <w:tcW w:w="850" w:type="dxa"/>
            <w:shd w:val="clear" w:color="auto" w:fill="F2DBDB" w:themeFill="accent2" w:themeFillTint="33"/>
          </w:tcPr>
          <w:p w14:paraId="579F2844" w14:textId="36DC7E44" w:rsidR="003E183A" w:rsidRPr="0051618A" w:rsidRDefault="00744EDF" w:rsidP="003E183A">
            <w:pPr>
              <w:spacing w:after="0" w:line="240" w:lineRule="auto"/>
              <w:jc w:val="center"/>
              <w:rPr>
                <w:rFonts w:ascii="Times New Roman" w:hAnsi="Times New Roman" w:cs="Times New Roman"/>
                <w:b/>
                <w:sz w:val="18"/>
                <w:szCs w:val="18"/>
                <w:lang w:val="ro-RO"/>
              </w:rPr>
            </w:pPr>
            <w:r w:rsidRPr="0051618A">
              <w:rPr>
                <w:rFonts w:ascii="Times New Roman" w:hAnsi="Times New Roman" w:cs="Times New Roman"/>
                <w:b/>
                <w:sz w:val="18"/>
                <w:szCs w:val="18"/>
                <w:lang w:val="ro-RO"/>
              </w:rPr>
              <w:t>27,6</w:t>
            </w:r>
          </w:p>
        </w:tc>
      </w:tr>
      <w:tr w:rsidR="00D816F1" w:rsidRPr="00D816F1" w14:paraId="791C5005" w14:textId="77777777" w:rsidTr="0051618A">
        <w:trPr>
          <w:trHeight w:val="485"/>
          <w:jc w:val="center"/>
        </w:trPr>
        <w:tc>
          <w:tcPr>
            <w:tcW w:w="265" w:type="dxa"/>
            <w:shd w:val="clear" w:color="auto" w:fill="F2DBDB" w:themeFill="accent2" w:themeFillTint="33"/>
          </w:tcPr>
          <w:p w14:paraId="04F8EA77" w14:textId="77777777" w:rsidR="003E51D9" w:rsidRPr="007D206D" w:rsidRDefault="003E51D9" w:rsidP="003E183A">
            <w:pPr>
              <w:spacing w:after="0" w:line="240" w:lineRule="auto"/>
              <w:rPr>
                <w:rFonts w:ascii="Times New Roman" w:hAnsi="Times New Roman" w:cs="Times New Roman"/>
                <w:b/>
                <w:sz w:val="18"/>
                <w:szCs w:val="18"/>
                <w:lang w:val="ro-RO"/>
              </w:rPr>
            </w:pPr>
          </w:p>
        </w:tc>
        <w:tc>
          <w:tcPr>
            <w:tcW w:w="4130" w:type="dxa"/>
            <w:shd w:val="clear" w:color="auto" w:fill="F2DBDB" w:themeFill="accent2" w:themeFillTint="33"/>
          </w:tcPr>
          <w:p w14:paraId="5C478709" w14:textId="77777777" w:rsidR="003E51D9" w:rsidRPr="007D206D" w:rsidRDefault="00C92179" w:rsidP="003E183A">
            <w:pPr>
              <w:spacing w:after="0" w:line="240" w:lineRule="auto"/>
              <w:rPr>
                <w:rFonts w:ascii="Times New Roman" w:hAnsi="Times New Roman" w:cs="Times New Roman"/>
                <w:b/>
                <w:sz w:val="18"/>
                <w:szCs w:val="18"/>
                <w:lang w:val="ro-RO"/>
              </w:rPr>
            </w:pPr>
            <w:r w:rsidRPr="007D206D">
              <w:rPr>
                <w:rFonts w:ascii="Times New Roman" w:hAnsi="Times New Roman" w:cs="Times New Roman"/>
                <w:b/>
                <w:sz w:val="18"/>
                <w:szCs w:val="18"/>
                <w:lang w:val="ro-RO"/>
              </w:rPr>
              <w:t>Persoane pentru prima dată în căutarea unui loc de muncă și fără o calificare</w:t>
            </w:r>
          </w:p>
        </w:tc>
        <w:tc>
          <w:tcPr>
            <w:tcW w:w="992" w:type="dxa"/>
            <w:shd w:val="clear" w:color="auto" w:fill="F2DBDB" w:themeFill="accent2" w:themeFillTint="33"/>
            <w:vAlign w:val="bottom"/>
          </w:tcPr>
          <w:p w14:paraId="3F1439C3" w14:textId="2FAA7F68" w:rsidR="003E51D9" w:rsidRPr="007D206D" w:rsidRDefault="0051618A" w:rsidP="0051618A">
            <w:pPr>
              <w:spacing w:after="60" w:line="240" w:lineRule="auto"/>
              <w:jc w:val="center"/>
              <w:rPr>
                <w:rFonts w:ascii="Times New Roman" w:hAnsi="Times New Roman" w:cs="Times New Roman"/>
                <w:sz w:val="18"/>
                <w:szCs w:val="18"/>
                <w:lang w:val="ro-RO"/>
              </w:rPr>
            </w:pPr>
            <w:r>
              <w:rPr>
                <w:rFonts w:ascii="Times New Roman" w:hAnsi="Times New Roman" w:cs="Times New Roman"/>
                <w:sz w:val="18"/>
                <w:szCs w:val="18"/>
                <w:lang w:val="ro-RO"/>
              </w:rPr>
              <w:t>X</w:t>
            </w:r>
          </w:p>
        </w:tc>
        <w:tc>
          <w:tcPr>
            <w:tcW w:w="977" w:type="dxa"/>
            <w:shd w:val="clear" w:color="auto" w:fill="F2DBDB" w:themeFill="accent2" w:themeFillTint="33"/>
            <w:vAlign w:val="bottom"/>
          </w:tcPr>
          <w:p w14:paraId="05F8D159" w14:textId="0443642A" w:rsidR="003E51D9" w:rsidRPr="007D206D" w:rsidRDefault="0051618A" w:rsidP="0051618A">
            <w:pPr>
              <w:spacing w:after="60" w:line="240" w:lineRule="auto"/>
              <w:jc w:val="center"/>
              <w:rPr>
                <w:rFonts w:ascii="Times New Roman" w:hAnsi="Times New Roman" w:cs="Times New Roman"/>
                <w:sz w:val="18"/>
                <w:szCs w:val="18"/>
                <w:lang w:val="ro-RO"/>
              </w:rPr>
            </w:pPr>
            <w:r>
              <w:rPr>
                <w:rFonts w:ascii="Times New Roman" w:hAnsi="Times New Roman" w:cs="Times New Roman"/>
                <w:sz w:val="18"/>
                <w:szCs w:val="18"/>
                <w:lang w:val="ro-RO"/>
              </w:rPr>
              <w:t>X</w:t>
            </w:r>
          </w:p>
        </w:tc>
        <w:tc>
          <w:tcPr>
            <w:tcW w:w="851" w:type="dxa"/>
            <w:shd w:val="clear" w:color="auto" w:fill="F2DBDB" w:themeFill="accent2" w:themeFillTint="33"/>
          </w:tcPr>
          <w:p w14:paraId="3583FF33" w14:textId="77777777" w:rsidR="002C7B9C" w:rsidRPr="007D206D" w:rsidRDefault="002C7B9C" w:rsidP="003E183A">
            <w:pPr>
              <w:spacing w:after="0" w:line="240" w:lineRule="auto"/>
              <w:jc w:val="center"/>
              <w:rPr>
                <w:rFonts w:ascii="Times New Roman" w:hAnsi="Times New Roman" w:cs="Times New Roman"/>
                <w:sz w:val="18"/>
                <w:szCs w:val="18"/>
                <w:lang w:val="ro-RO"/>
              </w:rPr>
            </w:pPr>
          </w:p>
          <w:p w14:paraId="23E22663" w14:textId="76739949" w:rsidR="003E51D9" w:rsidRPr="007D206D" w:rsidRDefault="007D206D" w:rsidP="0064706E">
            <w:pPr>
              <w:spacing w:after="0" w:line="240" w:lineRule="auto"/>
              <w:jc w:val="center"/>
              <w:rPr>
                <w:rFonts w:ascii="Times New Roman" w:hAnsi="Times New Roman" w:cs="Times New Roman"/>
                <w:sz w:val="18"/>
                <w:szCs w:val="18"/>
                <w:lang w:val="ro-RO"/>
              </w:rPr>
            </w:pPr>
            <w:r w:rsidRPr="007D206D">
              <w:rPr>
                <w:rFonts w:ascii="Times New Roman" w:hAnsi="Times New Roman" w:cs="Times New Roman"/>
                <w:sz w:val="18"/>
                <w:szCs w:val="18"/>
                <w:lang w:val="ro-RO"/>
              </w:rPr>
              <w:t>28,1</w:t>
            </w:r>
          </w:p>
        </w:tc>
        <w:tc>
          <w:tcPr>
            <w:tcW w:w="850" w:type="dxa"/>
            <w:shd w:val="clear" w:color="auto" w:fill="F2DBDB" w:themeFill="accent2" w:themeFillTint="33"/>
          </w:tcPr>
          <w:p w14:paraId="35E77C28" w14:textId="7F3F1A75" w:rsidR="00D4472D" w:rsidRPr="0051618A" w:rsidRDefault="00D4472D" w:rsidP="003E183A">
            <w:pPr>
              <w:spacing w:after="0" w:line="240" w:lineRule="auto"/>
              <w:jc w:val="center"/>
              <w:rPr>
                <w:rFonts w:ascii="Times New Roman" w:hAnsi="Times New Roman" w:cs="Times New Roman"/>
                <w:sz w:val="18"/>
                <w:szCs w:val="18"/>
                <w:lang w:val="ro-RO"/>
              </w:rPr>
            </w:pPr>
          </w:p>
          <w:p w14:paraId="0C92DC5B" w14:textId="10946C61" w:rsidR="003E51D9" w:rsidRPr="0051618A" w:rsidRDefault="00744EDF" w:rsidP="0051618A">
            <w:pPr>
              <w:spacing w:after="0" w:line="240" w:lineRule="auto"/>
              <w:jc w:val="center"/>
              <w:rPr>
                <w:rFonts w:ascii="Times New Roman" w:hAnsi="Times New Roman" w:cs="Times New Roman"/>
                <w:sz w:val="18"/>
                <w:szCs w:val="18"/>
                <w:lang w:val="ro-RO"/>
              </w:rPr>
            </w:pPr>
            <w:r w:rsidRPr="0051618A">
              <w:rPr>
                <w:rFonts w:ascii="Times New Roman" w:hAnsi="Times New Roman" w:cs="Times New Roman"/>
                <w:sz w:val="18"/>
                <w:szCs w:val="18"/>
                <w:lang w:val="ro-RO"/>
              </w:rPr>
              <w:t>23,3</w:t>
            </w:r>
          </w:p>
        </w:tc>
      </w:tr>
    </w:tbl>
    <w:p w14:paraId="4E36BC2A" w14:textId="77777777" w:rsidR="00C50972" w:rsidRPr="00D816F1" w:rsidRDefault="00C616A6" w:rsidP="00C50972">
      <w:pPr>
        <w:spacing w:after="0" w:line="276" w:lineRule="auto"/>
        <w:rPr>
          <w:rFonts w:ascii="Times New Roman" w:hAnsi="Times New Roman" w:cs="Times New Roman"/>
          <w:color w:val="C00000"/>
          <w:sz w:val="16"/>
          <w:szCs w:val="16"/>
          <w:lang w:val="ro-RO"/>
        </w:rPr>
      </w:pPr>
      <w:r w:rsidRPr="00D816F1">
        <w:rPr>
          <w:rFonts w:ascii="Times New Roman" w:hAnsi="Times New Roman" w:cs="Times New Roman"/>
          <w:color w:val="C00000"/>
          <w:sz w:val="16"/>
          <w:szCs w:val="16"/>
          <w:lang w:val="ro-RO"/>
        </w:rPr>
        <w:t xml:space="preserve">                   </w:t>
      </w:r>
      <w:r w:rsidR="00C50972" w:rsidRPr="007D206D">
        <w:rPr>
          <w:rFonts w:ascii="Times New Roman" w:hAnsi="Times New Roman" w:cs="Times New Roman"/>
          <w:sz w:val="16"/>
          <w:szCs w:val="16"/>
          <w:lang w:val="ro-RO"/>
        </w:rPr>
        <w:t>Sursa: Baza de date ANOFM</w:t>
      </w:r>
    </w:p>
    <w:p w14:paraId="24DD63E9" w14:textId="5FD99698" w:rsidR="00C50972" w:rsidRPr="002E6D66" w:rsidRDefault="00C50972" w:rsidP="00B14877">
      <w:pPr>
        <w:spacing w:after="120" w:line="240" w:lineRule="auto"/>
        <w:ind w:left="284"/>
        <w:jc w:val="both"/>
        <w:rPr>
          <w:rFonts w:ascii="Times New Roman" w:hAnsi="Times New Roman" w:cs="Times New Roman"/>
          <w:sz w:val="24"/>
          <w:szCs w:val="24"/>
          <w:lang w:val="ro-RO"/>
        </w:rPr>
      </w:pPr>
      <w:r w:rsidRPr="00701115">
        <w:rPr>
          <w:rFonts w:ascii="Times New Roman" w:hAnsi="Times New Roman" w:cs="Times New Roman"/>
          <w:sz w:val="24"/>
          <w:szCs w:val="24"/>
          <w:lang w:val="ro-RO"/>
        </w:rPr>
        <w:t>Comparativ cu anul precedent</w:t>
      </w:r>
      <w:r w:rsidR="00350F6A" w:rsidRPr="00701115">
        <w:rPr>
          <w:rFonts w:ascii="Times New Roman" w:hAnsi="Times New Roman" w:cs="Times New Roman"/>
          <w:sz w:val="24"/>
          <w:szCs w:val="24"/>
          <w:lang w:val="ro-RO"/>
        </w:rPr>
        <w:t xml:space="preserve"> (Tabelul 1)</w:t>
      </w:r>
      <w:r w:rsidRPr="00701115">
        <w:rPr>
          <w:rFonts w:ascii="Times New Roman" w:hAnsi="Times New Roman" w:cs="Times New Roman"/>
          <w:sz w:val="24"/>
          <w:szCs w:val="24"/>
          <w:lang w:val="ro-RO"/>
        </w:rPr>
        <w:t xml:space="preserve"> </w:t>
      </w:r>
      <w:r w:rsidR="00401616" w:rsidRPr="00701115">
        <w:rPr>
          <w:rFonts w:ascii="Times New Roman" w:hAnsi="Times New Roman" w:cs="Times New Roman"/>
          <w:sz w:val="24"/>
          <w:szCs w:val="24"/>
          <w:lang w:val="ro-RO"/>
        </w:rPr>
        <w:t xml:space="preserve">a crescut cererea </w:t>
      </w:r>
      <w:r w:rsidR="00701115" w:rsidRPr="00701115">
        <w:rPr>
          <w:rFonts w:ascii="Times New Roman" w:hAnsi="Times New Roman" w:cs="Times New Roman"/>
          <w:sz w:val="24"/>
          <w:szCs w:val="24"/>
          <w:lang w:val="ro-RO"/>
        </w:rPr>
        <w:t xml:space="preserve">de </w:t>
      </w:r>
      <w:r w:rsidR="00701115" w:rsidRPr="00701115">
        <w:rPr>
          <w:rFonts w:ascii="Times New Roman" w:hAnsi="Times New Roman" w:cs="Times New Roman"/>
          <w:i/>
          <w:sz w:val="24"/>
          <w:szCs w:val="24"/>
          <w:lang w:val="ro-RO"/>
        </w:rPr>
        <w:t>Specialiști în diverse domenii</w:t>
      </w:r>
      <w:r w:rsidR="003E38D2">
        <w:rPr>
          <w:rFonts w:ascii="Times New Roman" w:hAnsi="Times New Roman" w:cs="Times New Roman"/>
          <w:i/>
          <w:sz w:val="24"/>
          <w:szCs w:val="24"/>
          <w:lang w:val="ro-RO"/>
        </w:rPr>
        <w:t>, Funcționari administrativi și Legislatori, funcționari și manageri.</w:t>
      </w:r>
      <w:r w:rsidR="00701115" w:rsidRPr="00701115">
        <w:rPr>
          <w:rFonts w:ascii="Times New Roman" w:hAnsi="Times New Roman" w:cs="Times New Roman"/>
          <w:sz w:val="24"/>
          <w:szCs w:val="24"/>
          <w:lang w:val="ro-RO"/>
        </w:rPr>
        <w:t xml:space="preserve"> </w:t>
      </w:r>
      <w:r w:rsidR="003E38D2">
        <w:rPr>
          <w:rFonts w:ascii="Times New Roman" w:hAnsi="Times New Roman" w:cs="Times New Roman"/>
          <w:sz w:val="24"/>
          <w:szCs w:val="24"/>
          <w:lang w:val="ro-RO"/>
        </w:rPr>
        <w:t xml:space="preserve">Ce ține </w:t>
      </w:r>
      <w:r w:rsidR="003E38D2" w:rsidRPr="003E38D2">
        <w:rPr>
          <w:rFonts w:ascii="Times New Roman" w:hAnsi="Times New Roman" w:cs="Times New Roman"/>
          <w:sz w:val="24"/>
          <w:szCs w:val="24"/>
          <w:lang w:val="ro-RO"/>
        </w:rPr>
        <w:t xml:space="preserve">de </w:t>
      </w:r>
      <w:r w:rsidR="003E38D2" w:rsidRPr="003E38D2">
        <w:rPr>
          <w:rFonts w:ascii="Times New Roman" w:hAnsi="Times New Roman" w:cs="Times New Roman"/>
          <w:i/>
          <w:sz w:val="24"/>
          <w:szCs w:val="24"/>
          <w:lang w:val="ro-RO"/>
        </w:rPr>
        <w:t xml:space="preserve">Muncitori calificați </w:t>
      </w:r>
      <w:r w:rsidR="003E38D2" w:rsidRPr="00A40D99">
        <w:rPr>
          <w:rFonts w:ascii="Times New Roman" w:hAnsi="Times New Roman" w:cs="Times New Roman"/>
          <w:sz w:val="24"/>
          <w:szCs w:val="24"/>
          <w:lang w:val="ro-RO"/>
        </w:rPr>
        <w:t>a</w:t>
      </w:r>
      <w:r w:rsidR="003E38D2" w:rsidRPr="003E38D2">
        <w:rPr>
          <w:rFonts w:ascii="Times New Roman" w:hAnsi="Times New Roman" w:cs="Times New Roman"/>
          <w:sz w:val="24"/>
          <w:szCs w:val="24"/>
          <w:lang w:val="ro-RO"/>
        </w:rPr>
        <w:t xml:space="preserve"> </w:t>
      </w:r>
      <w:r w:rsidR="00401616" w:rsidRPr="003E38D2">
        <w:rPr>
          <w:rFonts w:ascii="Times New Roman" w:hAnsi="Times New Roman" w:cs="Times New Roman"/>
          <w:sz w:val="24"/>
          <w:szCs w:val="24"/>
          <w:lang w:val="ro-RO"/>
        </w:rPr>
        <w:t xml:space="preserve">scăzut </w:t>
      </w:r>
      <w:r w:rsidR="003E38D2" w:rsidRPr="003E38D2">
        <w:rPr>
          <w:rFonts w:ascii="Times New Roman" w:hAnsi="Times New Roman" w:cs="Times New Roman"/>
          <w:sz w:val="24"/>
          <w:szCs w:val="24"/>
          <w:lang w:val="ro-RO"/>
        </w:rPr>
        <w:t xml:space="preserve">cererea </w:t>
      </w:r>
      <w:r w:rsidR="00401616" w:rsidRPr="003E38D2">
        <w:rPr>
          <w:rFonts w:ascii="Times New Roman" w:hAnsi="Times New Roman" w:cs="Times New Roman"/>
          <w:sz w:val="24"/>
          <w:szCs w:val="24"/>
          <w:lang w:val="ro-RO"/>
        </w:rPr>
        <w:t xml:space="preserve">cu cca </w:t>
      </w:r>
      <w:r w:rsidR="003E38D2" w:rsidRPr="003E38D2">
        <w:rPr>
          <w:rFonts w:ascii="Times New Roman" w:hAnsi="Times New Roman" w:cs="Times New Roman"/>
          <w:sz w:val="24"/>
          <w:szCs w:val="24"/>
          <w:lang w:val="ro-RO"/>
        </w:rPr>
        <w:t>7</w:t>
      </w:r>
      <w:r w:rsidR="00401616" w:rsidRPr="003E38D2">
        <w:rPr>
          <w:rFonts w:ascii="Times New Roman" w:hAnsi="Times New Roman" w:cs="Times New Roman"/>
          <w:sz w:val="24"/>
          <w:szCs w:val="24"/>
          <w:lang w:val="ro-RO"/>
        </w:rPr>
        <w:t xml:space="preserve"> p.p</w:t>
      </w:r>
      <w:r w:rsidR="003E38D2" w:rsidRPr="003E38D2">
        <w:rPr>
          <w:rFonts w:ascii="Times New Roman" w:hAnsi="Times New Roman" w:cs="Times New Roman"/>
          <w:sz w:val="24"/>
          <w:szCs w:val="24"/>
          <w:lang w:val="ro-RO"/>
        </w:rPr>
        <w:t xml:space="preserve">. O scădere ușoară se atestă la </w:t>
      </w:r>
      <w:r w:rsidR="003E38D2" w:rsidRPr="003E38D2">
        <w:rPr>
          <w:rFonts w:ascii="Times New Roman" w:hAnsi="Times New Roman" w:cs="Times New Roman"/>
          <w:i/>
          <w:sz w:val="24"/>
          <w:szCs w:val="24"/>
          <w:lang w:val="ro-RO"/>
        </w:rPr>
        <w:t>Muncitori necalificați</w:t>
      </w:r>
      <w:r w:rsidR="003E38D2" w:rsidRPr="003E38D2">
        <w:rPr>
          <w:rFonts w:ascii="Times New Roman" w:hAnsi="Times New Roman" w:cs="Times New Roman"/>
          <w:sz w:val="24"/>
          <w:szCs w:val="24"/>
          <w:lang w:val="ro-RO"/>
        </w:rPr>
        <w:t xml:space="preserve"> și </w:t>
      </w:r>
      <w:r w:rsidR="003E38D2" w:rsidRPr="003E38D2">
        <w:rPr>
          <w:rFonts w:ascii="Times New Roman" w:hAnsi="Times New Roman" w:cs="Times New Roman"/>
          <w:i/>
          <w:sz w:val="24"/>
          <w:szCs w:val="24"/>
          <w:lang w:val="ro-RO"/>
        </w:rPr>
        <w:t>Lucrători în domeniul serviciilor și comerț</w:t>
      </w:r>
      <w:r w:rsidR="003E38D2">
        <w:rPr>
          <w:rFonts w:ascii="Times New Roman" w:hAnsi="Times New Roman" w:cs="Times New Roman"/>
          <w:i/>
          <w:sz w:val="24"/>
          <w:szCs w:val="24"/>
          <w:lang w:val="ro-RO"/>
        </w:rPr>
        <w:t xml:space="preserve">, </w:t>
      </w:r>
      <w:r w:rsidR="003E38D2" w:rsidRPr="002E6D66">
        <w:rPr>
          <w:rFonts w:ascii="Times New Roman" w:hAnsi="Times New Roman" w:cs="Times New Roman"/>
          <w:sz w:val="24"/>
          <w:szCs w:val="24"/>
          <w:lang w:val="ro-RO"/>
        </w:rPr>
        <w:t>ceea ce denotă o schimbare a trend-lui din ultimii ani.</w:t>
      </w:r>
      <w:r w:rsidR="00401616" w:rsidRPr="002E6D66">
        <w:rPr>
          <w:rFonts w:ascii="Times New Roman" w:hAnsi="Times New Roman" w:cs="Times New Roman"/>
          <w:sz w:val="24"/>
          <w:szCs w:val="24"/>
          <w:lang w:val="ro-RO"/>
        </w:rPr>
        <w:t xml:space="preserve"> </w:t>
      </w:r>
    </w:p>
    <w:p w14:paraId="5C4EB484" w14:textId="40EF3C8D" w:rsidR="00C50972" w:rsidRPr="006B0278" w:rsidRDefault="00C50972" w:rsidP="00B14877">
      <w:pPr>
        <w:spacing w:after="120" w:line="240" w:lineRule="auto"/>
        <w:ind w:left="284"/>
        <w:jc w:val="both"/>
        <w:rPr>
          <w:rFonts w:ascii="Times New Roman" w:hAnsi="Times New Roman" w:cs="Times New Roman"/>
          <w:sz w:val="24"/>
          <w:szCs w:val="24"/>
          <w:lang w:val="ro-RO"/>
        </w:rPr>
      </w:pPr>
      <w:r w:rsidRPr="008D3590">
        <w:rPr>
          <w:rFonts w:ascii="Times New Roman" w:hAnsi="Times New Roman" w:cs="Times New Roman"/>
          <w:sz w:val="24"/>
          <w:szCs w:val="24"/>
          <w:lang w:val="ro-RO"/>
        </w:rPr>
        <w:lastRenderedPageBreak/>
        <w:t xml:space="preserve">Principalele </w:t>
      </w:r>
      <w:r w:rsidRPr="006B0278">
        <w:rPr>
          <w:rFonts w:ascii="Times New Roman" w:hAnsi="Times New Roman" w:cs="Times New Roman"/>
          <w:sz w:val="24"/>
          <w:szCs w:val="24"/>
          <w:lang w:val="ro-RO"/>
        </w:rPr>
        <w:t>ocupații/meserii în care s-a înregistrat un număr semnificativ de locu</w:t>
      </w:r>
      <w:r w:rsidR="00B3131A" w:rsidRPr="006B0278">
        <w:rPr>
          <w:rFonts w:ascii="Times New Roman" w:hAnsi="Times New Roman" w:cs="Times New Roman"/>
          <w:sz w:val="24"/>
          <w:szCs w:val="24"/>
          <w:lang w:val="ro-RO"/>
        </w:rPr>
        <w:t>ri de muncă vacante în anul 202</w:t>
      </w:r>
      <w:r w:rsidR="006B0278" w:rsidRPr="006B0278">
        <w:rPr>
          <w:rFonts w:ascii="Times New Roman" w:hAnsi="Times New Roman" w:cs="Times New Roman"/>
          <w:sz w:val="24"/>
          <w:szCs w:val="24"/>
          <w:lang w:val="ro-RO"/>
        </w:rPr>
        <w:t>4</w:t>
      </w:r>
      <w:r w:rsidRPr="006B0278">
        <w:rPr>
          <w:rFonts w:ascii="Times New Roman" w:hAnsi="Times New Roman" w:cs="Times New Roman"/>
          <w:sz w:val="24"/>
          <w:szCs w:val="24"/>
          <w:lang w:val="ro-RO"/>
        </w:rPr>
        <w:t xml:space="preserve">, dar și au fost declarate de angajatori în mod repetat pe parcursul anului au fost: </w:t>
      </w:r>
      <w:r w:rsidR="008D3590" w:rsidRPr="006B0278">
        <w:rPr>
          <w:rFonts w:ascii="Times New Roman" w:hAnsi="Times New Roman" w:cs="Times New Roman"/>
          <w:sz w:val="24"/>
          <w:szCs w:val="24"/>
          <w:lang w:val="ro-RO"/>
        </w:rPr>
        <w:t>medic</w:t>
      </w:r>
      <w:r w:rsidR="008D3590">
        <w:rPr>
          <w:rFonts w:ascii="Times New Roman" w:hAnsi="Times New Roman" w:cs="Times New Roman"/>
          <w:sz w:val="24"/>
          <w:szCs w:val="24"/>
          <w:lang w:val="ro-RO"/>
        </w:rPr>
        <w:t xml:space="preserve">, </w:t>
      </w:r>
      <w:r w:rsidR="008D3590" w:rsidRPr="006B0278">
        <w:rPr>
          <w:rFonts w:ascii="Times New Roman" w:hAnsi="Times New Roman" w:cs="Times New Roman"/>
          <w:sz w:val="24"/>
          <w:szCs w:val="24"/>
          <w:lang w:val="ro-RO"/>
        </w:rPr>
        <w:t>asistent medical/asistentă medicală,</w:t>
      </w:r>
      <w:r w:rsidR="008D3590">
        <w:rPr>
          <w:rFonts w:ascii="Times New Roman" w:hAnsi="Times New Roman" w:cs="Times New Roman"/>
          <w:sz w:val="24"/>
          <w:szCs w:val="24"/>
          <w:lang w:val="ro-RO"/>
        </w:rPr>
        <w:t xml:space="preserve"> </w:t>
      </w:r>
      <w:r w:rsidR="008D3590" w:rsidRPr="006B0278">
        <w:rPr>
          <w:rFonts w:ascii="Times New Roman" w:hAnsi="Times New Roman" w:cs="Times New Roman"/>
          <w:sz w:val="24"/>
          <w:szCs w:val="24"/>
          <w:lang w:val="ro-RO"/>
        </w:rPr>
        <w:t>contabil/contabilă</w:t>
      </w:r>
      <w:r w:rsidR="008D3590">
        <w:rPr>
          <w:rFonts w:ascii="Times New Roman" w:hAnsi="Times New Roman" w:cs="Times New Roman"/>
          <w:sz w:val="24"/>
          <w:szCs w:val="24"/>
          <w:lang w:val="ro-RO"/>
        </w:rPr>
        <w:t xml:space="preserve">, </w:t>
      </w:r>
      <w:r w:rsidRPr="006B0278">
        <w:rPr>
          <w:rFonts w:ascii="Times New Roman" w:hAnsi="Times New Roman" w:cs="Times New Roman"/>
          <w:sz w:val="24"/>
          <w:szCs w:val="24"/>
          <w:lang w:val="ro-RO"/>
        </w:rPr>
        <w:t>cusător</w:t>
      </w:r>
      <w:r w:rsidR="00433A2B" w:rsidRPr="006B0278">
        <w:rPr>
          <w:rFonts w:ascii="Times New Roman" w:hAnsi="Times New Roman" w:cs="Times New Roman"/>
          <w:sz w:val="24"/>
          <w:szCs w:val="24"/>
          <w:lang w:val="ro-RO"/>
        </w:rPr>
        <w:t>/</w:t>
      </w:r>
      <w:r w:rsidR="00FC278C" w:rsidRPr="006B0278">
        <w:rPr>
          <w:rFonts w:ascii="Times New Roman" w:hAnsi="Times New Roman" w:cs="Times New Roman"/>
          <w:sz w:val="24"/>
          <w:szCs w:val="24"/>
          <w:lang w:val="ro-RO"/>
        </w:rPr>
        <w:t>cusătoreasă</w:t>
      </w:r>
      <w:r w:rsidRPr="006B0278">
        <w:rPr>
          <w:rFonts w:ascii="Times New Roman" w:hAnsi="Times New Roman" w:cs="Times New Roman"/>
          <w:sz w:val="24"/>
          <w:szCs w:val="24"/>
          <w:lang w:val="ro-RO"/>
        </w:rPr>
        <w:t>, conducător</w:t>
      </w:r>
      <w:r w:rsidR="00FC278C" w:rsidRPr="006B0278">
        <w:rPr>
          <w:rFonts w:ascii="Times New Roman" w:hAnsi="Times New Roman" w:cs="Times New Roman"/>
          <w:sz w:val="24"/>
          <w:szCs w:val="24"/>
          <w:lang w:val="ro-RO"/>
        </w:rPr>
        <w:t>/conducătoare</w:t>
      </w:r>
      <w:r w:rsidRPr="006B0278">
        <w:rPr>
          <w:rFonts w:ascii="Times New Roman" w:hAnsi="Times New Roman" w:cs="Times New Roman"/>
          <w:sz w:val="24"/>
          <w:szCs w:val="24"/>
          <w:lang w:val="ro-RO"/>
        </w:rPr>
        <w:t xml:space="preserve"> auto, vânzător</w:t>
      </w:r>
      <w:r w:rsidR="00FC278C" w:rsidRPr="006B0278">
        <w:rPr>
          <w:rFonts w:ascii="Times New Roman" w:hAnsi="Times New Roman" w:cs="Times New Roman"/>
          <w:sz w:val="24"/>
          <w:szCs w:val="24"/>
          <w:lang w:val="ro-RO"/>
        </w:rPr>
        <w:t>/vânzătoare</w:t>
      </w:r>
      <w:r w:rsidRPr="006B0278">
        <w:rPr>
          <w:rFonts w:ascii="Times New Roman" w:hAnsi="Times New Roman" w:cs="Times New Roman"/>
          <w:sz w:val="24"/>
          <w:szCs w:val="24"/>
          <w:lang w:val="ro-RO"/>
        </w:rPr>
        <w:t>, bucătar</w:t>
      </w:r>
      <w:r w:rsidR="00FC278C" w:rsidRPr="006B0278">
        <w:rPr>
          <w:rFonts w:ascii="Times New Roman" w:hAnsi="Times New Roman" w:cs="Times New Roman"/>
          <w:sz w:val="24"/>
          <w:szCs w:val="24"/>
          <w:lang w:val="ro-RO"/>
        </w:rPr>
        <w:t>/bucătăreasă</w:t>
      </w:r>
      <w:r w:rsidRPr="006B0278">
        <w:rPr>
          <w:rFonts w:ascii="Times New Roman" w:hAnsi="Times New Roman" w:cs="Times New Roman"/>
          <w:sz w:val="24"/>
          <w:szCs w:val="24"/>
          <w:lang w:val="ro-RO"/>
        </w:rPr>
        <w:t>, electrogazosudor, precum și muncitor necalificat</w:t>
      </w:r>
      <w:r w:rsidR="00FC278C" w:rsidRPr="006B0278">
        <w:rPr>
          <w:rFonts w:ascii="Times New Roman" w:hAnsi="Times New Roman" w:cs="Times New Roman"/>
          <w:sz w:val="24"/>
          <w:szCs w:val="24"/>
          <w:lang w:val="ro-RO"/>
        </w:rPr>
        <w:t>/muncitoare necalificată</w:t>
      </w:r>
      <w:r w:rsidRPr="006B0278">
        <w:rPr>
          <w:rFonts w:ascii="Times New Roman" w:hAnsi="Times New Roman" w:cs="Times New Roman"/>
          <w:sz w:val="24"/>
          <w:szCs w:val="24"/>
          <w:lang w:val="ro-RO"/>
        </w:rPr>
        <w:t>, hamal. Aceleași ocupații/meserii s</w:t>
      </w:r>
      <w:r w:rsidR="00B3131A" w:rsidRPr="006B0278">
        <w:rPr>
          <w:rFonts w:ascii="Times New Roman" w:hAnsi="Times New Roman" w:cs="Times New Roman"/>
          <w:sz w:val="24"/>
          <w:szCs w:val="24"/>
          <w:lang w:val="ro-RO"/>
        </w:rPr>
        <w:t>-au</w:t>
      </w:r>
      <w:r w:rsidRPr="006B0278">
        <w:rPr>
          <w:rFonts w:ascii="Times New Roman" w:hAnsi="Times New Roman" w:cs="Times New Roman"/>
          <w:sz w:val="24"/>
          <w:szCs w:val="24"/>
          <w:lang w:val="ro-RO"/>
        </w:rPr>
        <w:t xml:space="preserve"> regăs</w:t>
      </w:r>
      <w:r w:rsidR="00B3131A" w:rsidRPr="006B0278">
        <w:rPr>
          <w:rFonts w:ascii="Times New Roman" w:hAnsi="Times New Roman" w:cs="Times New Roman"/>
          <w:sz w:val="24"/>
          <w:szCs w:val="24"/>
          <w:lang w:val="ro-RO"/>
        </w:rPr>
        <w:t>it</w:t>
      </w:r>
      <w:r w:rsidRPr="006B0278">
        <w:rPr>
          <w:rFonts w:ascii="Times New Roman" w:hAnsi="Times New Roman" w:cs="Times New Roman"/>
          <w:sz w:val="24"/>
          <w:szCs w:val="24"/>
          <w:lang w:val="ro-RO"/>
        </w:rPr>
        <w:t xml:space="preserve"> </w:t>
      </w:r>
      <w:r w:rsidR="00B3131A" w:rsidRPr="006B0278">
        <w:rPr>
          <w:rFonts w:ascii="Times New Roman" w:hAnsi="Times New Roman" w:cs="Times New Roman"/>
          <w:sz w:val="24"/>
          <w:szCs w:val="24"/>
          <w:lang w:val="ro-RO"/>
        </w:rPr>
        <w:t xml:space="preserve">în top </w:t>
      </w:r>
      <w:r w:rsidRPr="006B0278">
        <w:rPr>
          <w:rFonts w:ascii="Times New Roman" w:hAnsi="Times New Roman" w:cs="Times New Roman"/>
          <w:sz w:val="24"/>
          <w:szCs w:val="24"/>
          <w:lang w:val="ro-RO"/>
        </w:rPr>
        <w:t>și în 202</w:t>
      </w:r>
      <w:r w:rsidR="006B0278" w:rsidRPr="006B0278">
        <w:rPr>
          <w:rFonts w:ascii="Times New Roman" w:hAnsi="Times New Roman" w:cs="Times New Roman"/>
          <w:sz w:val="24"/>
          <w:szCs w:val="24"/>
          <w:lang w:val="ro-RO"/>
        </w:rPr>
        <w:t>3</w:t>
      </w:r>
      <w:r w:rsidRPr="006B0278">
        <w:rPr>
          <w:rFonts w:ascii="Times New Roman" w:hAnsi="Times New Roman" w:cs="Times New Roman"/>
          <w:sz w:val="24"/>
          <w:szCs w:val="24"/>
          <w:lang w:val="ro-RO"/>
        </w:rPr>
        <w:t>.</w:t>
      </w:r>
    </w:p>
    <w:p w14:paraId="2DFFD567" w14:textId="67A8110A" w:rsidR="00240A87" w:rsidRPr="00087533" w:rsidRDefault="00240A87" w:rsidP="00B14877">
      <w:pPr>
        <w:shd w:val="clear" w:color="auto" w:fill="FFFFFF"/>
        <w:spacing w:after="120" w:line="240" w:lineRule="auto"/>
        <w:ind w:left="284"/>
        <w:jc w:val="both"/>
        <w:rPr>
          <w:rFonts w:ascii="Times New Roman" w:eastAsia="Times New Roman" w:hAnsi="Times New Roman"/>
          <w:sz w:val="24"/>
          <w:szCs w:val="24"/>
          <w:lang w:val="ro-RO" w:eastAsia="ru-RU"/>
        </w:rPr>
      </w:pPr>
      <w:r w:rsidRPr="00087533">
        <w:rPr>
          <w:rFonts w:ascii="Times New Roman" w:eastAsia="Times New Roman" w:hAnsi="Times New Roman"/>
          <w:sz w:val="24"/>
          <w:szCs w:val="24"/>
          <w:lang w:val="ro-RO" w:eastAsia="ru-RU"/>
        </w:rPr>
        <w:t xml:space="preserve">Pe </w:t>
      </w:r>
      <w:r w:rsidRPr="00087533">
        <w:rPr>
          <w:rFonts w:ascii="Times New Roman" w:eastAsia="Times New Roman" w:hAnsi="Times New Roman"/>
          <w:b/>
          <w:sz w:val="24"/>
          <w:szCs w:val="24"/>
          <w:lang w:val="ro-RO" w:eastAsia="ru-RU"/>
        </w:rPr>
        <w:t>regiuni</w:t>
      </w:r>
      <w:r w:rsidRPr="00087533">
        <w:rPr>
          <w:rFonts w:ascii="Times New Roman" w:eastAsia="Times New Roman" w:hAnsi="Times New Roman"/>
          <w:sz w:val="24"/>
          <w:szCs w:val="24"/>
          <w:lang w:val="ro-RO" w:eastAsia="ru-RU"/>
        </w:rPr>
        <w:t xml:space="preserve"> o situație mai echilibrată între cerere și ofertă se constată în regiunile </w:t>
      </w:r>
      <w:r w:rsidR="00087533" w:rsidRPr="00087533">
        <w:rPr>
          <w:rFonts w:ascii="Times New Roman" w:eastAsia="Times New Roman" w:hAnsi="Times New Roman"/>
          <w:sz w:val="24"/>
          <w:szCs w:val="24"/>
          <w:lang w:val="ro-RO" w:eastAsia="ru-RU"/>
        </w:rPr>
        <w:t>Nord</w:t>
      </w:r>
      <w:r w:rsidRPr="00087533">
        <w:rPr>
          <w:rFonts w:ascii="Times New Roman" w:eastAsia="Times New Roman" w:hAnsi="Times New Roman"/>
          <w:sz w:val="24"/>
          <w:szCs w:val="24"/>
          <w:lang w:val="ro-RO" w:eastAsia="ru-RU"/>
        </w:rPr>
        <w:t xml:space="preserve"> și </w:t>
      </w:r>
      <w:r w:rsidR="007750D2" w:rsidRPr="00087533">
        <w:rPr>
          <w:rFonts w:ascii="Times New Roman" w:eastAsia="Times New Roman" w:hAnsi="Times New Roman"/>
          <w:sz w:val="24"/>
          <w:szCs w:val="24"/>
          <w:lang w:val="ro-RO" w:eastAsia="ru-RU"/>
        </w:rPr>
        <w:t>Centru</w:t>
      </w:r>
      <w:r w:rsidRPr="00087533">
        <w:rPr>
          <w:rFonts w:ascii="Times New Roman" w:eastAsia="Times New Roman" w:hAnsi="Times New Roman"/>
          <w:sz w:val="24"/>
          <w:szCs w:val="24"/>
          <w:lang w:val="ro-RO" w:eastAsia="ru-RU"/>
        </w:rPr>
        <w:t xml:space="preserve">, iar în regiunile </w:t>
      </w:r>
      <w:r w:rsidR="004C10FB" w:rsidRPr="00087533">
        <w:rPr>
          <w:rFonts w:ascii="Times New Roman" w:eastAsia="Times New Roman" w:hAnsi="Times New Roman"/>
          <w:sz w:val="24"/>
          <w:szCs w:val="24"/>
          <w:lang w:val="ro-RO" w:eastAsia="ru-RU"/>
        </w:rPr>
        <w:t xml:space="preserve">mun. </w:t>
      </w:r>
      <w:r w:rsidRPr="00087533">
        <w:rPr>
          <w:rFonts w:ascii="Times New Roman" w:eastAsia="Times New Roman" w:hAnsi="Times New Roman"/>
          <w:sz w:val="24"/>
          <w:szCs w:val="24"/>
          <w:lang w:val="ro-RO" w:eastAsia="ru-RU"/>
        </w:rPr>
        <w:t xml:space="preserve">Chișinău și </w:t>
      </w:r>
      <w:r w:rsidR="00087533" w:rsidRPr="00087533">
        <w:rPr>
          <w:rFonts w:ascii="Times New Roman" w:eastAsia="Times New Roman" w:hAnsi="Times New Roman"/>
          <w:sz w:val="24"/>
          <w:szCs w:val="24"/>
          <w:lang w:val="ro-RO" w:eastAsia="ru-RU"/>
        </w:rPr>
        <w:t>Sud</w:t>
      </w:r>
      <w:r w:rsidRPr="00087533">
        <w:rPr>
          <w:rFonts w:ascii="Times New Roman" w:eastAsia="Times New Roman" w:hAnsi="Times New Roman"/>
          <w:sz w:val="24"/>
          <w:szCs w:val="24"/>
          <w:lang w:val="ro-RO" w:eastAsia="ru-RU"/>
        </w:rPr>
        <w:t xml:space="preserve"> se atestă o discrepanță semnificativă între cerere și ofertă (Figura </w:t>
      </w:r>
      <w:r w:rsidR="007750D2" w:rsidRPr="00087533">
        <w:rPr>
          <w:rFonts w:ascii="Times New Roman" w:eastAsia="Times New Roman" w:hAnsi="Times New Roman"/>
          <w:sz w:val="24"/>
          <w:szCs w:val="24"/>
          <w:lang w:val="ro-RO" w:eastAsia="ru-RU"/>
        </w:rPr>
        <w:t>2.3.3.3.</w:t>
      </w:r>
      <w:r w:rsidRPr="00087533">
        <w:rPr>
          <w:rFonts w:ascii="Times New Roman" w:eastAsia="Times New Roman" w:hAnsi="Times New Roman"/>
          <w:sz w:val="24"/>
          <w:szCs w:val="24"/>
          <w:lang w:val="ro-RO" w:eastAsia="ru-RU"/>
        </w:rPr>
        <w:t>).</w:t>
      </w:r>
      <w:r w:rsidR="00087533">
        <w:rPr>
          <w:rFonts w:ascii="Times New Roman" w:eastAsia="Times New Roman" w:hAnsi="Times New Roman"/>
          <w:sz w:val="24"/>
          <w:szCs w:val="24"/>
          <w:lang w:val="ro-RO" w:eastAsia="ru-RU"/>
        </w:rPr>
        <w:t xml:space="preserve"> Comparativ cu anul precedent a crescut cererea forței de muncă în regiunea Nord și Centru, iar în mun. Chișinău și Sud se atestă o scădere a cererii de forță de muncă. </w:t>
      </w:r>
      <w:r w:rsidR="004A7490">
        <w:rPr>
          <w:rFonts w:ascii="Times New Roman" w:eastAsia="Times New Roman" w:hAnsi="Times New Roman"/>
          <w:sz w:val="24"/>
          <w:szCs w:val="24"/>
          <w:lang w:val="ro-RO" w:eastAsia="ru-RU"/>
        </w:rPr>
        <w:t>Oferta forței de muncă în regiunea Sud a crescut semnificativ (5 p.p.), iar în regiunea Nord a scăzut cu 6 p.p.</w:t>
      </w:r>
    </w:p>
    <w:p w14:paraId="4AAAA22A" w14:textId="77777777" w:rsidR="00240A87" w:rsidRPr="00087533" w:rsidRDefault="00240A87" w:rsidP="004C6FFA">
      <w:pPr>
        <w:shd w:val="clear" w:color="auto" w:fill="FFFFFF"/>
        <w:spacing w:after="60" w:line="240" w:lineRule="auto"/>
        <w:jc w:val="center"/>
        <w:rPr>
          <w:rFonts w:ascii="Cambria" w:eastAsia="Times New Roman" w:hAnsi="Cambria"/>
          <w:b/>
          <w:i/>
          <w:lang w:val="ro-RO" w:eastAsia="ru-RU"/>
        </w:rPr>
      </w:pPr>
      <w:r w:rsidRPr="00087533">
        <w:rPr>
          <w:rFonts w:ascii="Times New Roman" w:eastAsia="Times New Roman" w:hAnsi="Times New Roman"/>
          <w:b/>
          <w:i/>
          <w:lang w:val="ro-RO" w:eastAsia="ru-RU"/>
        </w:rPr>
        <w:t xml:space="preserve">Fig. </w:t>
      </w:r>
      <w:r w:rsidR="007750D2" w:rsidRPr="00087533">
        <w:rPr>
          <w:rFonts w:ascii="Times New Roman" w:eastAsia="Times New Roman" w:hAnsi="Times New Roman"/>
          <w:b/>
          <w:i/>
          <w:lang w:val="ro-RO" w:eastAsia="ru-RU"/>
        </w:rPr>
        <w:t>2.3.3.3</w:t>
      </w:r>
      <w:r w:rsidRPr="00087533">
        <w:rPr>
          <w:rFonts w:ascii="Times New Roman" w:eastAsia="Times New Roman" w:hAnsi="Times New Roman"/>
          <w:b/>
          <w:i/>
          <w:lang w:val="ro-RO" w:eastAsia="ru-RU"/>
        </w:rPr>
        <w:t>. Distribuția locurilor de muncă vacante și a șomerilor pe regiuni</w:t>
      </w:r>
    </w:p>
    <w:p w14:paraId="0F1C059E" w14:textId="77777777" w:rsidR="00240A87" w:rsidRPr="00D816F1" w:rsidRDefault="00240A87" w:rsidP="002E5D55">
      <w:pPr>
        <w:spacing w:after="60" w:line="240" w:lineRule="auto"/>
        <w:jc w:val="center"/>
        <w:rPr>
          <w:rFonts w:ascii="Cambria" w:hAnsi="Cambria" w:cs="Arial"/>
          <w:i/>
          <w:color w:val="C00000"/>
          <w:sz w:val="28"/>
          <w:szCs w:val="28"/>
          <w:lang w:val="ro-RO"/>
        </w:rPr>
      </w:pPr>
      <w:r w:rsidRPr="00D816F1">
        <w:rPr>
          <w:b/>
          <w:noProof/>
          <w:color w:val="C00000"/>
          <w:lang w:val="en-US"/>
        </w:rPr>
        <w:drawing>
          <wp:inline distT="0" distB="0" distL="0" distR="0" wp14:anchorId="0EBDA8AF" wp14:editId="5BDEAF2B">
            <wp:extent cx="4196715" cy="144843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1104881" w14:textId="7BF51877" w:rsidR="00B26F31" w:rsidRPr="004A7490" w:rsidRDefault="00B26F31" w:rsidP="00240A87">
      <w:pPr>
        <w:spacing w:after="120" w:line="240" w:lineRule="auto"/>
        <w:jc w:val="both"/>
        <w:rPr>
          <w:rFonts w:ascii="Times New Roman" w:hAnsi="Times New Roman"/>
          <w:sz w:val="16"/>
          <w:szCs w:val="16"/>
          <w:lang w:val="ro-RO"/>
        </w:rPr>
      </w:pPr>
      <w:r w:rsidRPr="00D816F1">
        <w:rPr>
          <w:rFonts w:ascii="Times New Roman" w:hAnsi="Times New Roman"/>
          <w:color w:val="C00000"/>
          <w:sz w:val="28"/>
          <w:szCs w:val="28"/>
          <w:lang w:val="ro-RO"/>
        </w:rPr>
        <w:t xml:space="preserve">                     </w:t>
      </w:r>
      <w:r w:rsidRPr="004A7490">
        <w:rPr>
          <w:rFonts w:ascii="Times New Roman" w:hAnsi="Times New Roman"/>
          <w:sz w:val="16"/>
          <w:szCs w:val="16"/>
          <w:lang w:val="ro-RO"/>
        </w:rPr>
        <w:t>Sursa: Baza de date ANOFM</w:t>
      </w:r>
    </w:p>
    <w:p w14:paraId="0E6243CD" w14:textId="77777777" w:rsidR="008D3590" w:rsidRPr="00510AB1" w:rsidRDefault="008D3590" w:rsidP="008D3590">
      <w:pPr>
        <w:pStyle w:val="ac"/>
        <w:spacing w:after="120"/>
        <w:ind w:left="284"/>
        <w:jc w:val="both"/>
        <w:rPr>
          <w:rFonts w:ascii="Times New Roman" w:hAnsi="Times New Roman" w:cs="Times New Roman"/>
          <w:sz w:val="24"/>
          <w:szCs w:val="24"/>
          <w:lang w:val="ro-RO"/>
        </w:rPr>
      </w:pPr>
      <w:r w:rsidRPr="00510AB1">
        <w:rPr>
          <w:rFonts w:asciiTheme="majorBidi" w:hAnsiTheme="majorBidi" w:cstheme="majorBidi"/>
          <w:sz w:val="24"/>
          <w:szCs w:val="24"/>
          <w:lang w:val="ro-RO"/>
        </w:rPr>
        <w:t>Comparativ cu anul 2023 în regiunile Nord și Centru a crescut numărul locurilor de muncă vacante înregistrate, iar în Sud și mun. Chișinău s-a diminuat</w:t>
      </w:r>
      <w:r w:rsidRPr="00D816F1">
        <w:rPr>
          <w:rFonts w:ascii="Times New Roman" w:hAnsi="Times New Roman" w:cs="Times New Roman"/>
          <w:color w:val="C00000"/>
          <w:sz w:val="24"/>
          <w:szCs w:val="24"/>
          <w:lang w:val="ro-RO"/>
        </w:rPr>
        <w:t xml:space="preserve"> </w:t>
      </w:r>
      <w:r w:rsidRPr="00510AB1">
        <w:rPr>
          <w:rFonts w:ascii="Times New Roman" w:hAnsi="Times New Roman" w:cs="Times New Roman"/>
          <w:sz w:val="24"/>
          <w:szCs w:val="24"/>
          <w:lang w:val="ro-RO"/>
        </w:rPr>
        <w:t>(Figura 2.3.3.3).</w:t>
      </w:r>
    </w:p>
    <w:p w14:paraId="28BA48FE" w14:textId="2C847CB3" w:rsidR="00C50972" w:rsidRPr="00510AB1" w:rsidRDefault="00EB3FFA" w:rsidP="0030738E">
      <w:pPr>
        <w:pStyle w:val="ac"/>
        <w:spacing w:after="120"/>
        <w:ind w:left="284"/>
        <w:jc w:val="both"/>
        <w:rPr>
          <w:rFonts w:asciiTheme="majorBidi" w:hAnsiTheme="majorBidi" w:cstheme="majorBidi"/>
          <w:sz w:val="24"/>
          <w:szCs w:val="24"/>
          <w:lang w:val="ro-RO"/>
        </w:rPr>
      </w:pPr>
      <w:r w:rsidRPr="007B25B2">
        <w:rPr>
          <w:rFonts w:asciiTheme="majorBidi" w:hAnsiTheme="majorBidi" w:cstheme="majorBidi"/>
          <w:sz w:val="24"/>
          <w:szCs w:val="24"/>
          <w:lang w:val="ro-RO"/>
        </w:rPr>
        <w:t xml:space="preserve">Între cererea (locuri vacante) și oferta forței de muncă (șomerii) pe ocupații dezagregate pe raioane există o discrepanță atât din punct de vedere geografic, cât și în ceea ce privește competențele forței de muncă și cele solicitate de angajatori. </w:t>
      </w:r>
      <w:r w:rsidR="005E3C61" w:rsidRPr="00930A7A">
        <w:rPr>
          <w:rFonts w:asciiTheme="majorBidi" w:hAnsiTheme="majorBidi" w:cstheme="majorBidi"/>
          <w:sz w:val="24"/>
          <w:szCs w:val="24"/>
          <w:lang w:val="ro-RO"/>
        </w:rPr>
        <w:t xml:space="preserve">Un echilibru între cererea și oferta forței de muncă a fost în raioanele </w:t>
      </w:r>
      <w:r w:rsidR="00930A7A" w:rsidRPr="00930A7A">
        <w:rPr>
          <w:rFonts w:asciiTheme="majorBidi" w:hAnsiTheme="majorBidi" w:cstheme="majorBidi"/>
          <w:sz w:val="24"/>
          <w:szCs w:val="24"/>
          <w:lang w:val="ro-RO"/>
        </w:rPr>
        <w:t>Dondușeni, Edineț, Florești, Rîșcani, Sîngerei, Anenii Noi, Dubăsari, Hîncești, Ialoveni, Basarabeasca și UTAG.</w:t>
      </w:r>
      <w:r w:rsidR="005E3C61" w:rsidRPr="00D816F1">
        <w:rPr>
          <w:rFonts w:asciiTheme="majorBidi" w:hAnsiTheme="majorBidi" w:cstheme="majorBidi"/>
          <w:color w:val="C00000"/>
          <w:sz w:val="24"/>
          <w:szCs w:val="24"/>
          <w:lang w:val="ro-RO"/>
        </w:rPr>
        <w:t xml:space="preserve"> </w:t>
      </w:r>
      <w:r w:rsidR="00982E9C">
        <w:rPr>
          <w:rFonts w:asciiTheme="majorBidi" w:hAnsiTheme="majorBidi" w:cstheme="majorBidi"/>
          <w:sz w:val="24"/>
          <w:szCs w:val="24"/>
          <w:lang w:val="ro-RO"/>
        </w:rPr>
        <w:t>O</w:t>
      </w:r>
      <w:r w:rsidRPr="00930A7A">
        <w:rPr>
          <w:rFonts w:asciiTheme="majorBidi" w:hAnsiTheme="majorBidi" w:cstheme="majorBidi"/>
          <w:sz w:val="24"/>
          <w:szCs w:val="24"/>
          <w:lang w:val="ro-RO"/>
        </w:rPr>
        <w:t xml:space="preserve"> discrepanță semnificativă se atestă în mun. Chișinău, </w:t>
      </w:r>
      <w:r w:rsidR="00982E9C">
        <w:rPr>
          <w:rFonts w:asciiTheme="majorBidi" w:hAnsiTheme="majorBidi" w:cstheme="majorBidi"/>
          <w:sz w:val="24"/>
          <w:szCs w:val="24"/>
          <w:lang w:val="ro-RO"/>
        </w:rPr>
        <w:t xml:space="preserve">urmat de mun. Bălți, Ungheni, Strășeni, Criuleni, Fălești și Ocnița, </w:t>
      </w:r>
      <w:r w:rsidRPr="00930A7A">
        <w:rPr>
          <w:rFonts w:asciiTheme="majorBidi" w:hAnsiTheme="majorBidi" w:cstheme="majorBidi"/>
          <w:sz w:val="24"/>
          <w:szCs w:val="24"/>
          <w:lang w:val="ro-RO"/>
        </w:rPr>
        <w:t>unde cererea de forță de muncă</w:t>
      </w:r>
      <w:r w:rsidR="00930A7A" w:rsidRPr="00930A7A">
        <w:rPr>
          <w:rFonts w:asciiTheme="majorBidi" w:hAnsiTheme="majorBidi" w:cstheme="majorBidi"/>
          <w:sz w:val="24"/>
          <w:szCs w:val="24"/>
          <w:lang w:val="ro-RO"/>
        </w:rPr>
        <w:t xml:space="preserve"> </w:t>
      </w:r>
      <w:r w:rsidRPr="00930A7A">
        <w:rPr>
          <w:rFonts w:asciiTheme="majorBidi" w:hAnsiTheme="majorBidi" w:cstheme="majorBidi"/>
          <w:sz w:val="24"/>
          <w:szCs w:val="24"/>
          <w:lang w:val="ro-RO"/>
        </w:rPr>
        <w:t xml:space="preserve">depășește cu mult oferta, existând o capacitate mai mare de absorbție a forței de muncă disponibilă, </w:t>
      </w:r>
      <w:r w:rsidR="00930A7A" w:rsidRPr="00930A7A">
        <w:rPr>
          <w:rFonts w:asciiTheme="majorBidi" w:hAnsiTheme="majorBidi" w:cstheme="majorBidi"/>
          <w:sz w:val="24"/>
          <w:szCs w:val="24"/>
          <w:lang w:val="ro-RO"/>
        </w:rPr>
        <w:t>angajatorii</w:t>
      </w:r>
      <w:r w:rsidRPr="00930A7A">
        <w:rPr>
          <w:rFonts w:asciiTheme="majorBidi" w:hAnsiTheme="majorBidi" w:cstheme="majorBidi"/>
          <w:sz w:val="24"/>
          <w:szCs w:val="24"/>
          <w:lang w:val="ro-RO"/>
        </w:rPr>
        <w:t xml:space="preserve"> confruntându-se cu un deficit accentuat de forță de muncă. Iar în </w:t>
      </w:r>
      <w:r w:rsidR="0036402C" w:rsidRPr="00930A7A">
        <w:rPr>
          <w:rFonts w:asciiTheme="majorBidi" w:hAnsiTheme="majorBidi" w:cstheme="majorBidi"/>
          <w:sz w:val="24"/>
          <w:szCs w:val="24"/>
          <w:lang w:val="ro-RO"/>
        </w:rPr>
        <w:t>raioanele Căușeni</w:t>
      </w:r>
      <w:r w:rsidR="00930A7A" w:rsidRPr="00930A7A">
        <w:rPr>
          <w:rFonts w:asciiTheme="majorBidi" w:hAnsiTheme="majorBidi" w:cstheme="majorBidi"/>
          <w:sz w:val="24"/>
          <w:szCs w:val="24"/>
          <w:lang w:val="ro-RO"/>
        </w:rPr>
        <w:t xml:space="preserve"> și </w:t>
      </w:r>
      <w:r w:rsidRPr="00930A7A">
        <w:rPr>
          <w:rFonts w:asciiTheme="majorBidi" w:hAnsiTheme="majorBidi" w:cstheme="majorBidi"/>
          <w:sz w:val="24"/>
          <w:szCs w:val="24"/>
          <w:lang w:val="ro-RO"/>
        </w:rPr>
        <w:t>Taraclia numărul șomerilor înregistrați depășește cu mult numărul de locuri de muncă vacante</w:t>
      </w:r>
      <w:r w:rsidR="007750D2" w:rsidRPr="00930A7A">
        <w:rPr>
          <w:rFonts w:asciiTheme="majorBidi" w:hAnsiTheme="majorBidi" w:cstheme="majorBidi"/>
          <w:sz w:val="24"/>
          <w:szCs w:val="24"/>
          <w:lang w:val="ro-RO"/>
        </w:rPr>
        <w:t xml:space="preserve"> și astfel</w:t>
      </w:r>
      <w:r w:rsidRPr="00930A7A">
        <w:rPr>
          <w:rFonts w:asciiTheme="majorBidi" w:hAnsiTheme="majorBidi" w:cstheme="majorBidi"/>
          <w:sz w:val="24"/>
          <w:szCs w:val="24"/>
          <w:lang w:val="ro-RO"/>
        </w:rPr>
        <w:t xml:space="preserve"> conduc la bariere în absorbția pe piața muncii a numărului mare de șomeri înregistrați</w:t>
      </w:r>
      <w:r w:rsidR="007750D2" w:rsidRPr="00930A7A">
        <w:rPr>
          <w:rFonts w:asciiTheme="majorBidi" w:hAnsiTheme="majorBidi" w:cstheme="majorBidi"/>
          <w:sz w:val="24"/>
          <w:szCs w:val="24"/>
          <w:lang w:val="ro-RO"/>
        </w:rPr>
        <w:t>,</w:t>
      </w:r>
      <w:r w:rsidRPr="00930A7A">
        <w:rPr>
          <w:rFonts w:asciiTheme="majorBidi" w:hAnsiTheme="majorBidi" w:cstheme="majorBidi"/>
          <w:sz w:val="24"/>
          <w:szCs w:val="24"/>
          <w:lang w:val="ro-RO"/>
        </w:rPr>
        <w:t xml:space="preserve"> oferta forței de muncă devenind în exces față de cerere.</w:t>
      </w:r>
      <w:r w:rsidRPr="00D816F1">
        <w:rPr>
          <w:rFonts w:asciiTheme="majorBidi" w:hAnsiTheme="majorBidi" w:cstheme="majorBidi"/>
          <w:color w:val="C00000"/>
          <w:sz w:val="24"/>
          <w:szCs w:val="24"/>
          <w:lang w:val="ro-RO"/>
        </w:rPr>
        <w:t xml:space="preserve"> </w:t>
      </w:r>
      <w:r w:rsidR="00C50972" w:rsidRPr="00510AB1">
        <w:rPr>
          <w:rFonts w:asciiTheme="majorBidi" w:hAnsiTheme="majorBidi" w:cstheme="majorBidi"/>
          <w:sz w:val="24"/>
          <w:szCs w:val="24"/>
          <w:lang w:val="ro-RO"/>
        </w:rPr>
        <w:t xml:space="preserve">După </w:t>
      </w:r>
      <w:r w:rsidR="00A5623C" w:rsidRPr="00510AB1">
        <w:rPr>
          <w:rFonts w:asciiTheme="majorBidi" w:hAnsiTheme="majorBidi" w:cstheme="majorBidi"/>
          <w:sz w:val="24"/>
          <w:szCs w:val="24"/>
          <w:lang w:val="ro-RO"/>
        </w:rPr>
        <w:t>regiuni statistice</w:t>
      </w:r>
      <w:r w:rsidR="00C50972" w:rsidRPr="00510AB1">
        <w:rPr>
          <w:rFonts w:asciiTheme="majorBidi" w:hAnsiTheme="majorBidi" w:cstheme="majorBidi"/>
          <w:sz w:val="24"/>
          <w:szCs w:val="24"/>
          <w:lang w:val="ro-RO"/>
        </w:rPr>
        <w:t>, cele mai multe locuri de muncă vacante au fost înregistrate în mun.</w:t>
      </w:r>
      <w:r w:rsidR="008237B9" w:rsidRPr="00510AB1">
        <w:rPr>
          <w:rFonts w:asciiTheme="majorBidi" w:hAnsiTheme="majorBidi" w:cstheme="majorBidi"/>
          <w:sz w:val="24"/>
          <w:szCs w:val="24"/>
          <w:lang w:val="ro-RO"/>
        </w:rPr>
        <w:t xml:space="preserve"> </w:t>
      </w:r>
      <w:r w:rsidR="00C50972" w:rsidRPr="00510AB1">
        <w:rPr>
          <w:rFonts w:asciiTheme="majorBidi" w:hAnsiTheme="majorBidi" w:cstheme="majorBidi"/>
          <w:sz w:val="24"/>
          <w:szCs w:val="24"/>
          <w:lang w:val="ro-RO"/>
        </w:rPr>
        <w:t>Chișinău</w:t>
      </w:r>
      <w:r w:rsidR="008237B9" w:rsidRPr="00510AB1">
        <w:rPr>
          <w:rFonts w:asciiTheme="majorBidi" w:hAnsiTheme="majorBidi" w:cstheme="majorBidi"/>
          <w:sz w:val="24"/>
          <w:szCs w:val="24"/>
          <w:lang w:val="ro-RO"/>
        </w:rPr>
        <w:t xml:space="preserve"> </w:t>
      </w:r>
      <w:r w:rsidR="004C10FB" w:rsidRPr="00510AB1">
        <w:rPr>
          <w:rFonts w:asciiTheme="majorBidi" w:hAnsiTheme="majorBidi" w:cstheme="majorBidi"/>
          <w:sz w:val="24"/>
          <w:szCs w:val="24"/>
          <w:lang w:val="ro-RO"/>
        </w:rPr>
        <w:t>–</w:t>
      </w:r>
      <w:r w:rsidR="007750D2" w:rsidRPr="00510AB1">
        <w:rPr>
          <w:rFonts w:asciiTheme="majorBidi" w:hAnsiTheme="majorBidi" w:cstheme="majorBidi"/>
          <w:sz w:val="24"/>
          <w:szCs w:val="24"/>
          <w:lang w:val="ro-RO"/>
        </w:rPr>
        <w:t>3</w:t>
      </w:r>
      <w:r w:rsidR="00510AB1">
        <w:rPr>
          <w:rFonts w:asciiTheme="majorBidi" w:hAnsiTheme="majorBidi" w:cstheme="majorBidi"/>
          <w:sz w:val="24"/>
          <w:szCs w:val="24"/>
          <w:lang w:val="ro-RO"/>
        </w:rPr>
        <w:t>3</w:t>
      </w:r>
      <w:r w:rsidR="00C50972" w:rsidRPr="00510AB1">
        <w:rPr>
          <w:rFonts w:asciiTheme="majorBidi" w:hAnsiTheme="majorBidi" w:cstheme="majorBidi"/>
          <w:sz w:val="24"/>
          <w:szCs w:val="24"/>
          <w:lang w:val="ro-RO"/>
        </w:rPr>
        <w:t xml:space="preserve">%, urmat de </w:t>
      </w:r>
      <w:r w:rsidR="00AC7701" w:rsidRPr="00510AB1">
        <w:rPr>
          <w:rFonts w:asciiTheme="majorBidi" w:hAnsiTheme="majorBidi" w:cstheme="majorBidi"/>
          <w:sz w:val="24"/>
          <w:szCs w:val="24"/>
          <w:lang w:val="ro-RO"/>
        </w:rPr>
        <w:t>regiunea</w:t>
      </w:r>
      <w:r w:rsidR="00C50972" w:rsidRPr="00510AB1">
        <w:rPr>
          <w:rFonts w:asciiTheme="majorBidi" w:hAnsiTheme="majorBidi" w:cstheme="majorBidi"/>
          <w:sz w:val="24"/>
          <w:szCs w:val="24"/>
          <w:lang w:val="ro-RO"/>
        </w:rPr>
        <w:t xml:space="preserve"> </w:t>
      </w:r>
      <w:r w:rsidR="00510AB1" w:rsidRPr="00510AB1">
        <w:rPr>
          <w:rFonts w:asciiTheme="majorBidi" w:hAnsiTheme="majorBidi" w:cstheme="majorBidi"/>
          <w:sz w:val="24"/>
          <w:szCs w:val="24"/>
          <w:lang w:val="ro-RO"/>
        </w:rPr>
        <w:t>Nord –2</w:t>
      </w:r>
      <w:r w:rsidR="00510AB1">
        <w:rPr>
          <w:rFonts w:asciiTheme="majorBidi" w:hAnsiTheme="majorBidi" w:cstheme="majorBidi"/>
          <w:sz w:val="24"/>
          <w:szCs w:val="24"/>
          <w:lang w:val="ro-RO"/>
        </w:rPr>
        <w:t>6</w:t>
      </w:r>
      <w:r w:rsidR="00510AB1" w:rsidRPr="00510AB1">
        <w:rPr>
          <w:rFonts w:asciiTheme="majorBidi" w:hAnsiTheme="majorBidi" w:cstheme="majorBidi"/>
          <w:sz w:val="24"/>
          <w:szCs w:val="24"/>
          <w:lang w:val="ro-RO"/>
        </w:rPr>
        <w:t>%</w:t>
      </w:r>
      <w:r w:rsidR="00510AB1">
        <w:rPr>
          <w:rFonts w:asciiTheme="majorBidi" w:hAnsiTheme="majorBidi" w:cstheme="majorBidi"/>
          <w:sz w:val="24"/>
          <w:szCs w:val="24"/>
          <w:lang w:val="ro-RO"/>
        </w:rPr>
        <w:t>,</w:t>
      </w:r>
      <w:r w:rsidR="00510AB1" w:rsidRPr="00510AB1">
        <w:rPr>
          <w:rFonts w:asciiTheme="majorBidi" w:hAnsiTheme="majorBidi" w:cstheme="majorBidi"/>
          <w:sz w:val="24"/>
          <w:szCs w:val="24"/>
          <w:lang w:val="ro-RO"/>
        </w:rPr>
        <w:t xml:space="preserve"> </w:t>
      </w:r>
      <w:r w:rsidR="00A5623C" w:rsidRPr="00510AB1">
        <w:rPr>
          <w:rFonts w:asciiTheme="majorBidi" w:hAnsiTheme="majorBidi" w:cstheme="majorBidi"/>
          <w:sz w:val="24"/>
          <w:szCs w:val="24"/>
          <w:lang w:val="ro-RO"/>
        </w:rPr>
        <w:t>Centru</w:t>
      </w:r>
      <w:r w:rsidR="00C50972" w:rsidRPr="00510AB1">
        <w:rPr>
          <w:rFonts w:asciiTheme="majorBidi" w:hAnsiTheme="majorBidi" w:cstheme="majorBidi"/>
          <w:sz w:val="24"/>
          <w:szCs w:val="24"/>
          <w:lang w:val="ro-RO"/>
        </w:rPr>
        <w:t xml:space="preserve"> </w:t>
      </w:r>
      <w:r w:rsidR="008237B9" w:rsidRPr="00510AB1">
        <w:rPr>
          <w:rFonts w:asciiTheme="majorBidi" w:hAnsiTheme="majorBidi" w:cstheme="majorBidi"/>
          <w:sz w:val="24"/>
          <w:szCs w:val="24"/>
          <w:lang w:val="ro-RO"/>
        </w:rPr>
        <w:t>–</w:t>
      </w:r>
      <w:r w:rsidR="00C50972" w:rsidRPr="00510AB1">
        <w:rPr>
          <w:rFonts w:asciiTheme="majorBidi" w:hAnsiTheme="majorBidi" w:cstheme="majorBidi"/>
          <w:sz w:val="24"/>
          <w:szCs w:val="24"/>
          <w:lang w:val="ro-RO"/>
        </w:rPr>
        <w:t xml:space="preserve">24%, și </w:t>
      </w:r>
      <w:r w:rsidR="00AC7701" w:rsidRPr="00510AB1">
        <w:rPr>
          <w:rFonts w:asciiTheme="majorBidi" w:hAnsiTheme="majorBidi" w:cstheme="majorBidi"/>
          <w:sz w:val="24"/>
          <w:szCs w:val="24"/>
          <w:lang w:val="ro-RO"/>
        </w:rPr>
        <w:t>regiunea</w:t>
      </w:r>
      <w:r w:rsidR="00C50972" w:rsidRPr="00510AB1">
        <w:rPr>
          <w:rFonts w:asciiTheme="majorBidi" w:hAnsiTheme="majorBidi" w:cstheme="majorBidi"/>
          <w:sz w:val="24"/>
          <w:szCs w:val="24"/>
          <w:lang w:val="ro-RO"/>
        </w:rPr>
        <w:t xml:space="preserve"> Sud cu 1</w:t>
      </w:r>
      <w:r w:rsidR="00510AB1">
        <w:rPr>
          <w:rFonts w:asciiTheme="majorBidi" w:hAnsiTheme="majorBidi" w:cstheme="majorBidi"/>
          <w:sz w:val="24"/>
          <w:szCs w:val="24"/>
          <w:lang w:val="ro-RO"/>
        </w:rPr>
        <w:t>7</w:t>
      </w:r>
      <w:r w:rsidR="00C50972" w:rsidRPr="00510AB1">
        <w:rPr>
          <w:rFonts w:asciiTheme="majorBidi" w:hAnsiTheme="majorBidi" w:cstheme="majorBidi"/>
          <w:sz w:val="24"/>
          <w:szCs w:val="24"/>
          <w:lang w:val="ro-RO"/>
        </w:rPr>
        <w:t>% (Figura 2.3.3.</w:t>
      </w:r>
      <w:r w:rsidR="007750D2" w:rsidRPr="00510AB1">
        <w:rPr>
          <w:rFonts w:asciiTheme="majorBidi" w:hAnsiTheme="majorBidi" w:cstheme="majorBidi"/>
          <w:sz w:val="24"/>
          <w:szCs w:val="24"/>
          <w:lang w:val="ro-RO"/>
        </w:rPr>
        <w:t>4</w:t>
      </w:r>
      <w:r w:rsidR="00C50972" w:rsidRPr="00510AB1">
        <w:rPr>
          <w:rFonts w:asciiTheme="majorBidi" w:hAnsiTheme="majorBidi" w:cstheme="majorBidi"/>
          <w:sz w:val="24"/>
          <w:szCs w:val="24"/>
          <w:lang w:val="ro-RO"/>
        </w:rPr>
        <w:t xml:space="preserve">). </w:t>
      </w:r>
    </w:p>
    <w:p w14:paraId="421BD236" w14:textId="77777777" w:rsidR="00C50972" w:rsidRPr="00510AB1" w:rsidRDefault="00C50972" w:rsidP="004C6FFA">
      <w:pPr>
        <w:pStyle w:val="ac"/>
        <w:spacing w:after="60"/>
        <w:jc w:val="center"/>
        <w:rPr>
          <w:rFonts w:ascii="Times New Roman" w:hAnsi="Times New Roman" w:cs="Times New Roman"/>
          <w:b/>
          <w:i/>
          <w:lang w:val="ro-RO"/>
        </w:rPr>
      </w:pPr>
      <w:r w:rsidRPr="00510AB1">
        <w:rPr>
          <w:rFonts w:ascii="Times New Roman" w:hAnsi="Times New Roman" w:cs="Times New Roman"/>
          <w:b/>
          <w:i/>
          <w:lang w:val="ro-RO"/>
        </w:rPr>
        <w:t>Fig. 2.3.3.</w:t>
      </w:r>
      <w:r w:rsidR="007750D2" w:rsidRPr="00510AB1">
        <w:rPr>
          <w:rFonts w:ascii="Times New Roman" w:hAnsi="Times New Roman" w:cs="Times New Roman"/>
          <w:b/>
          <w:i/>
          <w:lang w:val="ro-RO"/>
        </w:rPr>
        <w:t>4</w:t>
      </w:r>
      <w:r w:rsidRPr="00510AB1">
        <w:rPr>
          <w:rFonts w:ascii="Times New Roman" w:hAnsi="Times New Roman" w:cs="Times New Roman"/>
          <w:b/>
          <w:i/>
          <w:lang w:val="ro-RO"/>
        </w:rPr>
        <w:t xml:space="preserve">. Locuri vacante înregistrate pe </w:t>
      </w:r>
      <w:r w:rsidR="00D35A40" w:rsidRPr="00510AB1">
        <w:rPr>
          <w:rFonts w:ascii="Times New Roman" w:hAnsi="Times New Roman" w:cs="Times New Roman"/>
          <w:b/>
          <w:i/>
          <w:lang w:val="ro-RO"/>
        </w:rPr>
        <w:t>regiuni statistice</w:t>
      </w:r>
      <w:r w:rsidRPr="00510AB1">
        <w:rPr>
          <w:rFonts w:ascii="Times New Roman" w:hAnsi="Times New Roman" w:cs="Times New Roman"/>
          <w:b/>
          <w:i/>
          <w:lang w:val="ro-RO"/>
        </w:rPr>
        <w:t>, %</w:t>
      </w:r>
    </w:p>
    <w:p w14:paraId="405C3803" w14:textId="77777777" w:rsidR="00C50972" w:rsidRPr="00D816F1" w:rsidRDefault="00C50972" w:rsidP="00DB2C3A">
      <w:pPr>
        <w:pStyle w:val="ac"/>
        <w:spacing w:after="60"/>
        <w:jc w:val="center"/>
        <w:rPr>
          <w:rFonts w:ascii="Times New Roman" w:hAnsi="Times New Roman" w:cs="Times New Roman"/>
          <w:color w:val="C00000"/>
          <w:sz w:val="16"/>
          <w:szCs w:val="16"/>
          <w:lang w:val="ro-RO"/>
        </w:rPr>
      </w:pPr>
      <w:r w:rsidRPr="00D816F1">
        <w:rPr>
          <w:rFonts w:ascii="Times New Roman" w:hAnsi="Times New Roman" w:cs="Times New Roman"/>
          <w:b/>
          <w:i/>
          <w:noProof/>
          <w:color w:val="C00000"/>
        </w:rPr>
        <w:drawing>
          <wp:inline distT="0" distB="0" distL="0" distR="0" wp14:anchorId="31DE5F0B" wp14:editId="7E84B9CA">
            <wp:extent cx="3998488" cy="1442955"/>
            <wp:effectExtent l="0" t="0" r="2540" b="5080"/>
            <wp:docPr id="36"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D816F1">
        <w:rPr>
          <w:rFonts w:ascii="Times New Roman" w:hAnsi="Times New Roman" w:cs="Times New Roman"/>
          <w:color w:val="C00000"/>
          <w:sz w:val="16"/>
          <w:szCs w:val="16"/>
          <w:lang w:val="ro-RO"/>
        </w:rPr>
        <w:t xml:space="preserve"> </w:t>
      </w:r>
    </w:p>
    <w:p w14:paraId="2CDD8F20" w14:textId="77777777" w:rsidR="00C50972" w:rsidRPr="00D816F1" w:rsidRDefault="00C50972" w:rsidP="00C50972">
      <w:pPr>
        <w:pStyle w:val="ac"/>
        <w:spacing w:after="120"/>
        <w:rPr>
          <w:rFonts w:ascii="Times New Roman" w:hAnsi="Times New Roman" w:cs="Times New Roman"/>
          <w:color w:val="C00000"/>
          <w:sz w:val="24"/>
          <w:szCs w:val="24"/>
          <w:lang w:val="ro-RO"/>
        </w:rPr>
      </w:pPr>
      <w:r w:rsidRPr="00D816F1">
        <w:rPr>
          <w:rFonts w:ascii="Times New Roman" w:hAnsi="Times New Roman" w:cs="Times New Roman"/>
          <w:color w:val="C00000"/>
          <w:sz w:val="16"/>
          <w:szCs w:val="16"/>
          <w:lang w:val="ro-RO"/>
        </w:rPr>
        <w:t xml:space="preserve">                              </w:t>
      </w:r>
      <w:r w:rsidR="00D32F5A" w:rsidRPr="00D816F1">
        <w:rPr>
          <w:rFonts w:ascii="Times New Roman" w:hAnsi="Times New Roman" w:cs="Times New Roman"/>
          <w:color w:val="C00000"/>
          <w:sz w:val="16"/>
          <w:szCs w:val="16"/>
          <w:lang w:val="ro-RO"/>
        </w:rPr>
        <w:t xml:space="preserve">            </w:t>
      </w:r>
      <w:r w:rsidRPr="00844416">
        <w:rPr>
          <w:rFonts w:ascii="Times New Roman" w:hAnsi="Times New Roman" w:cs="Times New Roman"/>
          <w:sz w:val="16"/>
          <w:szCs w:val="16"/>
          <w:lang w:val="ro-RO"/>
        </w:rPr>
        <w:t>Sursa: Baza de date ANOFM</w:t>
      </w:r>
    </w:p>
    <w:p w14:paraId="0C266390" w14:textId="1F199CD2" w:rsidR="00C50972" w:rsidRPr="00917CBE" w:rsidRDefault="00C50972" w:rsidP="00B14877">
      <w:pPr>
        <w:pStyle w:val="ac"/>
        <w:spacing w:after="120"/>
        <w:jc w:val="both"/>
        <w:rPr>
          <w:rFonts w:ascii="Times New Roman" w:hAnsi="Times New Roman" w:cs="Times New Roman"/>
          <w:sz w:val="24"/>
          <w:szCs w:val="24"/>
          <w:lang w:val="ro-RO"/>
        </w:rPr>
      </w:pPr>
      <w:r w:rsidRPr="00A30089">
        <w:rPr>
          <w:rFonts w:ascii="Times New Roman" w:hAnsi="Times New Roman" w:cs="Times New Roman"/>
          <w:sz w:val="24"/>
          <w:szCs w:val="24"/>
          <w:lang w:val="ro-RO"/>
        </w:rPr>
        <w:t xml:space="preserve">Având în vedere că </w:t>
      </w:r>
      <w:r w:rsidR="00A30089" w:rsidRPr="00A30089">
        <w:rPr>
          <w:rFonts w:ascii="Times New Roman" w:hAnsi="Times New Roman" w:cs="Times New Roman"/>
          <w:b/>
          <w:sz w:val="24"/>
          <w:szCs w:val="24"/>
          <w:lang w:val="ro-RO"/>
        </w:rPr>
        <w:t>30</w:t>
      </w:r>
      <w:r w:rsidRPr="00A30089">
        <w:rPr>
          <w:rFonts w:ascii="Times New Roman" w:hAnsi="Times New Roman" w:cs="Times New Roman"/>
          <w:b/>
          <w:sz w:val="24"/>
          <w:szCs w:val="24"/>
          <w:lang w:val="ro-RO"/>
        </w:rPr>
        <w:t>%</w:t>
      </w:r>
      <w:r w:rsidRPr="00A30089">
        <w:rPr>
          <w:rFonts w:ascii="Times New Roman" w:hAnsi="Times New Roman" w:cs="Times New Roman"/>
          <w:sz w:val="24"/>
          <w:szCs w:val="24"/>
          <w:lang w:val="ro-RO"/>
        </w:rPr>
        <w:t xml:space="preserve"> din numărul total de locuri de muncă vacante sunt pentru slujbași și </w:t>
      </w:r>
      <w:r w:rsidR="009425C5" w:rsidRPr="00A30089">
        <w:rPr>
          <w:rFonts w:ascii="Times New Roman" w:hAnsi="Times New Roman" w:cs="Times New Roman"/>
          <w:b/>
          <w:sz w:val="24"/>
          <w:szCs w:val="24"/>
          <w:lang w:val="ro-RO"/>
        </w:rPr>
        <w:t>7</w:t>
      </w:r>
      <w:r w:rsidR="00A30089" w:rsidRPr="00A30089">
        <w:rPr>
          <w:rFonts w:ascii="Times New Roman" w:hAnsi="Times New Roman" w:cs="Times New Roman"/>
          <w:b/>
          <w:sz w:val="24"/>
          <w:szCs w:val="24"/>
          <w:lang w:val="ro-RO"/>
        </w:rPr>
        <w:t>0</w:t>
      </w:r>
      <w:r w:rsidRPr="00A30089">
        <w:rPr>
          <w:rFonts w:ascii="Times New Roman" w:hAnsi="Times New Roman" w:cs="Times New Roman"/>
          <w:b/>
          <w:sz w:val="24"/>
          <w:szCs w:val="24"/>
          <w:lang w:val="ro-RO"/>
        </w:rPr>
        <w:t>%</w:t>
      </w:r>
      <w:r w:rsidR="00A30089" w:rsidRPr="00A30089">
        <w:rPr>
          <w:rFonts w:ascii="Times New Roman" w:hAnsi="Times New Roman" w:cs="Times New Roman"/>
          <w:b/>
          <w:sz w:val="24"/>
          <w:szCs w:val="24"/>
          <w:lang w:val="ro-RO"/>
        </w:rPr>
        <w:t xml:space="preserve"> </w:t>
      </w:r>
      <w:r w:rsidRPr="00A30089">
        <w:rPr>
          <w:rFonts w:ascii="Times New Roman" w:hAnsi="Times New Roman" w:cs="Times New Roman"/>
          <w:sz w:val="24"/>
          <w:szCs w:val="24"/>
          <w:lang w:val="ro-RO"/>
        </w:rPr>
        <w:t xml:space="preserve">pentru muncitori, respectiv și distribuția locurilor după studii reflectă acest lucru. </w:t>
      </w:r>
      <w:r w:rsidRPr="00917CBE">
        <w:rPr>
          <w:rFonts w:ascii="Times New Roman" w:hAnsi="Times New Roman" w:cs="Times New Roman"/>
          <w:sz w:val="24"/>
          <w:szCs w:val="24"/>
          <w:lang w:val="ro-RO"/>
        </w:rPr>
        <w:t xml:space="preserve">Astfel, cele mai multe locuri de muncă </w:t>
      </w:r>
      <w:r w:rsidR="0031208D" w:rsidRPr="00917CBE">
        <w:rPr>
          <w:rFonts w:ascii="Times New Roman" w:hAnsi="Times New Roman" w:cs="Times New Roman"/>
          <w:sz w:val="24"/>
          <w:szCs w:val="24"/>
          <w:lang w:val="ro-RO"/>
        </w:rPr>
        <w:t xml:space="preserve">vacante </w:t>
      </w:r>
      <w:r w:rsidRPr="00917CBE">
        <w:rPr>
          <w:rFonts w:ascii="Times New Roman" w:hAnsi="Times New Roman" w:cs="Times New Roman"/>
          <w:sz w:val="24"/>
          <w:szCs w:val="24"/>
          <w:lang w:val="ro-RO"/>
        </w:rPr>
        <w:t>înregistrate solicită studii</w:t>
      </w:r>
      <w:r w:rsidR="0031208D" w:rsidRPr="00917CBE">
        <w:rPr>
          <w:rFonts w:ascii="Times New Roman" w:hAnsi="Times New Roman" w:cs="Times New Roman"/>
          <w:sz w:val="24"/>
          <w:szCs w:val="24"/>
          <w:lang w:val="ro-RO"/>
        </w:rPr>
        <w:t xml:space="preserve"> </w:t>
      </w:r>
      <w:r w:rsidR="00D3602B" w:rsidRPr="00917CBE">
        <w:rPr>
          <w:rFonts w:ascii="Times New Roman" w:hAnsi="Times New Roman" w:cs="Times New Roman"/>
          <w:sz w:val="24"/>
          <w:szCs w:val="24"/>
          <w:lang w:val="ro-RO"/>
        </w:rPr>
        <w:t>primare/gimnaziale (</w:t>
      </w:r>
      <w:r w:rsidR="00D3602B" w:rsidRPr="00917CBE">
        <w:rPr>
          <w:rFonts w:ascii="Times New Roman" w:hAnsi="Times New Roman" w:cs="Times New Roman"/>
          <w:b/>
          <w:sz w:val="24"/>
          <w:szCs w:val="24"/>
          <w:lang w:val="ro-RO"/>
        </w:rPr>
        <w:t>3</w:t>
      </w:r>
      <w:r w:rsidR="00A30089">
        <w:rPr>
          <w:rFonts w:ascii="Times New Roman" w:hAnsi="Times New Roman" w:cs="Times New Roman"/>
          <w:b/>
          <w:sz w:val="24"/>
          <w:szCs w:val="24"/>
          <w:lang w:val="ro-RO"/>
        </w:rPr>
        <w:t>9</w:t>
      </w:r>
      <w:r w:rsidR="00D3602B" w:rsidRPr="00917CBE">
        <w:rPr>
          <w:rFonts w:ascii="Times New Roman" w:hAnsi="Times New Roman" w:cs="Times New Roman"/>
          <w:b/>
          <w:sz w:val="24"/>
          <w:szCs w:val="24"/>
          <w:lang w:val="ro-RO"/>
        </w:rPr>
        <w:t>%</w:t>
      </w:r>
      <w:r w:rsidR="00D3602B" w:rsidRPr="00917CBE">
        <w:rPr>
          <w:rFonts w:ascii="Times New Roman" w:hAnsi="Times New Roman" w:cs="Times New Roman"/>
          <w:sz w:val="24"/>
          <w:szCs w:val="24"/>
          <w:lang w:val="ro-RO"/>
        </w:rPr>
        <w:t xml:space="preserve">), urmate de </w:t>
      </w:r>
      <w:r w:rsidR="0031208D" w:rsidRPr="00917CBE">
        <w:rPr>
          <w:rFonts w:ascii="Times New Roman" w:hAnsi="Times New Roman" w:cs="Times New Roman"/>
          <w:sz w:val="24"/>
          <w:szCs w:val="24"/>
          <w:lang w:val="ro-RO"/>
        </w:rPr>
        <w:lastRenderedPageBreak/>
        <w:t>liceale/medii generale (</w:t>
      </w:r>
      <w:r w:rsidR="00A30089">
        <w:rPr>
          <w:rFonts w:ascii="Times New Roman" w:hAnsi="Times New Roman" w:cs="Times New Roman"/>
          <w:b/>
          <w:sz w:val="24"/>
          <w:szCs w:val="24"/>
          <w:lang w:val="ro-RO"/>
        </w:rPr>
        <w:t>27</w:t>
      </w:r>
      <w:r w:rsidR="0031208D" w:rsidRPr="00917CBE">
        <w:rPr>
          <w:rFonts w:ascii="Times New Roman" w:hAnsi="Times New Roman" w:cs="Times New Roman"/>
          <w:b/>
          <w:sz w:val="24"/>
          <w:szCs w:val="24"/>
          <w:lang w:val="ro-RO"/>
        </w:rPr>
        <w:t>%</w:t>
      </w:r>
      <w:r w:rsidR="0031208D" w:rsidRPr="00917CBE">
        <w:rPr>
          <w:rFonts w:ascii="Times New Roman" w:hAnsi="Times New Roman" w:cs="Times New Roman"/>
          <w:sz w:val="24"/>
          <w:szCs w:val="24"/>
          <w:lang w:val="ro-RO"/>
        </w:rPr>
        <w:t xml:space="preserve">), </w:t>
      </w:r>
      <w:r w:rsidRPr="00917CBE">
        <w:rPr>
          <w:rFonts w:ascii="Times New Roman" w:hAnsi="Times New Roman" w:cs="Times New Roman"/>
          <w:sz w:val="24"/>
          <w:szCs w:val="24"/>
          <w:lang w:val="ro-RO"/>
        </w:rPr>
        <w:t>secundar-profesionale (</w:t>
      </w:r>
      <w:r w:rsidR="0031208D" w:rsidRPr="00917CBE">
        <w:rPr>
          <w:rFonts w:ascii="Times New Roman" w:hAnsi="Times New Roman" w:cs="Times New Roman"/>
          <w:b/>
          <w:sz w:val="24"/>
          <w:szCs w:val="24"/>
          <w:lang w:val="ro-RO"/>
        </w:rPr>
        <w:t>1</w:t>
      </w:r>
      <w:r w:rsidR="00A30089">
        <w:rPr>
          <w:rFonts w:ascii="Times New Roman" w:hAnsi="Times New Roman" w:cs="Times New Roman"/>
          <w:b/>
          <w:sz w:val="24"/>
          <w:szCs w:val="24"/>
          <w:lang w:val="ro-RO"/>
        </w:rPr>
        <w:t>4</w:t>
      </w:r>
      <w:r w:rsidRPr="00917CBE">
        <w:rPr>
          <w:rFonts w:ascii="Times New Roman" w:hAnsi="Times New Roman" w:cs="Times New Roman"/>
          <w:b/>
          <w:sz w:val="24"/>
          <w:szCs w:val="24"/>
          <w:lang w:val="ro-RO"/>
        </w:rPr>
        <w:t>%</w:t>
      </w:r>
      <w:r w:rsidRPr="00917CBE">
        <w:rPr>
          <w:rFonts w:ascii="Times New Roman" w:hAnsi="Times New Roman" w:cs="Times New Roman"/>
          <w:sz w:val="24"/>
          <w:szCs w:val="24"/>
          <w:lang w:val="ro-RO"/>
        </w:rPr>
        <w:t>), superioare (</w:t>
      </w:r>
      <w:r w:rsidR="0031208D" w:rsidRPr="00917CBE">
        <w:rPr>
          <w:rFonts w:ascii="Times New Roman" w:hAnsi="Times New Roman" w:cs="Times New Roman"/>
          <w:b/>
          <w:sz w:val="24"/>
          <w:szCs w:val="24"/>
          <w:lang w:val="ro-RO"/>
        </w:rPr>
        <w:t>1</w:t>
      </w:r>
      <w:r w:rsidR="00A30089">
        <w:rPr>
          <w:rFonts w:ascii="Times New Roman" w:hAnsi="Times New Roman" w:cs="Times New Roman"/>
          <w:b/>
          <w:sz w:val="24"/>
          <w:szCs w:val="24"/>
          <w:lang w:val="ro-RO"/>
        </w:rPr>
        <w:t>4</w:t>
      </w:r>
      <w:r w:rsidRPr="00917CBE">
        <w:rPr>
          <w:rFonts w:ascii="Times New Roman" w:hAnsi="Times New Roman" w:cs="Times New Roman"/>
          <w:b/>
          <w:sz w:val="24"/>
          <w:szCs w:val="24"/>
          <w:lang w:val="ro-RO"/>
        </w:rPr>
        <w:t>%</w:t>
      </w:r>
      <w:r w:rsidRPr="00917CBE">
        <w:rPr>
          <w:rFonts w:ascii="Times New Roman" w:hAnsi="Times New Roman" w:cs="Times New Roman"/>
          <w:sz w:val="24"/>
          <w:szCs w:val="24"/>
          <w:lang w:val="ro-RO"/>
        </w:rPr>
        <w:t xml:space="preserve">) și medii speciale </w:t>
      </w:r>
      <w:r w:rsidR="00D3602B" w:rsidRPr="00917CBE">
        <w:rPr>
          <w:rFonts w:ascii="Times New Roman" w:hAnsi="Times New Roman" w:cs="Times New Roman"/>
          <w:sz w:val="24"/>
          <w:szCs w:val="24"/>
          <w:lang w:val="ro-RO"/>
        </w:rPr>
        <w:t>(</w:t>
      </w:r>
      <w:r w:rsidR="00A30089">
        <w:rPr>
          <w:rFonts w:ascii="Times New Roman" w:hAnsi="Times New Roman" w:cs="Times New Roman"/>
          <w:b/>
          <w:sz w:val="24"/>
          <w:szCs w:val="24"/>
          <w:lang w:val="ro-RO"/>
        </w:rPr>
        <w:t>6</w:t>
      </w:r>
      <w:r w:rsidRPr="00917CBE">
        <w:rPr>
          <w:rFonts w:ascii="Times New Roman" w:hAnsi="Times New Roman" w:cs="Times New Roman"/>
          <w:b/>
          <w:sz w:val="24"/>
          <w:szCs w:val="24"/>
          <w:lang w:val="ro-RO"/>
        </w:rPr>
        <w:t>%</w:t>
      </w:r>
      <w:r w:rsidRPr="00917CBE">
        <w:rPr>
          <w:rFonts w:ascii="Times New Roman" w:hAnsi="Times New Roman" w:cs="Times New Roman"/>
          <w:sz w:val="24"/>
          <w:szCs w:val="24"/>
          <w:lang w:val="ro-RO"/>
        </w:rPr>
        <w:t xml:space="preserve">). </w:t>
      </w:r>
      <w:r w:rsidR="00A30089">
        <w:rPr>
          <w:rFonts w:ascii="Times New Roman" w:hAnsi="Times New Roman" w:cs="Times New Roman"/>
          <w:sz w:val="24"/>
          <w:szCs w:val="24"/>
          <w:lang w:val="ro-RO"/>
        </w:rPr>
        <w:t>Comparativ cu anul 2023, locurile vacante pentru slujbași au crescut de la 21% la 30%, iar cele pentru muncitori au scăzut de la 79% la 70%.</w:t>
      </w:r>
    </w:p>
    <w:p w14:paraId="37C6393F" w14:textId="426DA6A1" w:rsidR="00EB3FFA" w:rsidRPr="00917CBE" w:rsidRDefault="00031663" w:rsidP="00B14877">
      <w:pPr>
        <w:pStyle w:val="ac"/>
        <w:spacing w:after="120"/>
        <w:jc w:val="both"/>
        <w:rPr>
          <w:rFonts w:ascii="Times New Roman" w:hAnsi="Times New Roman" w:cs="Times New Roman"/>
          <w:sz w:val="24"/>
          <w:szCs w:val="24"/>
          <w:lang w:val="ro-RO"/>
        </w:rPr>
      </w:pPr>
      <w:r w:rsidRPr="00917CBE">
        <w:rPr>
          <w:rFonts w:ascii="Times New Roman" w:hAnsi="Times New Roman" w:cs="Times New Roman"/>
          <w:sz w:val="24"/>
          <w:szCs w:val="24"/>
          <w:lang w:val="ro-RO"/>
        </w:rPr>
        <w:t xml:space="preserve">Cele mai multe locuri vacante au fost înregistrate în luna </w:t>
      </w:r>
      <w:r w:rsidR="00917CBE" w:rsidRPr="00917CBE">
        <w:rPr>
          <w:rFonts w:ascii="Times New Roman" w:hAnsi="Times New Roman" w:cs="Times New Roman"/>
          <w:sz w:val="24"/>
          <w:szCs w:val="24"/>
          <w:lang w:val="ro-RO"/>
        </w:rPr>
        <w:t>octombrie</w:t>
      </w:r>
      <w:r w:rsidR="009425C5" w:rsidRPr="00917CBE">
        <w:rPr>
          <w:rFonts w:ascii="Times New Roman" w:hAnsi="Times New Roman" w:cs="Times New Roman"/>
          <w:sz w:val="24"/>
          <w:szCs w:val="24"/>
          <w:lang w:val="ro-RO"/>
        </w:rPr>
        <w:t xml:space="preserve"> </w:t>
      </w:r>
      <w:r w:rsidRPr="00917CBE">
        <w:rPr>
          <w:rFonts w:ascii="Times New Roman" w:hAnsi="Times New Roman" w:cs="Times New Roman"/>
          <w:sz w:val="24"/>
          <w:szCs w:val="24"/>
          <w:lang w:val="ro-RO"/>
        </w:rPr>
        <w:t>(</w:t>
      </w:r>
      <w:r w:rsidR="00917CBE" w:rsidRPr="00917CBE">
        <w:rPr>
          <w:rFonts w:ascii="Times New Roman" w:hAnsi="Times New Roman" w:cs="Times New Roman"/>
          <w:sz w:val="24"/>
          <w:szCs w:val="24"/>
          <w:lang w:val="ro-RO"/>
        </w:rPr>
        <w:t>3832</w:t>
      </w:r>
      <w:r w:rsidRPr="00917CBE">
        <w:rPr>
          <w:rFonts w:ascii="Times New Roman" w:hAnsi="Times New Roman" w:cs="Times New Roman"/>
          <w:sz w:val="24"/>
          <w:szCs w:val="24"/>
          <w:lang w:val="ro-RO"/>
        </w:rPr>
        <w:t>)</w:t>
      </w:r>
      <w:r w:rsidR="00D85D75" w:rsidRPr="00917CBE">
        <w:rPr>
          <w:rFonts w:ascii="Times New Roman" w:hAnsi="Times New Roman" w:cs="Times New Roman"/>
          <w:sz w:val="24"/>
          <w:szCs w:val="24"/>
          <w:lang w:val="ro-RO"/>
        </w:rPr>
        <w:t xml:space="preserve">, iar cele mai puține în luna </w:t>
      </w:r>
      <w:r w:rsidR="00917CBE" w:rsidRPr="00917CBE">
        <w:rPr>
          <w:rFonts w:ascii="Times New Roman" w:hAnsi="Times New Roman" w:cs="Times New Roman"/>
          <w:sz w:val="24"/>
          <w:szCs w:val="24"/>
          <w:lang w:val="ro-RO"/>
        </w:rPr>
        <w:t>decembrie</w:t>
      </w:r>
      <w:r w:rsidR="00D85D75" w:rsidRPr="00917CBE">
        <w:rPr>
          <w:rFonts w:ascii="Times New Roman" w:hAnsi="Times New Roman" w:cs="Times New Roman"/>
          <w:sz w:val="24"/>
          <w:szCs w:val="24"/>
          <w:lang w:val="ro-RO"/>
        </w:rPr>
        <w:t xml:space="preserve"> (1</w:t>
      </w:r>
      <w:r w:rsidR="00917CBE" w:rsidRPr="00917CBE">
        <w:rPr>
          <w:rFonts w:ascii="Times New Roman" w:hAnsi="Times New Roman" w:cs="Times New Roman"/>
          <w:sz w:val="24"/>
          <w:szCs w:val="24"/>
          <w:lang w:val="ro-RO"/>
        </w:rPr>
        <w:t>203</w:t>
      </w:r>
      <w:r w:rsidR="00D85D75" w:rsidRPr="00917CBE">
        <w:rPr>
          <w:rFonts w:ascii="Times New Roman" w:hAnsi="Times New Roman" w:cs="Times New Roman"/>
          <w:sz w:val="24"/>
          <w:szCs w:val="24"/>
          <w:lang w:val="ro-RO"/>
        </w:rPr>
        <w:t xml:space="preserve">). </w:t>
      </w:r>
    </w:p>
    <w:p w14:paraId="4A8EE6A0" w14:textId="2D34AB65" w:rsidR="00C50972" w:rsidRDefault="00C50972" w:rsidP="00B14877">
      <w:pPr>
        <w:pStyle w:val="ac"/>
        <w:spacing w:after="120"/>
        <w:jc w:val="both"/>
        <w:rPr>
          <w:rFonts w:ascii="Times New Roman" w:hAnsi="Times New Roman" w:cs="Times New Roman"/>
          <w:sz w:val="24"/>
          <w:szCs w:val="24"/>
          <w:lang w:val="ro-RO"/>
        </w:rPr>
      </w:pPr>
      <w:r w:rsidRPr="005127A0">
        <w:rPr>
          <w:rFonts w:ascii="Times New Roman" w:hAnsi="Times New Roman" w:cs="Times New Roman"/>
          <w:sz w:val="24"/>
          <w:szCs w:val="24"/>
          <w:lang w:val="ro-RO"/>
        </w:rPr>
        <w:t xml:space="preserve">Pe </w:t>
      </w:r>
      <w:r w:rsidRPr="005127A0">
        <w:rPr>
          <w:rFonts w:ascii="Times New Roman" w:hAnsi="Times New Roman" w:cs="Times New Roman"/>
          <w:b/>
          <w:sz w:val="24"/>
          <w:szCs w:val="24"/>
          <w:lang w:val="ro-RO"/>
        </w:rPr>
        <w:t>medii de reședință</w:t>
      </w:r>
      <w:r w:rsidRPr="005127A0">
        <w:rPr>
          <w:rFonts w:ascii="Times New Roman" w:hAnsi="Times New Roman" w:cs="Times New Roman"/>
          <w:sz w:val="24"/>
          <w:szCs w:val="24"/>
          <w:lang w:val="ro-RO"/>
        </w:rPr>
        <w:t xml:space="preserve">, ponderea locurilor </w:t>
      </w:r>
      <w:r w:rsidR="00386CE3" w:rsidRPr="005127A0">
        <w:rPr>
          <w:rFonts w:ascii="Times New Roman" w:hAnsi="Times New Roman" w:cs="Times New Roman"/>
          <w:sz w:val="24"/>
          <w:szCs w:val="24"/>
          <w:lang w:val="ro-RO"/>
        </w:rPr>
        <w:t xml:space="preserve">de muncă </w:t>
      </w:r>
      <w:r w:rsidRPr="005127A0">
        <w:rPr>
          <w:rFonts w:ascii="Times New Roman" w:hAnsi="Times New Roman" w:cs="Times New Roman"/>
          <w:sz w:val="24"/>
          <w:szCs w:val="24"/>
          <w:lang w:val="ro-RO"/>
        </w:rPr>
        <w:t>vacante rămâne în continuare concentrată în mediul urban (</w:t>
      </w:r>
      <w:r w:rsidRPr="005127A0">
        <w:rPr>
          <w:rFonts w:ascii="Times New Roman" w:hAnsi="Times New Roman" w:cs="Times New Roman"/>
          <w:b/>
          <w:sz w:val="24"/>
          <w:szCs w:val="24"/>
          <w:lang w:val="ro-RO"/>
        </w:rPr>
        <w:t>87%</w:t>
      </w:r>
      <w:r w:rsidRPr="005127A0">
        <w:rPr>
          <w:rFonts w:ascii="Times New Roman" w:hAnsi="Times New Roman" w:cs="Times New Roman"/>
          <w:sz w:val="24"/>
          <w:szCs w:val="24"/>
          <w:lang w:val="ro-RO"/>
        </w:rPr>
        <w:t>)</w:t>
      </w:r>
      <w:r w:rsidR="00386CE3" w:rsidRPr="005127A0">
        <w:rPr>
          <w:rFonts w:ascii="Times New Roman" w:hAnsi="Times New Roman" w:cs="Times New Roman"/>
          <w:sz w:val="24"/>
          <w:szCs w:val="24"/>
          <w:lang w:val="ro-RO"/>
        </w:rPr>
        <w:t xml:space="preserve">, în </w:t>
      </w:r>
      <w:r w:rsidR="00A75B52">
        <w:rPr>
          <w:rFonts w:ascii="Times New Roman" w:hAnsi="Times New Roman" w:cs="Times New Roman"/>
          <w:sz w:val="24"/>
          <w:szCs w:val="24"/>
          <w:lang w:val="ro-RO"/>
        </w:rPr>
        <w:t xml:space="preserve">cel </w:t>
      </w:r>
      <w:r w:rsidR="00386CE3" w:rsidRPr="005127A0">
        <w:rPr>
          <w:rFonts w:ascii="Times New Roman" w:hAnsi="Times New Roman" w:cs="Times New Roman"/>
          <w:sz w:val="24"/>
          <w:szCs w:val="24"/>
          <w:lang w:val="ro-RO"/>
        </w:rPr>
        <w:t xml:space="preserve">rural fiind – </w:t>
      </w:r>
      <w:r w:rsidR="00386CE3" w:rsidRPr="005127A0">
        <w:rPr>
          <w:rFonts w:ascii="Times New Roman" w:hAnsi="Times New Roman" w:cs="Times New Roman"/>
          <w:b/>
          <w:sz w:val="24"/>
          <w:szCs w:val="24"/>
          <w:lang w:val="ro-RO"/>
        </w:rPr>
        <w:t>13%</w:t>
      </w:r>
      <w:r w:rsidR="00386CE3" w:rsidRPr="005127A0">
        <w:rPr>
          <w:rFonts w:ascii="Times New Roman" w:hAnsi="Times New Roman" w:cs="Times New Roman"/>
          <w:sz w:val="24"/>
          <w:szCs w:val="24"/>
          <w:lang w:val="ro-RO"/>
        </w:rPr>
        <w:t>.</w:t>
      </w:r>
      <w:r w:rsidRPr="005127A0">
        <w:rPr>
          <w:rFonts w:ascii="Times New Roman" w:hAnsi="Times New Roman" w:cs="Times New Roman"/>
          <w:sz w:val="24"/>
          <w:szCs w:val="24"/>
          <w:lang w:val="ro-RO"/>
        </w:rPr>
        <w:t xml:space="preserve"> </w:t>
      </w:r>
      <w:r w:rsidR="00D85D75" w:rsidRPr="005127A0">
        <w:rPr>
          <w:rFonts w:ascii="Times New Roman" w:hAnsi="Times New Roman" w:cs="Times New Roman"/>
          <w:sz w:val="24"/>
          <w:szCs w:val="24"/>
          <w:lang w:val="ro-RO"/>
        </w:rPr>
        <w:t>Comparativ cu anul precedent avem aceleași valori</w:t>
      </w:r>
      <w:r w:rsidR="005127A0">
        <w:rPr>
          <w:rFonts w:ascii="Times New Roman" w:hAnsi="Times New Roman" w:cs="Times New Roman"/>
          <w:sz w:val="24"/>
          <w:szCs w:val="24"/>
          <w:lang w:val="ro-RO"/>
        </w:rPr>
        <w:t xml:space="preserve"> și tendinț</w:t>
      </w:r>
      <w:r w:rsidR="007B3D42">
        <w:rPr>
          <w:rFonts w:ascii="Times New Roman" w:hAnsi="Times New Roman" w:cs="Times New Roman"/>
          <w:sz w:val="24"/>
          <w:szCs w:val="24"/>
          <w:lang w:val="ro-RO"/>
        </w:rPr>
        <w:t>e</w:t>
      </w:r>
      <w:r w:rsidR="00D85D75" w:rsidRPr="005127A0">
        <w:rPr>
          <w:rFonts w:ascii="Times New Roman" w:hAnsi="Times New Roman" w:cs="Times New Roman"/>
          <w:sz w:val="24"/>
          <w:szCs w:val="24"/>
          <w:lang w:val="ro-RO"/>
        </w:rPr>
        <w:t>.</w:t>
      </w:r>
    </w:p>
    <w:p w14:paraId="4D7368DD" w14:textId="7F2C1DFD" w:rsidR="004C10FA" w:rsidRPr="005127A0" w:rsidRDefault="004C10FA" w:rsidP="00B14877">
      <w:pPr>
        <w:pStyle w:val="ac"/>
        <w:spacing w:after="1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Gradul de ocupare a locurilor de muncă vacante a constituit în 2024 – </w:t>
      </w:r>
      <w:r w:rsidRPr="00A75B52">
        <w:rPr>
          <w:rFonts w:ascii="Times New Roman" w:hAnsi="Times New Roman" w:cs="Times New Roman"/>
          <w:b/>
          <w:sz w:val="24"/>
          <w:szCs w:val="24"/>
          <w:lang w:val="ro-RO"/>
        </w:rPr>
        <w:t>80,9%</w:t>
      </w:r>
      <w:r>
        <w:rPr>
          <w:rFonts w:ascii="Times New Roman" w:hAnsi="Times New Roman" w:cs="Times New Roman"/>
          <w:sz w:val="24"/>
          <w:szCs w:val="24"/>
          <w:lang w:val="ro-RO"/>
        </w:rPr>
        <w:t>.</w:t>
      </w:r>
    </w:p>
    <w:p w14:paraId="24F5EE5E" w14:textId="77777777" w:rsidR="0030738E" w:rsidRPr="00844416" w:rsidRDefault="00C50972" w:rsidP="00B14877">
      <w:pPr>
        <w:spacing w:after="120" w:line="240" w:lineRule="auto"/>
        <w:jc w:val="both"/>
        <w:rPr>
          <w:rFonts w:ascii="Times New Roman" w:hAnsi="Times New Roman" w:cs="Times New Roman"/>
          <w:sz w:val="24"/>
          <w:szCs w:val="24"/>
          <w:lang w:val="ro-RO"/>
        </w:rPr>
      </w:pPr>
      <w:bookmarkStart w:id="30" w:name="_Toc40707655"/>
      <w:bookmarkStart w:id="31" w:name="_Toc40868846"/>
      <w:bookmarkStart w:id="32" w:name="_Toc138064745"/>
      <w:r w:rsidRPr="00844416">
        <w:rPr>
          <w:rStyle w:val="30"/>
          <w:rFonts w:eastAsiaTheme="minorHAnsi"/>
          <w:color w:val="auto"/>
        </w:rPr>
        <w:t>2.3.4. Salarii.</w:t>
      </w:r>
      <w:bookmarkEnd w:id="30"/>
      <w:bookmarkEnd w:id="31"/>
      <w:bookmarkEnd w:id="32"/>
      <w:r w:rsidRPr="00844416">
        <w:rPr>
          <w:rFonts w:ascii="Times New Roman" w:hAnsi="Times New Roman" w:cs="Times New Roman"/>
          <w:sz w:val="24"/>
          <w:szCs w:val="24"/>
          <w:lang w:val="ro-RO"/>
        </w:rPr>
        <w:t xml:space="preserve"> </w:t>
      </w:r>
    </w:p>
    <w:p w14:paraId="67325F90" w14:textId="0AF5C851" w:rsidR="008A3D4E" w:rsidRPr="00844416" w:rsidRDefault="00C50972" w:rsidP="00B14877">
      <w:pPr>
        <w:spacing w:after="120" w:line="240" w:lineRule="auto"/>
        <w:jc w:val="both"/>
        <w:rPr>
          <w:rFonts w:ascii="Times New Roman" w:hAnsi="Times New Roman" w:cs="Times New Roman"/>
          <w:sz w:val="24"/>
          <w:szCs w:val="24"/>
          <w:lang w:val="ro-RO"/>
        </w:rPr>
      </w:pPr>
      <w:r w:rsidRPr="00844416">
        <w:rPr>
          <w:rFonts w:ascii="Times New Roman" w:hAnsi="Times New Roman" w:cs="Times New Roman"/>
          <w:sz w:val="24"/>
          <w:szCs w:val="24"/>
          <w:lang w:val="ro-RO"/>
        </w:rPr>
        <w:t xml:space="preserve">În clasificarea locurilor de muncă vacante după </w:t>
      </w:r>
      <w:r w:rsidRPr="00844416">
        <w:rPr>
          <w:rFonts w:ascii="Times New Roman" w:hAnsi="Times New Roman" w:cs="Times New Roman"/>
          <w:b/>
          <w:sz w:val="24"/>
          <w:szCs w:val="24"/>
          <w:lang w:val="ro-RO"/>
        </w:rPr>
        <w:t>salarii</w:t>
      </w:r>
      <w:r w:rsidR="008A3D4E" w:rsidRPr="00844416">
        <w:rPr>
          <w:rFonts w:ascii="Times New Roman" w:hAnsi="Times New Roman" w:cs="Times New Roman"/>
          <w:b/>
          <w:sz w:val="24"/>
          <w:szCs w:val="24"/>
          <w:lang w:val="ro-RO"/>
        </w:rPr>
        <w:t xml:space="preserve"> </w:t>
      </w:r>
      <w:r w:rsidR="008A3D4E" w:rsidRPr="00844416">
        <w:rPr>
          <w:rFonts w:ascii="Times New Roman" w:hAnsi="Times New Roman" w:cs="Times New Roman"/>
          <w:sz w:val="24"/>
          <w:szCs w:val="24"/>
          <w:lang w:val="ro-RO"/>
        </w:rPr>
        <w:t xml:space="preserve">(Figura 2.3.4.1) </w:t>
      </w:r>
      <w:r w:rsidRPr="00844416">
        <w:rPr>
          <w:rFonts w:ascii="Times New Roman" w:hAnsi="Times New Roman" w:cs="Times New Roman"/>
          <w:sz w:val="24"/>
          <w:szCs w:val="24"/>
          <w:lang w:val="ro-RO"/>
        </w:rPr>
        <w:t>se atestă modificări semnificative în comparație cu anul precedent</w:t>
      </w:r>
      <w:r w:rsidR="008A3D4E" w:rsidRPr="00844416">
        <w:rPr>
          <w:rFonts w:ascii="Times New Roman" w:hAnsi="Times New Roman" w:cs="Times New Roman"/>
          <w:sz w:val="24"/>
          <w:szCs w:val="24"/>
          <w:lang w:val="ro-RO"/>
        </w:rPr>
        <w:t xml:space="preserve">, indicând un trend pozitiv. Astfel, locurile vacante cu salarii mai mari de </w:t>
      </w:r>
      <w:r w:rsidR="008A3D4E" w:rsidRPr="00844416">
        <w:rPr>
          <w:rFonts w:ascii="Times New Roman" w:hAnsi="Times New Roman" w:cs="Times New Roman"/>
          <w:b/>
          <w:sz w:val="24"/>
          <w:szCs w:val="24"/>
          <w:lang w:val="ro-RO"/>
        </w:rPr>
        <w:t>5000 lei</w:t>
      </w:r>
      <w:r w:rsidR="008A3D4E" w:rsidRPr="00844416">
        <w:rPr>
          <w:rFonts w:ascii="Times New Roman" w:hAnsi="Times New Roman" w:cs="Times New Roman"/>
          <w:sz w:val="24"/>
          <w:szCs w:val="24"/>
          <w:lang w:val="ro-RO"/>
        </w:rPr>
        <w:t xml:space="preserve"> s-au majorat de la </w:t>
      </w:r>
      <w:r w:rsidR="00844416" w:rsidRPr="00844416">
        <w:rPr>
          <w:rFonts w:ascii="Times New Roman" w:hAnsi="Times New Roman" w:cs="Times New Roman"/>
          <w:b/>
          <w:sz w:val="24"/>
          <w:szCs w:val="24"/>
          <w:lang w:val="ro-RO"/>
        </w:rPr>
        <w:t>62</w:t>
      </w:r>
      <w:r w:rsidR="008A3D4E" w:rsidRPr="00844416">
        <w:rPr>
          <w:rFonts w:ascii="Times New Roman" w:hAnsi="Times New Roman" w:cs="Times New Roman"/>
          <w:b/>
          <w:sz w:val="24"/>
          <w:szCs w:val="24"/>
          <w:lang w:val="ro-RO"/>
        </w:rPr>
        <w:t>%</w:t>
      </w:r>
      <w:r w:rsidR="008A3D4E" w:rsidRPr="00844416">
        <w:rPr>
          <w:rFonts w:ascii="Times New Roman" w:hAnsi="Times New Roman" w:cs="Times New Roman"/>
          <w:sz w:val="24"/>
          <w:szCs w:val="24"/>
          <w:lang w:val="ro-RO"/>
        </w:rPr>
        <w:t xml:space="preserve"> la </w:t>
      </w:r>
      <w:r w:rsidR="00844416" w:rsidRPr="00844416">
        <w:rPr>
          <w:rFonts w:ascii="Times New Roman" w:hAnsi="Times New Roman" w:cs="Times New Roman"/>
          <w:b/>
          <w:sz w:val="24"/>
          <w:szCs w:val="24"/>
          <w:lang w:val="ro-RO"/>
        </w:rPr>
        <w:t>74</w:t>
      </w:r>
      <w:r w:rsidR="008A3D4E" w:rsidRPr="00844416">
        <w:rPr>
          <w:rFonts w:ascii="Times New Roman" w:hAnsi="Times New Roman" w:cs="Times New Roman"/>
          <w:b/>
          <w:sz w:val="24"/>
          <w:szCs w:val="24"/>
          <w:lang w:val="ro-RO"/>
        </w:rPr>
        <w:t>%</w:t>
      </w:r>
      <w:r w:rsidR="008A3D4E" w:rsidRPr="00844416">
        <w:rPr>
          <w:rFonts w:ascii="Times New Roman" w:hAnsi="Times New Roman" w:cs="Times New Roman"/>
          <w:sz w:val="24"/>
          <w:szCs w:val="24"/>
          <w:lang w:val="ro-RO"/>
        </w:rPr>
        <w:t xml:space="preserve">, iar cele </w:t>
      </w:r>
      <w:r w:rsidR="00844416" w:rsidRPr="00844416">
        <w:rPr>
          <w:rFonts w:ascii="Times New Roman" w:hAnsi="Times New Roman" w:cs="Times New Roman"/>
          <w:sz w:val="24"/>
          <w:szCs w:val="24"/>
          <w:lang w:val="ro-RO"/>
        </w:rPr>
        <w:t xml:space="preserve">negociabile au scăzut de la </w:t>
      </w:r>
      <w:r w:rsidR="00844416" w:rsidRPr="00844416">
        <w:rPr>
          <w:rFonts w:ascii="Times New Roman" w:hAnsi="Times New Roman" w:cs="Times New Roman"/>
          <w:b/>
          <w:sz w:val="24"/>
          <w:szCs w:val="24"/>
          <w:lang w:val="ro-RO"/>
        </w:rPr>
        <w:t>38%</w:t>
      </w:r>
      <w:r w:rsidR="00844416" w:rsidRPr="00844416">
        <w:rPr>
          <w:rFonts w:ascii="Times New Roman" w:hAnsi="Times New Roman" w:cs="Times New Roman"/>
          <w:sz w:val="24"/>
          <w:szCs w:val="24"/>
          <w:lang w:val="ro-RO"/>
        </w:rPr>
        <w:t xml:space="preserve"> la </w:t>
      </w:r>
      <w:r w:rsidR="00844416" w:rsidRPr="00844416">
        <w:rPr>
          <w:rFonts w:ascii="Times New Roman" w:hAnsi="Times New Roman" w:cs="Times New Roman"/>
          <w:b/>
          <w:sz w:val="24"/>
          <w:szCs w:val="24"/>
          <w:lang w:val="ro-RO"/>
        </w:rPr>
        <w:t>26%</w:t>
      </w:r>
      <w:r w:rsidR="00844416" w:rsidRPr="00844416">
        <w:rPr>
          <w:rFonts w:ascii="Times New Roman" w:hAnsi="Times New Roman" w:cs="Times New Roman"/>
          <w:sz w:val="24"/>
          <w:szCs w:val="24"/>
          <w:lang w:val="ro-RO"/>
        </w:rPr>
        <w:t xml:space="preserve">. </w:t>
      </w:r>
    </w:p>
    <w:p w14:paraId="1289168B" w14:textId="47D57543" w:rsidR="00C50972" w:rsidRPr="0021422F" w:rsidRDefault="00C50972" w:rsidP="004C6FFA">
      <w:pPr>
        <w:spacing w:after="60" w:line="240" w:lineRule="auto"/>
        <w:ind w:left="284"/>
        <w:jc w:val="center"/>
        <w:rPr>
          <w:rFonts w:ascii="Times New Roman" w:hAnsi="Times New Roman" w:cs="Times New Roman"/>
          <w:b/>
          <w:i/>
          <w:lang w:val="ro-RO"/>
        </w:rPr>
      </w:pPr>
      <w:r w:rsidRPr="0021422F">
        <w:rPr>
          <w:rFonts w:ascii="Times New Roman" w:hAnsi="Times New Roman" w:cs="Times New Roman"/>
          <w:b/>
          <w:i/>
          <w:lang w:val="ro-RO"/>
        </w:rPr>
        <w:t>Fig. 2.3.4.1. Locuri vacante conform salariilor,%</w:t>
      </w:r>
    </w:p>
    <w:p w14:paraId="63006D1F" w14:textId="2031A693" w:rsidR="00844416" w:rsidRPr="00D816F1" w:rsidRDefault="00844416" w:rsidP="004C6FFA">
      <w:pPr>
        <w:spacing w:after="60" w:line="240" w:lineRule="auto"/>
        <w:ind w:left="284"/>
        <w:jc w:val="center"/>
        <w:rPr>
          <w:rFonts w:ascii="Times New Roman" w:hAnsi="Times New Roman" w:cs="Times New Roman"/>
          <w:b/>
          <w:i/>
          <w:color w:val="C00000"/>
          <w:lang w:val="ro-RO"/>
        </w:rPr>
      </w:pPr>
      <w:r>
        <w:rPr>
          <w:rFonts w:ascii="Times New Roman" w:hAnsi="Times New Roman" w:cs="Times New Roman"/>
          <w:b/>
          <w:i/>
          <w:noProof/>
          <w:color w:val="C00000"/>
          <w:lang w:val="en-US"/>
        </w:rPr>
        <w:drawing>
          <wp:inline distT="0" distB="0" distL="0" distR="0" wp14:anchorId="2BD026DA" wp14:editId="602990BB">
            <wp:extent cx="2605776" cy="1226247"/>
            <wp:effectExtent l="0" t="0" r="444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5D7D222" w14:textId="7DBE8B4A" w:rsidR="00DB2C3A" w:rsidRPr="0021422F" w:rsidRDefault="0021422F" w:rsidP="0030738E">
      <w:pPr>
        <w:pStyle w:val="1"/>
        <w:rPr>
          <w:b w:val="0"/>
          <w:sz w:val="16"/>
          <w:szCs w:val="16"/>
        </w:rPr>
      </w:pPr>
      <w:r>
        <w:rPr>
          <w:color w:val="C00000"/>
        </w:rPr>
        <w:t xml:space="preserve">            </w:t>
      </w:r>
      <w:r w:rsidR="00C50972" w:rsidRPr="00D816F1">
        <w:rPr>
          <w:color w:val="C00000"/>
        </w:rPr>
        <w:t xml:space="preserve">  </w:t>
      </w:r>
      <w:bookmarkStart w:id="33" w:name="_Toc40865770"/>
      <w:r w:rsidR="00C50972" w:rsidRPr="00D816F1">
        <w:rPr>
          <w:color w:val="C00000"/>
        </w:rPr>
        <w:t xml:space="preserve">                      </w:t>
      </w:r>
      <w:bookmarkStart w:id="34" w:name="_Toc40868847"/>
      <w:bookmarkStart w:id="35" w:name="_Toc103063342"/>
      <w:bookmarkStart w:id="36" w:name="_Toc138064746"/>
      <w:r w:rsidR="00C50972" w:rsidRPr="0021422F">
        <w:rPr>
          <w:b w:val="0"/>
          <w:sz w:val="16"/>
          <w:szCs w:val="16"/>
        </w:rPr>
        <w:t>Sursa: Baza de date ANOFM</w:t>
      </w:r>
      <w:bookmarkEnd w:id="33"/>
      <w:bookmarkEnd w:id="34"/>
      <w:bookmarkEnd w:id="35"/>
      <w:bookmarkEnd w:id="36"/>
      <w:r w:rsidR="00C50972" w:rsidRPr="0021422F">
        <w:rPr>
          <w:b w:val="0"/>
          <w:sz w:val="16"/>
          <w:szCs w:val="16"/>
        </w:rPr>
        <w:t xml:space="preserve"> </w:t>
      </w:r>
      <w:bookmarkStart w:id="37" w:name="_Toc40868848"/>
      <w:bookmarkStart w:id="38" w:name="_Toc138064747"/>
    </w:p>
    <w:p w14:paraId="43A50F3C" w14:textId="77777777" w:rsidR="00C50972" w:rsidRPr="0021422F" w:rsidRDefault="00C50972" w:rsidP="00C50972">
      <w:pPr>
        <w:pStyle w:val="1"/>
      </w:pPr>
      <w:r w:rsidRPr="0021422F">
        <w:t>Capitolul III. Politicile pieței muncii</w:t>
      </w:r>
      <w:bookmarkEnd w:id="37"/>
      <w:bookmarkEnd w:id="38"/>
    </w:p>
    <w:p w14:paraId="2E464312" w14:textId="2B49DE3A" w:rsidR="00C50972" w:rsidRPr="0021422F" w:rsidRDefault="00C50972" w:rsidP="00C50972">
      <w:pPr>
        <w:pStyle w:val="2"/>
      </w:pPr>
      <w:bookmarkStart w:id="39" w:name="_Toc40868849"/>
      <w:bookmarkStart w:id="40" w:name="_Toc138064748"/>
      <w:r w:rsidRPr="0021422F">
        <w:t>3.1. Măsuri active ale pieței muncii</w:t>
      </w:r>
      <w:bookmarkEnd w:id="39"/>
      <w:bookmarkEnd w:id="40"/>
    </w:p>
    <w:p w14:paraId="5887CDF3" w14:textId="594CEF28" w:rsidR="00C50972" w:rsidRPr="0021422F" w:rsidRDefault="00C50972" w:rsidP="00B14877">
      <w:pPr>
        <w:tabs>
          <w:tab w:val="left" w:pos="0"/>
          <w:tab w:val="left" w:leader="dot" w:pos="8505"/>
        </w:tabs>
        <w:autoSpaceDE w:val="0"/>
        <w:autoSpaceDN w:val="0"/>
        <w:adjustRightInd w:val="0"/>
        <w:spacing w:after="120" w:line="240" w:lineRule="auto"/>
        <w:jc w:val="both"/>
        <w:rPr>
          <w:rFonts w:ascii="Times New Roman" w:hAnsi="Times New Roman" w:cs="Times New Roman"/>
          <w:iCs/>
          <w:sz w:val="24"/>
          <w:szCs w:val="24"/>
          <w:lang w:val="ro-RO"/>
        </w:rPr>
      </w:pPr>
      <w:r w:rsidRPr="0021422F">
        <w:rPr>
          <w:rFonts w:ascii="Times New Roman" w:hAnsi="Times New Roman" w:cs="Times New Roman"/>
          <w:iCs/>
          <w:sz w:val="24"/>
          <w:szCs w:val="24"/>
          <w:lang w:val="ro-RO"/>
        </w:rPr>
        <w:t>A</w:t>
      </w:r>
      <w:r w:rsidR="0030738E" w:rsidRPr="0021422F">
        <w:rPr>
          <w:rFonts w:ascii="Times New Roman" w:hAnsi="Times New Roman" w:cs="Times New Roman"/>
          <w:iCs/>
          <w:sz w:val="24"/>
          <w:szCs w:val="24"/>
          <w:lang w:val="ro-RO"/>
        </w:rPr>
        <w:t>NOFM</w:t>
      </w:r>
      <w:r w:rsidRPr="0021422F">
        <w:rPr>
          <w:rFonts w:ascii="Times New Roman" w:hAnsi="Times New Roman" w:cs="Times New Roman"/>
          <w:iCs/>
          <w:sz w:val="24"/>
          <w:szCs w:val="24"/>
          <w:lang w:val="ro-RO"/>
        </w:rPr>
        <w:t xml:space="preserve"> prin intermediul subdiviziunilor teritoriale implementează următoarele măsuri active de ocupare a forței de muncă:</w:t>
      </w:r>
    </w:p>
    <w:p w14:paraId="6CF4B6E5" w14:textId="734AAB67" w:rsidR="005204A0" w:rsidRPr="0021422F" w:rsidRDefault="005204A0" w:rsidP="00B14877">
      <w:pPr>
        <w:tabs>
          <w:tab w:val="left" w:pos="0"/>
          <w:tab w:val="left" w:leader="dot" w:pos="8505"/>
        </w:tabs>
        <w:autoSpaceDE w:val="0"/>
        <w:autoSpaceDN w:val="0"/>
        <w:adjustRightInd w:val="0"/>
        <w:spacing w:after="120" w:line="240" w:lineRule="auto"/>
        <w:jc w:val="both"/>
        <w:rPr>
          <w:rFonts w:ascii="Times New Roman" w:hAnsi="Times New Roman" w:cs="Times New Roman"/>
          <w:sz w:val="24"/>
          <w:szCs w:val="24"/>
          <w:lang w:val="ro-RO"/>
        </w:rPr>
      </w:pPr>
      <w:r w:rsidRPr="0021422F">
        <w:rPr>
          <w:rFonts w:ascii="Times New Roman" w:hAnsi="Times New Roman" w:cs="Times New Roman"/>
          <w:b/>
          <w:sz w:val="24"/>
          <w:szCs w:val="24"/>
          <w:lang w:val="ro-RO"/>
        </w:rPr>
        <w:t>Formarea profesională</w:t>
      </w:r>
      <w:r w:rsidRPr="0021422F">
        <w:rPr>
          <w:rFonts w:ascii="Times New Roman" w:hAnsi="Times New Roman" w:cs="Times New Roman"/>
          <w:sz w:val="24"/>
          <w:szCs w:val="24"/>
          <w:lang w:val="ro-RO"/>
        </w:rPr>
        <w:t xml:space="preserve"> a șomerilor prin cursuri pe bază de voucher asigură implementarea prevederilor art.</w:t>
      </w:r>
      <w:r w:rsidR="0030738E" w:rsidRPr="0021422F">
        <w:rPr>
          <w:rFonts w:ascii="Times New Roman" w:hAnsi="Times New Roman" w:cs="Times New Roman"/>
          <w:sz w:val="24"/>
          <w:szCs w:val="24"/>
          <w:lang w:val="ro-RO"/>
        </w:rPr>
        <w:t xml:space="preserve"> </w:t>
      </w:r>
      <w:r w:rsidRPr="0021422F">
        <w:rPr>
          <w:rFonts w:ascii="Times New Roman" w:hAnsi="Times New Roman" w:cs="Times New Roman"/>
          <w:sz w:val="24"/>
          <w:szCs w:val="24"/>
          <w:lang w:val="ro-RO"/>
        </w:rPr>
        <w:t>32 din Legea nr.105/2018 cu privire la promovarea ocupării forţei de muncă și asigurarea de șomaj de către ANOFM prin intermediul subdiviziunilor teritoriale pentru ocuparea forței de muncă</w:t>
      </w:r>
      <w:r w:rsidR="00431FF6">
        <w:rPr>
          <w:rFonts w:ascii="Times New Roman" w:hAnsi="Times New Roman" w:cs="Times New Roman"/>
          <w:sz w:val="24"/>
          <w:szCs w:val="24"/>
          <w:lang w:val="ro-RO"/>
        </w:rPr>
        <w:t>.</w:t>
      </w:r>
      <w:r w:rsidRPr="0021422F">
        <w:rPr>
          <w:rFonts w:ascii="Times New Roman" w:hAnsi="Times New Roman" w:cs="Times New Roman"/>
          <w:sz w:val="24"/>
          <w:szCs w:val="24"/>
          <w:lang w:val="ro-RO"/>
        </w:rPr>
        <w:t xml:space="preserve"> Cursurile de formare profesională se realizează în cadrul prestatorilor de formare profesională publici sau privați, care au programe de formare profesională acreditate sau autorizate provizoriu la meseriile/profesiile/specialitățile incluse în Nomenclatorul domeniilor de formare profesională și al meseriilor/profesiilor, Nomenclatorul domeniilor de formare profesională al specialităților și calificărilor pentru învățământul profesional tehnic postsecundar și postsecundar nonterțiar și Clasificatorul ocupațiilor din Republica Moldova. Pentru implementarea măsurii de formare profesională prin cursuri pe bază de voucher au fost contractați 2</w:t>
      </w:r>
      <w:r w:rsidR="0021422F" w:rsidRPr="0021422F">
        <w:rPr>
          <w:rFonts w:ascii="Times New Roman" w:hAnsi="Times New Roman" w:cs="Times New Roman"/>
          <w:sz w:val="24"/>
          <w:szCs w:val="24"/>
          <w:lang w:val="ro-RO"/>
        </w:rPr>
        <w:t>4</w:t>
      </w:r>
      <w:r w:rsidRPr="0021422F">
        <w:rPr>
          <w:rFonts w:ascii="Times New Roman" w:hAnsi="Times New Roman" w:cs="Times New Roman"/>
          <w:sz w:val="24"/>
          <w:szCs w:val="24"/>
          <w:lang w:val="ro-RO"/>
        </w:rPr>
        <w:t xml:space="preserve"> de prestatori de servicii de formare profesională, care au avut disponibile pentru instruire 54 meserii /profesii /programe de formare profesională. </w:t>
      </w:r>
    </w:p>
    <w:p w14:paraId="0319644F" w14:textId="3E51B4D5" w:rsidR="005204A0" w:rsidRPr="00D816F1" w:rsidRDefault="005204A0" w:rsidP="00B14877">
      <w:pPr>
        <w:tabs>
          <w:tab w:val="left" w:pos="0"/>
          <w:tab w:val="left" w:leader="dot" w:pos="8505"/>
        </w:tabs>
        <w:autoSpaceDE w:val="0"/>
        <w:autoSpaceDN w:val="0"/>
        <w:adjustRightInd w:val="0"/>
        <w:spacing w:after="120" w:line="240" w:lineRule="auto"/>
        <w:jc w:val="both"/>
        <w:rPr>
          <w:rFonts w:ascii="Times New Roman" w:hAnsi="Times New Roman" w:cs="Times New Roman"/>
          <w:iCs/>
          <w:color w:val="C00000"/>
          <w:sz w:val="24"/>
          <w:szCs w:val="24"/>
          <w:lang w:val="ro-RO"/>
        </w:rPr>
      </w:pPr>
      <w:r w:rsidRPr="002E11CE">
        <w:rPr>
          <w:rFonts w:ascii="Times New Roman" w:hAnsi="Times New Roman" w:cs="Times New Roman"/>
          <w:sz w:val="24"/>
          <w:szCs w:val="24"/>
          <w:lang w:val="ro-RO"/>
        </w:rPr>
        <w:t>Pe parcursul anului 202</w:t>
      </w:r>
      <w:r w:rsidR="0021422F" w:rsidRPr="002E11CE">
        <w:rPr>
          <w:rFonts w:ascii="Times New Roman" w:hAnsi="Times New Roman" w:cs="Times New Roman"/>
          <w:sz w:val="24"/>
          <w:szCs w:val="24"/>
          <w:lang w:val="ro-RO"/>
        </w:rPr>
        <w:t>4</w:t>
      </w:r>
      <w:r w:rsidRPr="002E11CE">
        <w:rPr>
          <w:rFonts w:ascii="Times New Roman" w:hAnsi="Times New Roman" w:cs="Times New Roman"/>
          <w:sz w:val="24"/>
          <w:szCs w:val="24"/>
          <w:lang w:val="ro-RO"/>
        </w:rPr>
        <w:t xml:space="preserve">, au fost înmatriculați </w:t>
      </w:r>
      <w:r w:rsidR="0021422F" w:rsidRPr="002E11CE">
        <w:rPr>
          <w:rFonts w:ascii="Times New Roman" w:hAnsi="Times New Roman" w:cs="Times New Roman"/>
          <w:sz w:val="24"/>
          <w:szCs w:val="24"/>
          <w:lang w:val="ro-RO"/>
        </w:rPr>
        <w:t>587</w:t>
      </w:r>
      <w:r w:rsidRPr="002E11CE">
        <w:rPr>
          <w:rFonts w:ascii="Times New Roman" w:hAnsi="Times New Roman" w:cs="Times New Roman"/>
          <w:sz w:val="24"/>
          <w:szCs w:val="24"/>
          <w:lang w:val="ro-RO"/>
        </w:rPr>
        <w:t xml:space="preserve"> șomeri la cursuri de formare profesională pe bază de voucher. În aceeași perioadă, au absolvit cursurile de formare profesională </w:t>
      </w:r>
      <w:r w:rsidR="0021422F" w:rsidRPr="002E11CE">
        <w:rPr>
          <w:rFonts w:ascii="Times New Roman" w:hAnsi="Times New Roman" w:cs="Times New Roman"/>
          <w:b/>
          <w:sz w:val="24"/>
          <w:szCs w:val="24"/>
          <w:lang w:val="ro-RO"/>
        </w:rPr>
        <w:t>691</w:t>
      </w:r>
      <w:r w:rsidRPr="002E11CE">
        <w:rPr>
          <w:rFonts w:ascii="Times New Roman" w:hAnsi="Times New Roman" w:cs="Times New Roman"/>
          <w:sz w:val="24"/>
          <w:szCs w:val="24"/>
          <w:lang w:val="ro-RO"/>
        </w:rPr>
        <w:t xml:space="preserve"> şomeri (inclusiv șomeri care au fost înmatriculați la cursuri în anul 202</w:t>
      </w:r>
      <w:r w:rsidR="0021422F" w:rsidRPr="002E11CE">
        <w:rPr>
          <w:rFonts w:ascii="Times New Roman" w:hAnsi="Times New Roman" w:cs="Times New Roman"/>
          <w:sz w:val="24"/>
          <w:szCs w:val="24"/>
          <w:lang w:val="ro-RO"/>
        </w:rPr>
        <w:t>3</w:t>
      </w:r>
      <w:r w:rsidRPr="002E11CE">
        <w:rPr>
          <w:rFonts w:ascii="Times New Roman" w:hAnsi="Times New Roman" w:cs="Times New Roman"/>
          <w:sz w:val="24"/>
          <w:szCs w:val="24"/>
          <w:lang w:val="ro-RO"/>
        </w:rPr>
        <w:t xml:space="preserve">). </w:t>
      </w:r>
    </w:p>
    <w:p w14:paraId="0029DA95" w14:textId="58E0919A" w:rsidR="00EF3B30" w:rsidRPr="002E11CE" w:rsidRDefault="002E11CE" w:rsidP="00B14877">
      <w:pPr>
        <w:autoSpaceDE w:val="0"/>
        <w:autoSpaceDN w:val="0"/>
        <w:adjustRightInd w:val="0"/>
        <w:spacing w:after="120" w:line="240" w:lineRule="auto"/>
        <w:jc w:val="both"/>
        <w:rPr>
          <w:rFonts w:ascii="Times New Roman" w:hAnsi="Times New Roman" w:cs="Times New Roman"/>
          <w:sz w:val="24"/>
          <w:szCs w:val="24"/>
          <w:lang w:val="ro-RO"/>
        </w:rPr>
      </w:pPr>
      <w:r w:rsidRPr="002E11CE">
        <w:rPr>
          <w:rFonts w:ascii="Times New Roman" w:hAnsi="Times New Roman" w:cs="Times New Roman"/>
          <w:sz w:val="24"/>
          <w:szCs w:val="24"/>
          <w:lang w:val="en-US"/>
        </w:rPr>
        <w:t>Cele mai solicitate profesii/meserii pentru cursuri de formare profesională pe bază de voucher de către șomeri pe</w:t>
      </w:r>
      <w:r>
        <w:rPr>
          <w:rFonts w:ascii="Times New Roman" w:hAnsi="Times New Roman" w:cs="Times New Roman"/>
          <w:sz w:val="24"/>
          <w:szCs w:val="24"/>
          <w:lang w:val="en-US"/>
        </w:rPr>
        <w:t xml:space="preserve"> </w:t>
      </w:r>
      <w:r w:rsidRPr="002E11CE">
        <w:rPr>
          <w:rFonts w:ascii="Times New Roman" w:hAnsi="Times New Roman" w:cs="Times New Roman"/>
          <w:sz w:val="24"/>
          <w:szCs w:val="24"/>
          <w:lang w:val="en-US"/>
        </w:rPr>
        <w:t>parcursul anului 2024 au fost: contabil/contabilă (105), operator/operatoare introducere, validare și prelucrare</w:t>
      </w:r>
      <w:r>
        <w:rPr>
          <w:rFonts w:ascii="Times New Roman" w:hAnsi="Times New Roman" w:cs="Times New Roman"/>
          <w:sz w:val="24"/>
          <w:szCs w:val="24"/>
          <w:lang w:val="en-US"/>
        </w:rPr>
        <w:t xml:space="preserve"> </w:t>
      </w:r>
      <w:r w:rsidRPr="002E11CE">
        <w:rPr>
          <w:rFonts w:ascii="Times New Roman" w:hAnsi="Times New Roman" w:cs="Times New Roman"/>
          <w:sz w:val="24"/>
          <w:szCs w:val="24"/>
          <w:lang w:val="en-US"/>
        </w:rPr>
        <w:t>date (78), frizer/frizeriță (75), bucătar/bucătăreasă (57), cofetar/cofetăreasă (49), coafor/coafeză (49), etc.</w:t>
      </w:r>
      <w:r w:rsidR="00EF3B30" w:rsidRPr="002E11CE">
        <w:rPr>
          <w:rFonts w:ascii="Times New Roman" w:hAnsi="Times New Roman" w:cs="Times New Roman"/>
          <w:sz w:val="24"/>
          <w:szCs w:val="24"/>
          <w:lang w:val="ro-RO"/>
        </w:rPr>
        <w:t xml:space="preserve"> </w:t>
      </w:r>
    </w:p>
    <w:p w14:paraId="60B33C3A" w14:textId="5E17FC62" w:rsidR="00C50972" w:rsidRDefault="00C50972" w:rsidP="00B14877">
      <w:pPr>
        <w:pStyle w:val="ac"/>
        <w:spacing w:after="120"/>
        <w:jc w:val="both"/>
        <w:rPr>
          <w:rFonts w:ascii="Times New Roman" w:hAnsi="Times New Roman" w:cs="Times New Roman"/>
          <w:sz w:val="24"/>
          <w:szCs w:val="24"/>
          <w:lang w:val="ro-RO"/>
        </w:rPr>
      </w:pPr>
      <w:r w:rsidRPr="002E11CE">
        <w:rPr>
          <w:rFonts w:ascii="Times New Roman" w:hAnsi="Times New Roman" w:cs="Times New Roman"/>
          <w:sz w:val="24"/>
          <w:szCs w:val="24"/>
          <w:lang w:val="ro-RO"/>
        </w:rPr>
        <w:lastRenderedPageBreak/>
        <w:t>Ca rezultat al absolvirii cursurilor de formare profesională</w:t>
      </w:r>
      <w:r w:rsidR="00EF3B30" w:rsidRPr="002E11CE">
        <w:rPr>
          <w:rFonts w:ascii="Times New Roman" w:hAnsi="Times New Roman" w:cs="Times New Roman"/>
          <w:sz w:val="24"/>
          <w:szCs w:val="24"/>
          <w:lang w:val="ro-RO"/>
        </w:rPr>
        <w:t xml:space="preserve"> pe bază de voucher</w:t>
      </w:r>
      <w:r w:rsidRPr="002E11CE">
        <w:rPr>
          <w:rFonts w:ascii="Times New Roman" w:hAnsi="Times New Roman" w:cs="Times New Roman"/>
          <w:sz w:val="24"/>
          <w:szCs w:val="24"/>
          <w:lang w:val="ro-RO"/>
        </w:rPr>
        <w:t xml:space="preserve">, au fost plasați în câmpul muncii </w:t>
      </w:r>
      <w:r w:rsidR="00EF3B30" w:rsidRPr="002E11CE">
        <w:rPr>
          <w:rFonts w:ascii="Times New Roman" w:hAnsi="Times New Roman" w:cs="Times New Roman"/>
          <w:b/>
          <w:sz w:val="24"/>
          <w:szCs w:val="24"/>
          <w:lang w:val="ro-RO"/>
        </w:rPr>
        <w:t>5</w:t>
      </w:r>
      <w:r w:rsidR="002E11CE" w:rsidRPr="002E11CE">
        <w:rPr>
          <w:rFonts w:ascii="Times New Roman" w:hAnsi="Times New Roman" w:cs="Times New Roman"/>
          <w:b/>
          <w:sz w:val="24"/>
          <w:szCs w:val="24"/>
          <w:lang w:val="ro-RO"/>
        </w:rPr>
        <w:t>72</w:t>
      </w:r>
      <w:r w:rsidR="00EF3B30" w:rsidRPr="002E11CE">
        <w:rPr>
          <w:rFonts w:ascii="Times New Roman" w:hAnsi="Times New Roman" w:cs="Times New Roman"/>
          <w:sz w:val="24"/>
          <w:szCs w:val="24"/>
          <w:lang w:val="ro-RO"/>
        </w:rPr>
        <w:t xml:space="preserve"> șomeri (</w:t>
      </w:r>
      <w:r w:rsidR="002E11CE" w:rsidRPr="002E11CE">
        <w:rPr>
          <w:rFonts w:ascii="Times New Roman" w:hAnsi="Times New Roman" w:cs="Times New Roman"/>
          <w:b/>
          <w:sz w:val="24"/>
          <w:szCs w:val="24"/>
          <w:lang w:val="ro-RO"/>
        </w:rPr>
        <w:t>83</w:t>
      </w:r>
      <w:r w:rsidRPr="002E11CE">
        <w:rPr>
          <w:rFonts w:ascii="Times New Roman" w:hAnsi="Times New Roman" w:cs="Times New Roman"/>
          <w:b/>
          <w:sz w:val="24"/>
          <w:szCs w:val="24"/>
          <w:lang w:val="ro-RO"/>
        </w:rPr>
        <w:t>%</w:t>
      </w:r>
      <w:r w:rsidRPr="002E11CE">
        <w:rPr>
          <w:rFonts w:ascii="Times New Roman" w:hAnsi="Times New Roman" w:cs="Times New Roman"/>
          <w:sz w:val="24"/>
          <w:szCs w:val="24"/>
          <w:lang w:val="ro-RO"/>
        </w:rPr>
        <w:t xml:space="preserve"> </w:t>
      </w:r>
      <w:r w:rsidR="00EF3B30" w:rsidRPr="002E11CE">
        <w:rPr>
          <w:rFonts w:ascii="Times New Roman" w:hAnsi="Times New Roman" w:cs="Times New Roman"/>
          <w:sz w:val="24"/>
          <w:szCs w:val="24"/>
          <w:lang w:val="ro-RO"/>
        </w:rPr>
        <w:t xml:space="preserve">din total absolvenți) </w:t>
      </w:r>
      <w:r w:rsidR="00332A37" w:rsidRPr="002E11CE">
        <w:rPr>
          <w:rFonts w:ascii="Times New Roman" w:hAnsi="Times New Roman" w:cs="Times New Roman"/>
          <w:sz w:val="24"/>
          <w:szCs w:val="24"/>
          <w:lang w:val="ro-RO"/>
        </w:rPr>
        <w:t xml:space="preserve">sau cu </w:t>
      </w:r>
      <w:r w:rsidR="002E11CE" w:rsidRPr="002E11CE">
        <w:rPr>
          <w:rFonts w:ascii="Times New Roman" w:hAnsi="Times New Roman" w:cs="Times New Roman"/>
          <w:sz w:val="24"/>
          <w:szCs w:val="24"/>
          <w:lang w:val="ro-RO"/>
        </w:rPr>
        <w:t>17</w:t>
      </w:r>
      <w:r w:rsidR="00332A37" w:rsidRPr="002E11CE">
        <w:rPr>
          <w:rFonts w:ascii="Times New Roman" w:hAnsi="Times New Roman" w:cs="Times New Roman"/>
          <w:sz w:val="24"/>
          <w:szCs w:val="24"/>
          <w:lang w:val="ro-RO"/>
        </w:rPr>
        <w:t xml:space="preserve"> p.p mai </w:t>
      </w:r>
      <w:r w:rsidR="00EF3B30" w:rsidRPr="002E11CE">
        <w:rPr>
          <w:rFonts w:ascii="Times New Roman" w:hAnsi="Times New Roman" w:cs="Times New Roman"/>
          <w:sz w:val="24"/>
          <w:szCs w:val="24"/>
          <w:lang w:val="ro-RO"/>
        </w:rPr>
        <w:t xml:space="preserve">puțin </w:t>
      </w:r>
      <w:r w:rsidR="00332A37" w:rsidRPr="002E11CE">
        <w:rPr>
          <w:rFonts w:ascii="Times New Roman" w:hAnsi="Times New Roman" w:cs="Times New Roman"/>
          <w:sz w:val="24"/>
          <w:szCs w:val="24"/>
          <w:lang w:val="ro-RO"/>
        </w:rPr>
        <w:t>ca în 202</w:t>
      </w:r>
      <w:r w:rsidR="002E11CE" w:rsidRPr="002E11CE">
        <w:rPr>
          <w:rFonts w:ascii="Times New Roman" w:hAnsi="Times New Roman" w:cs="Times New Roman"/>
          <w:sz w:val="24"/>
          <w:szCs w:val="24"/>
          <w:lang w:val="ro-RO"/>
        </w:rPr>
        <w:t>3</w:t>
      </w:r>
      <w:r w:rsidRPr="002E11CE">
        <w:rPr>
          <w:rFonts w:ascii="Times New Roman" w:hAnsi="Times New Roman" w:cs="Times New Roman"/>
          <w:sz w:val="24"/>
          <w:szCs w:val="24"/>
          <w:lang w:val="ro-RO"/>
        </w:rPr>
        <w:t xml:space="preserve">. </w:t>
      </w:r>
    </w:p>
    <w:p w14:paraId="75BFDC7A" w14:textId="77777777" w:rsidR="002E11CE" w:rsidRDefault="002E11CE" w:rsidP="00B14877">
      <w:pPr>
        <w:autoSpaceDE w:val="0"/>
        <w:autoSpaceDN w:val="0"/>
        <w:adjustRightInd w:val="0"/>
        <w:spacing w:after="120" w:line="240" w:lineRule="auto"/>
        <w:jc w:val="both"/>
        <w:rPr>
          <w:rFonts w:ascii="Times New Roman" w:hAnsi="Times New Roman" w:cs="Times New Roman"/>
          <w:color w:val="000000"/>
          <w:sz w:val="24"/>
          <w:szCs w:val="24"/>
          <w:lang w:val="en-US"/>
        </w:rPr>
      </w:pPr>
      <w:r w:rsidRPr="002E11CE">
        <w:rPr>
          <w:rFonts w:ascii="Times New Roman" w:hAnsi="Times New Roman" w:cs="Times New Roman"/>
          <w:color w:val="000000"/>
          <w:sz w:val="24"/>
          <w:szCs w:val="24"/>
          <w:lang w:val="en-US"/>
        </w:rPr>
        <w:t xml:space="preserve">A fost elaborată </w:t>
      </w:r>
      <w:r w:rsidRPr="00630B16">
        <w:rPr>
          <w:rFonts w:ascii="Times New Roman" w:hAnsi="Times New Roman" w:cs="Times New Roman"/>
          <w:b/>
          <w:color w:val="000000"/>
          <w:sz w:val="24"/>
          <w:szCs w:val="24"/>
          <w:lang w:val="en-US"/>
        </w:rPr>
        <w:t>platforma Voucher</w:t>
      </w:r>
      <w:r w:rsidRPr="002E11CE">
        <w:rPr>
          <w:rFonts w:ascii="Times New Roman" w:hAnsi="Times New Roman" w:cs="Times New Roman"/>
          <w:color w:val="000000"/>
          <w:sz w:val="24"/>
          <w:szCs w:val="24"/>
          <w:lang w:val="en-US"/>
        </w:rPr>
        <w:t xml:space="preserve"> pentru formarea profesională a șomerilor.</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Platforma va simplifica semnificativ procesul de obținere a unui voucher la</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serviciile de formare profesională, proces care va digitaliza procesul cap-coadă. Platforma va permite emiterea</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voucherelor utiliz</w:t>
      </w:r>
      <w:r w:rsidRPr="002E11CE">
        <w:rPr>
          <w:rFonts w:ascii="Times New Roman" w:hAnsi="Times New Roman" w:cs="Times New Roman"/>
          <w:bCs/>
          <w:color w:val="000000"/>
          <w:sz w:val="24"/>
          <w:szCs w:val="24"/>
          <w:lang w:val="en-US"/>
        </w:rPr>
        <w:t>â</w:t>
      </w:r>
      <w:r w:rsidRPr="002E11CE">
        <w:rPr>
          <w:rFonts w:ascii="Times New Roman" w:hAnsi="Times New Roman" w:cs="Times New Roman"/>
          <w:color w:val="000000"/>
          <w:sz w:val="24"/>
          <w:szCs w:val="24"/>
          <w:lang w:val="en-US"/>
        </w:rPr>
        <w:t>nd resursele electronice, înregistrarea și validarea prestatorilor de servicii de formare, crearea</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electronică a grupelor de studii, precum și administrarea acestora.</w:t>
      </w:r>
      <w:r>
        <w:rPr>
          <w:rFonts w:ascii="Times New Roman" w:hAnsi="Times New Roman" w:cs="Times New Roman"/>
          <w:color w:val="000000"/>
          <w:sz w:val="24"/>
          <w:szCs w:val="24"/>
          <w:lang w:val="en-US"/>
        </w:rPr>
        <w:t xml:space="preserve"> </w:t>
      </w:r>
    </w:p>
    <w:p w14:paraId="49560F44" w14:textId="7E738C88" w:rsidR="002E11CE" w:rsidRPr="002E11CE" w:rsidRDefault="002E11CE" w:rsidP="00B14877">
      <w:pPr>
        <w:autoSpaceDE w:val="0"/>
        <w:autoSpaceDN w:val="0"/>
        <w:adjustRightInd w:val="0"/>
        <w:spacing w:after="120" w:line="240" w:lineRule="auto"/>
        <w:jc w:val="both"/>
        <w:rPr>
          <w:rFonts w:ascii="Times New Roman" w:hAnsi="Times New Roman" w:cs="Times New Roman"/>
          <w:color w:val="C00000"/>
          <w:sz w:val="24"/>
          <w:szCs w:val="24"/>
          <w:lang w:val="ro-RO"/>
        </w:rPr>
      </w:pPr>
      <w:r w:rsidRPr="002E11CE">
        <w:rPr>
          <w:rFonts w:ascii="Times New Roman" w:hAnsi="Times New Roman" w:cs="Times New Roman"/>
          <w:color w:val="000000"/>
          <w:sz w:val="24"/>
          <w:szCs w:val="24"/>
          <w:lang w:val="en-US"/>
        </w:rPr>
        <w:t>Conform legislației în vigoare, la finalizarea cursurilor de formare profesională se efectuează evaluarea satisfacției</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beneficiarilor de cursuri. Astfel, fiecare șomer la finalizarea cursurilor trebuie să completeze un chestionar de</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evaluare a cursului. Datele obținute din chestionar sunt utilizate pentru evaluarea prestatorilor de servicii de</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formare profesioanlă, precum și pentru îmbunătățirea procesului de selectare a lor din rândul celor disponibili de</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a participa în măsura de formare profesională prin cursuri pe bază de voucher. În 2024, din cei 691 de absolvenți</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au completat chestionarul 569 șomeri (82,3%). În rezultatul analizei chestionarelor, se atestă ca cca 86% au rămas</w:t>
      </w:r>
      <w:r>
        <w:rPr>
          <w:rFonts w:ascii="Times New Roman" w:hAnsi="Times New Roman" w:cs="Times New Roman"/>
          <w:color w:val="000000"/>
          <w:sz w:val="24"/>
          <w:szCs w:val="24"/>
          <w:lang w:val="en-US"/>
        </w:rPr>
        <w:t xml:space="preserve"> </w:t>
      </w:r>
      <w:r w:rsidRPr="002E11CE">
        <w:rPr>
          <w:rFonts w:ascii="Times New Roman" w:hAnsi="Times New Roman" w:cs="Times New Roman"/>
          <w:color w:val="000000"/>
          <w:sz w:val="24"/>
          <w:szCs w:val="24"/>
          <w:lang w:val="en-US"/>
        </w:rPr>
        <w:t>foarte mulțumiți de curs, iar cca 18% au încheiat un contract de muncă după absolvire.</w:t>
      </w:r>
    </w:p>
    <w:p w14:paraId="26970A2C" w14:textId="6441DD29" w:rsidR="005B4F4A" w:rsidRPr="00630B16" w:rsidRDefault="005B4F4A" w:rsidP="00B14877">
      <w:pPr>
        <w:autoSpaceDE w:val="0"/>
        <w:autoSpaceDN w:val="0"/>
        <w:adjustRightInd w:val="0"/>
        <w:spacing w:after="120" w:line="240" w:lineRule="auto"/>
        <w:jc w:val="both"/>
        <w:rPr>
          <w:rFonts w:ascii="Times New Roman" w:hAnsi="Times New Roman" w:cs="Times New Roman"/>
          <w:sz w:val="24"/>
          <w:szCs w:val="24"/>
          <w:lang w:val="ro-RO"/>
        </w:rPr>
      </w:pPr>
      <w:r w:rsidRPr="00630B16">
        <w:rPr>
          <w:rFonts w:ascii="Times New Roman" w:hAnsi="Times New Roman" w:cs="Times New Roman"/>
          <w:sz w:val="24"/>
          <w:szCs w:val="24"/>
          <w:lang w:val="ro-RO"/>
        </w:rPr>
        <w:t xml:space="preserve">Pe parcursul anului 2024 au fost înmatriculați </w:t>
      </w:r>
      <w:r w:rsidR="00630B16" w:rsidRPr="00630B16">
        <w:rPr>
          <w:rFonts w:ascii="Times New Roman" w:hAnsi="Times New Roman" w:cs="Times New Roman"/>
          <w:sz w:val="24"/>
          <w:szCs w:val="24"/>
          <w:lang w:val="ro-RO"/>
        </w:rPr>
        <w:t xml:space="preserve">la </w:t>
      </w:r>
      <w:r w:rsidR="00630B16" w:rsidRPr="00630B16">
        <w:rPr>
          <w:rFonts w:ascii="Times New Roman" w:hAnsi="Times New Roman" w:cs="Times New Roman"/>
          <w:b/>
          <w:sz w:val="24"/>
          <w:szCs w:val="24"/>
          <w:lang w:val="ro-RO"/>
        </w:rPr>
        <w:t>instruirea la locul de muncă</w:t>
      </w:r>
      <w:r w:rsidR="00630B16" w:rsidRPr="00630B16">
        <w:rPr>
          <w:rStyle w:val="af1"/>
          <w:rFonts w:ascii="Times New Roman" w:hAnsi="Times New Roman" w:cs="Times New Roman"/>
          <w:b w:val="0"/>
          <w:sz w:val="24"/>
          <w:szCs w:val="24"/>
          <w:lang w:val="ro-RO"/>
        </w:rPr>
        <w:t xml:space="preserve"> în cadrul unității</w:t>
      </w:r>
      <w:r w:rsidR="00630B16" w:rsidRPr="00630B16">
        <w:rPr>
          <w:rFonts w:ascii="Times New Roman" w:hAnsi="Times New Roman" w:cs="Times New Roman"/>
          <w:sz w:val="24"/>
          <w:szCs w:val="24"/>
          <w:lang w:val="ro-RO"/>
        </w:rPr>
        <w:t xml:space="preserve"> </w:t>
      </w:r>
      <w:r w:rsidRPr="00824F71">
        <w:rPr>
          <w:rFonts w:ascii="Times New Roman" w:hAnsi="Times New Roman" w:cs="Times New Roman"/>
          <w:b/>
          <w:sz w:val="24"/>
          <w:szCs w:val="24"/>
          <w:lang w:val="ro-RO"/>
        </w:rPr>
        <w:t>57</w:t>
      </w:r>
      <w:r w:rsidRPr="00630B16">
        <w:rPr>
          <w:rFonts w:ascii="Times New Roman" w:hAnsi="Times New Roman" w:cs="Times New Roman"/>
          <w:sz w:val="24"/>
          <w:szCs w:val="24"/>
          <w:lang w:val="ro-RO"/>
        </w:rPr>
        <w:t xml:space="preserve"> șomeri, dintre ei, au absolvit 27 șomeri, inclusiv persoanele care au început instruirea în anul 2023. Din total șomeri absolvenți, 18 au fost femei (65%).</w:t>
      </w:r>
    </w:p>
    <w:p w14:paraId="21034AFA" w14:textId="32650F23" w:rsidR="005B4F4A" w:rsidRPr="00630B16" w:rsidRDefault="005B4F4A" w:rsidP="00B14877">
      <w:pPr>
        <w:autoSpaceDE w:val="0"/>
        <w:autoSpaceDN w:val="0"/>
        <w:adjustRightInd w:val="0"/>
        <w:spacing w:after="120" w:line="240" w:lineRule="auto"/>
        <w:jc w:val="both"/>
        <w:rPr>
          <w:rFonts w:ascii="Times New Roman" w:hAnsi="Times New Roman" w:cs="Times New Roman"/>
          <w:sz w:val="24"/>
          <w:szCs w:val="24"/>
          <w:lang w:val="en-US"/>
        </w:rPr>
      </w:pPr>
      <w:r w:rsidRPr="00630B16">
        <w:rPr>
          <w:rFonts w:ascii="Times New Roman" w:hAnsi="Times New Roman" w:cs="Times New Roman"/>
          <w:sz w:val="24"/>
          <w:szCs w:val="24"/>
          <w:lang w:val="en-US"/>
        </w:rPr>
        <w:t>Conform vârstei, cei mai mulți beneficiari ai măsurii de formare profesională prin instruire la locul de muncă în cadrul unității sunt tineri cu vârsta cuprinsă între 16-34 ani – 41% (11 persoane, 8 femei), 59% sunt persoane cu vârsta 35-54 ani ani (16 persoane, 13 femei).</w:t>
      </w:r>
    </w:p>
    <w:p w14:paraId="0082C3B3" w14:textId="572A58DD" w:rsidR="005B4F4A" w:rsidRPr="00630B16" w:rsidRDefault="005B4F4A" w:rsidP="00B14877">
      <w:pPr>
        <w:autoSpaceDE w:val="0"/>
        <w:autoSpaceDN w:val="0"/>
        <w:adjustRightInd w:val="0"/>
        <w:spacing w:after="120" w:line="240" w:lineRule="auto"/>
        <w:jc w:val="both"/>
        <w:rPr>
          <w:rFonts w:ascii="Times New Roman" w:hAnsi="Times New Roman" w:cs="Times New Roman"/>
          <w:sz w:val="24"/>
          <w:szCs w:val="24"/>
          <w:lang w:val="en-US"/>
        </w:rPr>
      </w:pPr>
      <w:r w:rsidRPr="00630B16">
        <w:rPr>
          <w:rFonts w:ascii="Times New Roman" w:hAnsi="Times New Roman" w:cs="Times New Roman"/>
          <w:sz w:val="24"/>
          <w:szCs w:val="24"/>
          <w:lang w:val="en-US"/>
        </w:rPr>
        <w:t>Cele mai solicitate profesii/meserii pentru instruire la locul de muncă în cadrul unității pe parcursul anului 2024 au fost: bucătar/bucătăreasă – 20 persoane absolvente (74%), cusător/cusătoreasă – 2 persoane, electrician/electrician în construcții (3 persoane) și mecanic/mecanică auto – 2 persoane.</w:t>
      </w:r>
    </w:p>
    <w:p w14:paraId="629B2F80" w14:textId="6ED2A0B2" w:rsidR="005B4F4A" w:rsidRPr="00630B16" w:rsidRDefault="005B4F4A" w:rsidP="00B14877">
      <w:pPr>
        <w:autoSpaceDE w:val="0"/>
        <w:autoSpaceDN w:val="0"/>
        <w:adjustRightInd w:val="0"/>
        <w:spacing w:after="120" w:line="240" w:lineRule="auto"/>
        <w:jc w:val="both"/>
        <w:rPr>
          <w:rFonts w:ascii="Times New Roman" w:hAnsi="Times New Roman" w:cs="Times New Roman"/>
          <w:sz w:val="24"/>
          <w:szCs w:val="24"/>
          <w:lang w:val="en-US"/>
        </w:rPr>
      </w:pPr>
      <w:r w:rsidRPr="00630B16">
        <w:rPr>
          <w:rFonts w:ascii="Times New Roman" w:hAnsi="Times New Roman" w:cs="Times New Roman"/>
          <w:sz w:val="24"/>
          <w:szCs w:val="24"/>
          <w:lang w:val="en-US"/>
        </w:rPr>
        <w:t>Pe parcursul anului 2024, instruirea practică a șomerilor-cursanți a fost realizată la 16 angajatori care au beneficiat de subvenţii aferente instruirii la locul de muncă în cadrul unităţii.</w:t>
      </w:r>
    </w:p>
    <w:p w14:paraId="2286EC9F" w14:textId="1E3F3397" w:rsidR="005B4F4A" w:rsidRPr="00630B16" w:rsidRDefault="005B4F4A" w:rsidP="00B14877">
      <w:pPr>
        <w:autoSpaceDE w:val="0"/>
        <w:autoSpaceDN w:val="0"/>
        <w:adjustRightInd w:val="0"/>
        <w:spacing w:after="120" w:line="240" w:lineRule="auto"/>
        <w:jc w:val="both"/>
        <w:rPr>
          <w:rFonts w:ascii="Times New Roman" w:hAnsi="Times New Roman" w:cs="Times New Roman"/>
          <w:sz w:val="24"/>
          <w:szCs w:val="24"/>
          <w:lang w:val="en-US"/>
        </w:rPr>
      </w:pPr>
      <w:r w:rsidRPr="00630B16">
        <w:rPr>
          <w:rFonts w:ascii="Times New Roman" w:hAnsi="Times New Roman" w:cs="Times New Roman"/>
          <w:sz w:val="24"/>
          <w:szCs w:val="24"/>
          <w:lang w:val="en-US"/>
        </w:rPr>
        <w:t>În rezultatul analizei informației disponibile în Sistemul Informațional „Jobless”, privind angajarea șomerilor în urma măsurii active, s-a constatat că, din cei 27 absolvenți ai instruirii</w:t>
      </w:r>
      <w:r w:rsidR="00630B16" w:rsidRPr="00630B16">
        <w:rPr>
          <w:rFonts w:ascii="Times New Roman" w:hAnsi="Times New Roman" w:cs="Times New Roman"/>
          <w:sz w:val="24"/>
          <w:szCs w:val="24"/>
          <w:lang w:val="en-US"/>
        </w:rPr>
        <w:t xml:space="preserve"> </w:t>
      </w:r>
      <w:r w:rsidRPr="00630B16">
        <w:rPr>
          <w:rFonts w:ascii="Times New Roman" w:hAnsi="Times New Roman" w:cs="Times New Roman"/>
          <w:sz w:val="24"/>
          <w:szCs w:val="24"/>
          <w:lang w:val="en-US"/>
        </w:rPr>
        <w:t>la locul de muncă în cadrul unităţii au fost angajați toți 27 șomeri.</w:t>
      </w:r>
    </w:p>
    <w:p w14:paraId="334D81C5" w14:textId="6A3FFB9E" w:rsidR="005B4F4A" w:rsidRPr="00630B16" w:rsidRDefault="005B4F4A" w:rsidP="00B14877">
      <w:pPr>
        <w:autoSpaceDE w:val="0"/>
        <w:autoSpaceDN w:val="0"/>
        <w:adjustRightInd w:val="0"/>
        <w:spacing w:after="120" w:line="240" w:lineRule="auto"/>
        <w:jc w:val="both"/>
        <w:rPr>
          <w:rFonts w:ascii="Times New Roman" w:hAnsi="Times New Roman" w:cs="Times New Roman"/>
          <w:sz w:val="24"/>
          <w:szCs w:val="24"/>
          <w:lang w:val="en-US"/>
        </w:rPr>
      </w:pPr>
      <w:r w:rsidRPr="00630B16">
        <w:rPr>
          <w:rFonts w:ascii="Times New Roman" w:hAnsi="Times New Roman" w:cs="Times New Roman"/>
          <w:sz w:val="24"/>
          <w:szCs w:val="24"/>
          <w:lang w:val="en-US"/>
        </w:rPr>
        <w:t>Pentru instruirea la locul de muncă în cadrul unităţii pentru anul 2024 au fost contractate 3 instituții de învățământ pentru 3 meserii: bucătar/bucătăreasă, electrician/electriciană în construcții și mecanic/mecanică-auto.</w:t>
      </w:r>
    </w:p>
    <w:p w14:paraId="27A8F4CF" w14:textId="7247EA26" w:rsidR="005B4F4A" w:rsidRPr="00630B16" w:rsidRDefault="005B4F4A" w:rsidP="00B14877">
      <w:pPr>
        <w:autoSpaceDE w:val="0"/>
        <w:autoSpaceDN w:val="0"/>
        <w:adjustRightInd w:val="0"/>
        <w:spacing w:after="120" w:line="240" w:lineRule="auto"/>
        <w:jc w:val="both"/>
        <w:rPr>
          <w:rFonts w:ascii="Times New Roman" w:hAnsi="Times New Roman" w:cs="Times New Roman"/>
          <w:sz w:val="24"/>
          <w:szCs w:val="24"/>
          <w:lang w:val="ro-RO"/>
        </w:rPr>
      </w:pPr>
      <w:r w:rsidRPr="00630B16">
        <w:rPr>
          <w:rFonts w:ascii="Times New Roman" w:hAnsi="Times New Roman" w:cs="Times New Roman"/>
          <w:sz w:val="24"/>
          <w:szCs w:val="24"/>
          <w:lang w:val="en-US"/>
        </w:rPr>
        <w:t>În rezultatul evaluării satisfacției beneficiarilor de instruirea la locul de muncă, se atestă că 89% din respondenți au rămas foarte mulțumiți de organizarea instruirii și 8% aveau deja încheiat un contract de muncă.</w:t>
      </w:r>
    </w:p>
    <w:p w14:paraId="66A0DBBE" w14:textId="7EF573FA" w:rsidR="00630B16" w:rsidRPr="00630B16" w:rsidRDefault="00874ED7" w:rsidP="00B14877">
      <w:pPr>
        <w:autoSpaceDE w:val="0"/>
        <w:autoSpaceDN w:val="0"/>
        <w:adjustRightInd w:val="0"/>
        <w:spacing w:after="120" w:line="240" w:lineRule="auto"/>
        <w:jc w:val="both"/>
        <w:rPr>
          <w:rFonts w:ascii="Times New Roman" w:hAnsi="Times New Roman" w:cs="Times New Roman"/>
          <w:color w:val="000000"/>
          <w:sz w:val="24"/>
          <w:szCs w:val="24"/>
          <w:lang w:val="en-US"/>
        </w:rPr>
      </w:pPr>
      <w:r w:rsidRPr="00630B16">
        <w:rPr>
          <w:rFonts w:ascii="Times New Roman" w:hAnsi="Times New Roman" w:cs="Times New Roman"/>
          <w:b/>
          <w:iCs/>
          <w:sz w:val="24"/>
          <w:szCs w:val="24"/>
          <w:lang w:val="ro-RO"/>
        </w:rPr>
        <w:t>S</w:t>
      </w:r>
      <w:r w:rsidR="00C50972" w:rsidRPr="00630B16">
        <w:rPr>
          <w:rFonts w:ascii="Times New Roman" w:hAnsi="Times New Roman" w:cs="Times New Roman"/>
          <w:b/>
          <w:iCs/>
          <w:sz w:val="24"/>
          <w:szCs w:val="24"/>
          <w:lang w:val="ro-RO"/>
        </w:rPr>
        <w:t>tagii profesionale</w:t>
      </w:r>
      <w:r w:rsidR="00C50972" w:rsidRPr="00630B16">
        <w:rPr>
          <w:rFonts w:ascii="Times New Roman" w:hAnsi="Times New Roman" w:cs="Times New Roman"/>
          <w:i/>
          <w:iCs/>
          <w:sz w:val="24"/>
          <w:szCs w:val="24"/>
          <w:lang w:val="ro-RO"/>
        </w:rPr>
        <w:t>.</w:t>
      </w:r>
      <w:r w:rsidR="00630B16">
        <w:rPr>
          <w:rFonts w:ascii="Times New Roman" w:hAnsi="Times New Roman" w:cs="Times New Roman"/>
          <w:i/>
          <w:iCs/>
          <w:sz w:val="24"/>
          <w:szCs w:val="24"/>
          <w:lang w:val="ro-RO"/>
        </w:rPr>
        <w:t xml:space="preserve"> </w:t>
      </w:r>
      <w:r w:rsidR="00630B16" w:rsidRPr="00630B16">
        <w:rPr>
          <w:rFonts w:ascii="Times New Roman" w:hAnsi="Times New Roman" w:cs="Times New Roman"/>
          <w:sz w:val="24"/>
          <w:szCs w:val="24"/>
          <w:lang w:val="en-US"/>
        </w:rPr>
        <w:t xml:space="preserve">Pe </w:t>
      </w:r>
      <w:r w:rsidR="00630B16" w:rsidRPr="00630B16">
        <w:rPr>
          <w:rFonts w:ascii="Times New Roman" w:hAnsi="Times New Roman" w:cs="Times New Roman"/>
          <w:color w:val="000000"/>
          <w:sz w:val="24"/>
          <w:szCs w:val="24"/>
          <w:lang w:val="en-US"/>
        </w:rPr>
        <w:t>parcursul anului 2024, au finalizat stagiul profesional și au obținut Confirmarea privind</w:t>
      </w:r>
      <w:r w:rsidR="00630B16">
        <w:rPr>
          <w:rFonts w:ascii="Times New Roman" w:hAnsi="Times New Roman" w:cs="Times New Roman"/>
          <w:color w:val="000000"/>
          <w:sz w:val="24"/>
          <w:szCs w:val="24"/>
          <w:lang w:val="en-US"/>
        </w:rPr>
        <w:t xml:space="preserve"> </w:t>
      </w:r>
      <w:r w:rsidR="00630B16" w:rsidRPr="00630B16">
        <w:rPr>
          <w:rFonts w:ascii="Times New Roman" w:hAnsi="Times New Roman" w:cs="Times New Roman"/>
          <w:color w:val="000000"/>
          <w:sz w:val="24"/>
          <w:szCs w:val="24"/>
          <w:lang w:val="en-US"/>
        </w:rPr>
        <w:t>antrenarea în stagiu profesional și competențele practice dobândite 110 șomeri. Numărul</w:t>
      </w:r>
      <w:r w:rsidR="00630B16">
        <w:rPr>
          <w:rFonts w:ascii="Times New Roman" w:hAnsi="Times New Roman" w:cs="Times New Roman"/>
          <w:color w:val="000000"/>
          <w:sz w:val="24"/>
          <w:szCs w:val="24"/>
          <w:lang w:val="en-US"/>
        </w:rPr>
        <w:t xml:space="preserve"> </w:t>
      </w:r>
      <w:r w:rsidR="00630B16" w:rsidRPr="00630B16">
        <w:rPr>
          <w:rFonts w:ascii="Times New Roman" w:hAnsi="Times New Roman" w:cs="Times New Roman"/>
          <w:color w:val="000000"/>
          <w:sz w:val="24"/>
          <w:szCs w:val="24"/>
          <w:lang w:val="en-US"/>
        </w:rPr>
        <w:t xml:space="preserve">șomerilor cu care au fost încheiate contracte </w:t>
      </w:r>
      <w:r w:rsidR="00824F71">
        <w:rPr>
          <w:rFonts w:ascii="Times New Roman" w:hAnsi="Times New Roman" w:cs="Times New Roman"/>
          <w:color w:val="000000"/>
          <w:sz w:val="24"/>
          <w:szCs w:val="24"/>
          <w:lang w:val="en-US"/>
        </w:rPr>
        <w:t>pentru</w:t>
      </w:r>
      <w:r w:rsidR="00630B16" w:rsidRPr="00630B16">
        <w:rPr>
          <w:rFonts w:ascii="Times New Roman" w:hAnsi="Times New Roman" w:cs="Times New Roman"/>
          <w:color w:val="000000"/>
          <w:sz w:val="24"/>
          <w:szCs w:val="24"/>
          <w:lang w:val="en-US"/>
        </w:rPr>
        <w:t xml:space="preserve"> stagii profesionale în perioada anului 2024</w:t>
      </w:r>
      <w:r w:rsidR="00824F71">
        <w:rPr>
          <w:rFonts w:ascii="Times New Roman" w:hAnsi="Times New Roman" w:cs="Times New Roman"/>
          <w:color w:val="000000"/>
          <w:sz w:val="24"/>
          <w:szCs w:val="24"/>
          <w:lang w:val="en-US"/>
        </w:rPr>
        <w:t xml:space="preserve"> </w:t>
      </w:r>
      <w:r w:rsidR="00630B16" w:rsidRPr="00630B16">
        <w:rPr>
          <w:rFonts w:ascii="Times New Roman" w:hAnsi="Times New Roman" w:cs="Times New Roman"/>
          <w:color w:val="000000"/>
          <w:sz w:val="24"/>
          <w:szCs w:val="24"/>
          <w:lang w:val="en-US"/>
        </w:rPr>
        <w:t>a fost de 116 persoane.</w:t>
      </w:r>
      <w:r w:rsidR="00630B16">
        <w:rPr>
          <w:rFonts w:ascii="Times New Roman" w:hAnsi="Times New Roman" w:cs="Times New Roman"/>
          <w:color w:val="000000"/>
          <w:sz w:val="24"/>
          <w:szCs w:val="24"/>
          <w:lang w:val="en-US"/>
        </w:rPr>
        <w:t xml:space="preserve"> </w:t>
      </w:r>
      <w:r w:rsidR="00630B16" w:rsidRPr="00630B16">
        <w:rPr>
          <w:rFonts w:ascii="Times New Roman" w:hAnsi="Times New Roman" w:cs="Times New Roman"/>
          <w:color w:val="000000"/>
          <w:sz w:val="24"/>
          <w:szCs w:val="24"/>
          <w:lang w:val="en-US"/>
        </w:rPr>
        <w:t>Din totalul șomerilor care au finalizat stagiul profesional, 81,8% sau 90 beneficiari sunt femei. Conform vârstei, cei</w:t>
      </w:r>
      <w:r w:rsidR="00630B16">
        <w:rPr>
          <w:rFonts w:ascii="Times New Roman" w:hAnsi="Times New Roman" w:cs="Times New Roman"/>
          <w:color w:val="000000"/>
          <w:sz w:val="24"/>
          <w:szCs w:val="24"/>
          <w:lang w:val="en-US"/>
        </w:rPr>
        <w:t xml:space="preserve"> </w:t>
      </w:r>
      <w:r w:rsidR="00630B16" w:rsidRPr="00630B16">
        <w:rPr>
          <w:rFonts w:ascii="Times New Roman" w:hAnsi="Times New Roman" w:cs="Times New Roman"/>
          <w:color w:val="000000"/>
          <w:sz w:val="24"/>
          <w:szCs w:val="24"/>
          <w:lang w:val="en-US"/>
        </w:rPr>
        <w:t xml:space="preserve">mai mulți beneficiari ai măsurii de stagiu profesional sunt tineri cu vârsta cuprinsă între 16-34 ani </w:t>
      </w:r>
      <w:r w:rsidR="00824F71">
        <w:rPr>
          <w:rFonts w:ascii="Times New Roman" w:hAnsi="Times New Roman" w:cs="Times New Roman"/>
          <w:color w:val="000000"/>
          <w:sz w:val="24"/>
          <w:szCs w:val="24"/>
          <w:lang w:val="en-US"/>
        </w:rPr>
        <w:t>(</w:t>
      </w:r>
      <w:r w:rsidR="00630B16" w:rsidRPr="00630B16">
        <w:rPr>
          <w:rFonts w:ascii="Times New Roman" w:hAnsi="Times New Roman" w:cs="Times New Roman"/>
          <w:color w:val="000000"/>
          <w:sz w:val="24"/>
          <w:szCs w:val="24"/>
          <w:lang w:val="en-US"/>
        </w:rPr>
        <w:t>51%</w:t>
      </w:r>
      <w:r w:rsidR="00824F71">
        <w:rPr>
          <w:rFonts w:ascii="Times New Roman" w:hAnsi="Times New Roman" w:cs="Times New Roman"/>
          <w:color w:val="000000"/>
          <w:sz w:val="24"/>
          <w:szCs w:val="24"/>
          <w:lang w:val="en-US"/>
        </w:rPr>
        <w:t>)</w:t>
      </w:r>
      <w:r w:rsidR="00630B16" w:rsidRPr="00630B16">
        <w:rPr>
          <w:rFonts w:ascii="Times New Roman" w:hAnsi="Times New Roman" w:cs="Times New Roman"/>
          <w:color w:val="000000"/>
          <w:sz w:val="24"/>
          <w:szCs w:val="24"/>
          <w:lang w:val="en-US"/>
        </w:rPr>
        <w:t>, 39 persoane (36%) cu vârsta cuprinsă între 35-49 ani și 15 beneficiari sunt persoane</w:t>
      </w:r>
      <w:r w:rsidR="00630B16">
        <w:rPr>
          <w:rFonts w:ascii="Times New Roman" w:hAnsi="Times New Roman" w:cs="Times New Roman"/>
          <w:color w:val="000000"/>
          <w:sz w:val="24"/>
          <w:szCs w:val="24"/>
          <w:lang w:val="en-US"/>
        </w:rPr>
        <w:t xml:space="preserve"> </w:t>
      </w:r>
      <w:r w:rsidR="00630B16" w:rsidRPr="00630B16">
        <w:rPr>
          <w:rFonts w:ascii="Times New Roman" w:hAnsi="Times New Roman" w:cs="Times New Roman"/>
          <w:color w:val="000000"/>
          <w:sz w:val="24"/>
          <w:szCs w:val="24"/>
          <w:lang w:val="en-US"/>
        </w:rPr>
        <w:t>cu vârsta de 50+ ani (14%). Totodată, 1 persoană cu dizabilități a fost antrenată în măsura de stagiu profesional și a</w:t>
      </w:r>
      <w:r w:rsidR="00630B16">
        <w:rPr>
          <w:rFonts w:ascii="Times New Roman" w:hAnsi="Times New Roman" w:cs="Times New Roman"/>
          <w:color w:val="000000"/>
          <w:sz w:val="24"/>
          <w:szCs w:val="24"/>
          <w:lang w:val="en-US"/>
        </w:rPr>
        <w:t xml:space="preserve"> </w:t>
      </w:r>
      <w:r w:rsidR="00630B16" w:rsidRPr="00630B16">
        <w:rPr>
          <w:rFonts w:ascii="Times New Roman" w:hAnsi="Times New Roman" w:cs="Times New Roman"/>
          <w:color w:val="000000"/>
          <w:sz w:val="24"/>
          <w:szCs w:val="24"/>
          <w:lang w:val="en-US"/>
        </w:rPr>
        <w:t>obținut Confirmarea privind antrenarea în stagiu profesional și competențele practice dobândite.</w:t>
      </w:r>
    </w:p>
    <w:p w14:paraId="38D5AF6F" w14:textId="73DF420D" w:rsidR="00630B16" w:rsidRPr="00630B16" w:rsidRDefault="00630B16" w:rsidP="00B14877">
      <w:pPr>
        <w:autoSpaceDE w:val="0"/>
        <w:autoSpaceDN w:val="0"/>
        <w:adjustRightInd w:val="0"/>
        <w:spacing w:after="120" w:line="240" w:lineRule="auto"/>
        <w:jc w:val="both"/>
        <w:rPr>
          <w:rFonts w:ascii="Times New Roman" w:hAnsi="Times New Roman" w:cs="Times New Roman"/>
          <w:color w:val="000000"/>
          <w:sz w:val="24"/>
          <w:szCs w:val="24"/>
          <w:lang w:val="en-US"/>
        </w:rPr>
      </w:pPr>
      <w:r w:rsidRPr="00630B16">
        <w:rPr>
          <w:rFonts w:ascii="Times New Roman" w:hAnsi="Times New Roman" w:cs="Times New Roman"/>
          <w:color w:val="000000"/>
          <w:sz w:val="24"/>
          <w:szCs w:val="24"/>
          <w:lang w:val="en-US"/>
        </w:rPr>
        <w:t>După criteriul nivelului de studii a beneficiarilor stagiilor profesionale,</w:t>
      </w:r>
      <w:r>
        <w:rPr>
          <w:rFonts w:ascii="Times New Roman" w:hAnsi="Times New Roman" w:cs="Times New Roman"/>
          <w:color w:val="000000"/>
          <w:sz w:val="24"/>
          <w:szCs w:val="24"/>
          <w:lang w:val="en-US"/>
        </w:rPr>
        <w:t xml:space="preserve"> </w:t>
      </w:r>
      <w:r w:rsidRPr="00630B16">
        <w:rPr>
          <w:rFonts w:ascii="Times New Roman" w:hAnsi="Times New Roman" w:cs="Times New Roman"/>
          <w:color w:val="000000"/>
          <w:sz w:val="24"/>
          <w:szCs w:val="24"/>
          <w:lang w:val="en-US"/>
        </w:rPr>
        <w:t xml:space="preserve">cei mai mulți beneficiari la momentul înregistrării cu statut de șomer </w:t>
      </w:r>
      <w:r w:rsidR="00824F71">
        <w:rPr>
          <w:rFonts w:ascii="Times New Roman" w:hAnsi="Times New Roman" w:cs="Times New Roman"/>
          <w:color w:val="000000"/>
          <w:sz w:val="24"/>
          <w:szCs w:val="24"/>
          <w:lang w:val="en-US"/>
        </w:rPr>
        <w:t xml:space="preserve">46% </w:t>
      </w:r>
      <w:r w:rsidR="00824F71" w:rsidRPr="00630B16">
        <w:rPr>
          <w:rFonts w:ascii="Times New Roman" w:hAnsi="Times New Roman" w:cs="Times New Roman"/>
          <w:color w:val="000000"/>
          <w:sz w:val="24"/>
          <w:szCs w:val="24"/>
          <w:lang w:val="en-US"/>
        </w:rPr>
        <w:t>din total</w:t>
      </w:r>
      <w:r w:rsidR="00824F71">
        <w:rPr>
          <w:rFonts w:ascii="Times New Roman" w:hAnsi="Times New Roman" w:cs="Times New Roman"/>
          <w:color w:val="000000"/>
          <w:sz w:val="24"/>
          <w:szCs w:val="24"/>
          <w:lang w:val="en-US"/>
        </w:rPr>
        <w:t xml:space="preserve"> </w:t>
      </w:r>
      <w:r w:rsidR="00824F71" w:rsidRPr="00630B16">
        <w:rPr>
          <w:rFonts w:ascii="Times New Roman" w:hAnsi="Times New Roman" w:cs="Times New Roman"/>
          <w:color w:val="000000"/>
          <w:sz w:val="24"/>
          <w:szCs w:val="24"/>
          <w:lang w:val="en-US"/>
        </w:rPr>
        <w:t xml:space="preserve">beneficiari </w:t>
      </w:r>
      <w:r w:rsidRPr="00630B16">
        <w:rPr>
          <w:rFonts w:ascii="Times New Roman" w:hAnsi="Times New Roman" w:cs="Times New Roman"/>
          <w:color w:val="000000"/>
          <w:sz w:val="24"/>
          <w:szCs w:val="24"/>
          <w:lang w:val="en-US"/>
        </w:rPr>
        <w:t>a</w:t>
      </w:r>
      <w:r w:rsidR="00824F71">
        <w:rPr>
          <w:rFonts w:ascii="Times New Roman" w:hAnsi="Times New Roman" w:cs="Times New Roman"/>
          <w:color w:val="000000"/>
          <w:sz w:val="24"/>
          <w:szCs w:val="24"/>
          <w:lang w:val="en-US"/>
        </w:rPr>
        <w:t>veau</w:t>
      </w:r>
      <w:r>
        <w:rPr>
          <w:rFonts w:ascii="Times New Roman" w:hAnsi="Times New Roman" w:cs="Times New Roman"/>
          <w:color w:val="000000"/>
          <w:sz w:val="24"/>
          <w:szCs w:val="24"/>
          <w:lang w:val="en-US"/>
        </w:rPr>
        <w:t xml:space="preserve"> </w:t>
      </w:r>
      <w:r w:rsidRPr="00630B16">
        <w:rPr>
          <w:rFonts w:ascii="Times New Roman" w:hAnsi="Times New Roman" w:cs="Times New Roman"/>
          <w:color w:val="000000"/>
          <w:sz w:val="24"/>
          <w:szCs w:val="24"/>
          <w:lang w:val="en-US"/>
        </w:rPr>
        <w:t>st</w:t>
      </w:r>
      <w:r w:rsidR="00824F71">
        <w:rPr>
          <w:rFonts w:ascii="Times New Roman" w:hAnsi="Times New Roman" w:cs="Times New Roman"/>
          <w:color w:val="000000"/>
          <w:sz w:val="24"/>
          <w:szCs w:val="24"/>
          <w:lang w:val="en-US"/>
        </w:rPr>
        <w:t>udii secundar-profesionale, 20%</w:t>
      </w:r>
      <w:r w:rsidRPr="00630B16">
        <w:rPr>
          <w:rFonts w:ascii="Times New Roman" w:hAnsi="Times New Roman" w:cs="Times New Roman"/>
          <w:color w:val="000000"/>
          <w:sz w:val="24"/>
          <w:szCs w:val="24"/>
          <w:lang w:val="en-US"/>
        </w:rPr>
        <w:t xml:space="preserve"> stu</w:t>
      </w:r>
      <w:r w:rsidR="00824F71">
        <w:rPr>
          <w:rFonts w:ascii="Times New Roman" w:hAnsi="Times New Roman" w:cs="Times New Roman"/>
          <w:color w:val="000000"/>
          <w:sz w:val="24"/>
          <w:szCs w:val="24"/>
          <w:lang w:val="en-US"/>
        </w:rPr>
        <w:t>dii gimnaziale și primare, 16</w:t>
      </w:r>
      <w:proofErr w:type="gramStart"/>
      <w:r w:rsidR="00824F71">
        <w:rPr>
          <w:rFonts w:ascii="Times New Roman" w:hAnsi="Times New Roman" w:cs="Times New Roman"/>
          <w:color w:val="000000"/>
          <w:sz w:val="24"/>
          <w:szCs w:val="24"/>
          <w:lang w:val="en-US"/>
        </w:rPr>
        <w:t xml:space="preserve">% </w:t>
      </w:r>
      <w:r w:rsidRPr="00630B16">
        <w:rPr>
          <w:rFonts w:ascii="Times New Roman" w:hAnsi="Times New Roman" w:cs="Times New Roman"/>
          <w:color w:val="000000"/>
          <w:sz w:val="24"/>
          <w:szCs w:val="24"/>
          <w:lang w:val="en-US"/>
        </w:rPr>
        <w:t xml:space="preserve"> studii</w:t>
      </w:r>
      <w:proofErr w:type="gramEnd"/>
      <w:r w:rsidRPr="00630B16">
        <w:rPr>
          <w:rFonts w:ascii="Times New Roman" w:hAnsi="Times New Roman" w:cs="Times New Roman"/>
          <w:color w:val="000000"/>
          <w:sz w:val="24"/>
          <w:szCs w:val="24"/>
          <w:lang w:val="en-US"/>
        </w:rPr>
        <w:t xml:space="preserve"> superioare, 12% </w:t>
      </w:r>
      <w:r w:rsidR="00824F71">
        <w:rPr>
          <w:rFonts w:ascii="Times New Roman" w:hAnsi="Times New Roman" w:cs="Times New Roman"/>
          <w:color w:val="000000"/>
          <w:sz w:val="24"/>
          <w:szCs w:val="24"/>
          <w:lang w:val="en-US"/>
        </w:rPr>
        <w:t xml:space="preserve">studii colegiale și </w:t>
      </w:r>
      <w:r w:rsidRPr="00630B16">
        <w:rPr>
          <w:rFonts w:ascii="Times New Roman" w:hAnsi="Times New Roman" w:cs="Times New Roman"/>
          <w:color w:val="000000"/>
          <w:sz w:val="24"/>
          <w:szCs w:val="24"/>
          <w:lang w:val="en-US"/>
        </w:rPr>
        <w:t xml:space="preserve">6% cu </w:t>
      </w:r>
      <w:r w:rsidRPr="00630B16">
        <w:rPr>
          <w:rFonts w:ascii="Times New Roman" w:hAnsi="Times New Roman" w:cs="Times New Roman"/>
          <w:color w:val="000000"/>
          <w:sz w:val="24"/>
          <w:szCs w:val="24"/>
          <w:lang w:val="en-US"/>
        </w:rPr>
        <w:lastRenderedPageBreak/>
        <w:t>studii liceale.</w:t>
      </w:r>
      <w:r>
        <w:rPr>
          <w:rFonts w:ascii="Times New Roman" w:hAnsi="Times New Roman" w:cs="Times New Roman"/>
          <w:color w:val="000000"/>
          <w:sz w:val="24"/>
          <w:szCs w:val="24"/>
          <w:lang w:val="en-US"/>
        </w:rPr>
        <w:t xml:space="preserve"> </w:t>
      </w:r>
      <w:r w:rsidRPr="00630B16">
        <w:rPr>
          <w:rFonts w:ascii="Times New Roman" w:hAnsi="Times New Roman" w:cs="Times New Roman"/>
          <w:color w:val="000000"/>
          <w:sz w:val="24"/>
          <w:szCs w:val="24"/>
          <w:lang w:val="en-US"/>
        </w:rPr>
        <w:t>Șomerii cu studii gimnaziale</w:t>
      </w:r>
      <w:r w:rsidR="00AF61F1">
        <w:rPr>
          <w:rFonts w:ascii="Times New Roman" w:hAnsi="Times New Roman" w:cs="Times New Roman"/>
          <w:color w:val="000000"/>
          <w:sz w:val="24"/>
          <w:szCs w:val="24"/>
          <w:lang w:val="en-US"/>
        </w:rPr>
        <w:t xml:space="preserve"> și</w:t>
      </w:r>
      <w:r w:rsidRPr="00630B16">
        <w:rPr>
          <w:rFonts w:ascii="Times New Roman" w:hAnsi="Times New Roman" w:cs="Times New Roman"/>
          <w:color w:val="000000"/>
          <w:sz w:val="24"/>
          <w:szCs w:val="24"/>
          <w:lang w:val="en-US"/>
        </w:rPr>
        <w:t xml:space="preserve"> liceale dețineau cursuri de formare profesională,</w:t>
      </w:r>
      <w:r w:rsidR="00824F71">
        <w:rPr>
          <w:rFonts w:ascii="Times New Roman" w:hAnsi="Times New Roman" w:cs="Times New Roman"/>
          <w:color w:val="000000"/>
          <w:sz w:val="24"/>
          <w:szCs w:val="24"/>
          <w:lang w:val="en-US"/>
        </w:rPr>
        <w:t xml:space="preserve"> </w:t>
      </w:r>
      <w:r w:rsidRPr="00630B16">
        <w:rPr>
          <w:rFonts w:ascii="Times New Roman" w:hAnsi="Times New Roman" w:cs="Times New Roman"/>
          <w:color w:val="000000"/>
          <w:sz w:val="24"/>
          <w:szCs w:val="24"/>
          <w:lang w:val="en-US"/>
        </w:rPr>
        <w:t>iar antrenarea în măsura de stagiu profesional a avut loc în profesia/meseria deținută în rezultatul absolvirii cursurilor.</w:t>
      </w:r>
    </w:p>
    <w:p w14:paraId="2F828E8F" w14:textId="0139C290" w:rsidR="00630B16" w:rsidRPr="00630B16" w:rsidRDefault="00630B16" w:rsidP="00B14877">
      <w:pPr>
        <w:autoSpaceDE w:val="0"/>
        <w:autoSpaceDN w:val="0"/>
        <w:adjustRightInd w:val="0"/>
        <w:spacing w:after="120" w:line="240" w:lineRule="auto"/>
        <w:jc w:val="both"/>
        <w:rPr>
          <w:rFonts w:ascii="Times New Roman" w:hAnsi="Times New Roman" w:cs="Times New Roman"/>
          <w:color w:val="000000"/>
          <w:sz w:val="24"/>
          <w:szCs w:val="24"/>
          <w:lang w:val="en-US"/>
        </w:rPr>
      </w:pPr>
      <w:r w:rsidRPr="00630B16">
        <w:rPr>
          <w:rFonts w:ascii="Times New Roman" w:hAnsi="Times New Roman" w:cs="Times New Roman"/>
          <w:color w:val="000000"/>
          <w:sz w:val="24"/>
          <w:szCs w:val="24"/>
          <w:lang w:val="en-US"/>
        </w:rPr>
        <w:t>Conform profesiilor/meseriilor pentru care s-au desfășurat stagiile profesionale, cea mai solicitată profesie/meserie</w:t>
      </w:r>
      <w:r>
        <w:rPr>
          <w:rFonts w:ascii="Times New Roman" w:hAnsi="Times New Roman" w:cs="Times New Roman"/>
          <w:color w:val="000000"/>
          <w:sz w:val="24"/>
          <w:szCs w:val="24"/>
          <w:lang w:val="en-US"/>
        </w:rPr>
        <w:t xml:space="preserve"> </w:t>
      </w:r>
      <w:r w:rsidRPr="00630B16">
        <w:rPr>
          <w:rFonts w:ascii="Times New Roman" w:hAnsi="Times New Roman" w:cs="Times New Roman"/>
          <w:color w:val="000000"/>
          <w:sz w:val="24"/>
          <w:szCs w:val="24"/>
          <w:lang w:val="en-US"/>
        </w:rPr>
        <w:t xml:space="preserve">a fost cea de contabil/contabilă (38), </w:t>
      </w:r>
      <w:r w:rsidR="00AF61F1" w:rsidRPr="00630B16">
        <w:rPr>
          <w:rFonts w:ascii="Times New Roman" w:hAnsi="Times New Roman" w:cs="Times New Roman"/>
          <w:color w:val="000000"/>
          <w:sz w:val="24"/>
          <w:szCs w:val="24"/>
          <w:lang w:val="en-US"/>
        </w:rPr>
        <w:t xml:space="preserve">urmată de </w:t>
      </w:r>
      <w:r w:rsidRPr="00630B16">
        <w:rPr>
          <w:rFonts w:ascii="Times New Roman" w:hAnsi="Times New Roman" w:cs="Times New Roman"/>
          <w:color w:val="000000"/>
          <w:sz w:val="24"/>
          <w:szCs w:val="24"/>
          <w:lang w:val="en-US"/>
        </w:rPr>
        <w:t>bucătar/bucătăreasă (19 persoane), frizer/frizeriță (18), coafor</w:t>
      </w:r>
      <w:r>
        <w:rPr>
          <w:rFonts w:ascii="Times New Roman" w:hAnsi="Times New Roman" w:cs="Times New Roman"/>
          <w:color w:val="000000"/>
          <w:sz w:val="24"/>
          <w:szCs w:val="24"/>
          <w:lang w:val="en-US"/>
        </w:rPr>
        <w:t>/</w:t>
      </w:r>
      <w:r w:rsidRPr="00630B16">
        <w:rPr>
          <w:rFonts w:ascii="Times New Roman" w:hAnsi="Times New Roman" w:cs="Times New Roman"/>
          <w:color w:val="000000"/>
          <w:sz w:val="24"/>
          <w:szCs w:val="24"/>
          <w:lang w:val="en-US"/>
        </w:rPr>
        <w:t>coafeză (9), etc.</w:t>
      </w:r>
    </w:p>
    <w:p w14:paraId="3EA3D459" w14:textId="77777777" w:rsidR="00630B16" w:rsidRPr="00630B16" w:rsidRDefault="00630B16" w:rsidP="00B14877">
      <w:pPr>
        <w:autoSpaceDE w:val="0"/>
        <w:autoSpaceDN w:val="0"/>
        <w:adjustRightInd w:val="0"/>
        <w:spacing w:after="120" w:line="240" w:lineRule="auto"/>
        <w:jc w:val="both"/>
        <w:rPr>
          <w:rFonts w:ascii="Times New Roman" w:hAnsi="Times New Roman" w:cs="Times New Roman"/>
          <w:color w:val="000000"/>
          <w:sz w:val="24"/>
          <w:szCs w:val="24"/>
          <w:lang w:val="en-US"/>
        </w:rPr>
      </w:pPr>
      <w:r w:rsidRPr="00630B16">
        <w:rPr>
          <w:rFonts w:ascii="Times New Roman" w:hAnsi="Times New Roman" w:cs="Times New Roman"/>
          <w:color w:val="000000"/>
          <w:sz w:val="24"/>
          <w:szCs w:val="24"/>
          <w:lang w:val="en-US"/>
        </w:rPr>
        <w:t>Ca rezultat al finalizării stagiului profesional, 110 șomeri au fost angajați în câmpul muncii.</w:t>
      </w:r>
    </w:p>
    <w:p w14:paraId="5D816491" w14:textId="499907BA" w:rsidR="00630B16" w:rsidRPr="00630B16" w:rsidRDefault="00630B16" w:rsidP="00B14877">
      <w:pPr>
        <w:autoSpaceDE w:val="0"/>
        <w:autoSpaceDN w:val="0"/>
        <w:adjustRightInd w:val="0"/>
        <w:spacing w:after="120" w:line="240" w:lineRule="auto"/>
        <w:jc w:val="both"/>
        <w:rPr>
          <w:rFonts w:ascii="Times New Roman" w:hAnsi="Times New Roman" w:cs="Times New Roman"/>
          <w:i/>
          <w:iCs/>
          <w:color w:val="C00000"/>
          <w:sz w:val="24"/>
          <w:szCs w:val="24"/>
          <w:lang w:val="ro-RO"/>
        </w:rPr>
      </w:pPr>
      <w:r w:rsidRPr="00630B16">
        <w:rPr>
          <w:rFonts w:ascii="Times New Roman" w:hAnsi="Times New Roman" w:cs="Times New Roman"/>
          <w:color w:val="000000"/>
          <w:sz w:val="24"/>
          <w:szCs w:val="24"/>
          <w:lang w:val="en-US"/>
        </w:rPr>
        <w:t>În rezultatul evaluării satisfacției beneficiarilor de stagiul profesional, se atestă că 83,6% din respondenți au considerat că</w:t>
      </w:r>
      <w:r>
        <w:rPr>
          <w:rFonts w:ascii="Times New Roman" w:hAnsi="Times New Roman" w:cs="Times New Roman"/>
          <w:color w:val="000000"/>
          <w:sz w:val="24"/>
          <w:szCs w:val="24"/>
          <w:lang w:val="en-US"/>
        </w:rPr>
        <w:t xml:space="preserve"> </w:t>
      </w:r>
      <w:r w:rsidRPr="00630B16">
        <w:rPr>
          <w:rFonts w:ascii="Times New Roman" w:hAnsi="Times New Roman" w:cs="Times New Roman"/>
          <w:color w:val="000000"/>
          <w:sz w:val="24"/>
          <w:szCs w:val="24"/>
          <w:lang w:val="en-US"/>
        </w:rPr>
        <w:t>competențele practice obținute pe perioada desfășurării stagiului sunt suficiente pentru a putea ocupa un loc de muncă.</w:t>
      </w:r>
    </w:p>
    <w:p w14:paraId="48C3F2D9" w14:textId="56E62E66" w:rsidR="003139C3" w:rsidRPr="003139C3" w:rsidRDefault="00C50972" w:rsidP="00B14877">
      <w:pPr>
        <w:autoSpaceDE w:val="0"/>
        <w:autoSpaceDN w:val="0"/>
        <w:adjustRightInd w:val="0"/>
        <w:spacing w:after="120" w:line="240" w:lineRule="auto"/>
        <w:jc w:val="both"/>
        <w:rPr>
          <w:rFonts w:ascii="Times New Roman" w:hAnsi="Times New Roman" w:cs="Times New Roman"/>
          <w:sz w:val="24"/>
          <w:szCs w:val="24"/>
          <w:lang w:val="en-US"/>
        </w:rPr>
      </w:pPr>
      <w:r w:rsidRPr="003139C3">
        <w:rPr>
          <w:rFonts w:ascii="Times New Roman" w:hAnsi="Times New Roman" w:cs="Times New Roman"/>
          <w:b/>
          <w:sz w:val="24"/>
          <w:szCs w:val="24"/>
          <w:lang w:val="ro-RO"/>
        </w:rPr>
        <w:t>Su</w:t>
      </w:r>
      <w:r w:rsidR="002A36AE" w:rsidRPr="003139C3">
        <w:rPr>
          <w:rFonts w:ascii="Times New Roman" w:hAnsi="Times New Roman" w:cs="Times New Roman"/>
          <w:b/>
          <w:sz w:val="24"/>
          <w:szCs w:val="24"/>
          <w:lang w:val="ro-RO"/>
        </w:rPr>
        <w:t>bvenționarea locurilor de muncă.</w:t>
      </w:r>
      <w:r w:rsidRPr="003139C3">
        <w:rPr>
          <w:rFonts w:ascii="Times New Roman" w:hAnsi="Times New Roman" w:cs="Times New Roman"/>
          <w:sz w:val="24"/>
          <w:szCs w:val="24"/>
          <w:lang w:val="ro-RO"/>
        </w:rPr>
        <w:t xml:space="preserve"> </w:t>
      </w:r>
      <w:r w:rsidR="003139C3" w:rsidRPr="003139C3">
        <w:rPr>
          <w:rFonts w:ascii="Times New Roman" w:hAnsi="Times New Roman" w:cs="Times New Roman"/>
          <w:sz w:val="24"/>
          <w:szCs w:val="24"/>
          <w:lang w:val="en-US"/>
        </w:rPr>
        <w:t xml:space="preserve">Pe parcursul anului 2024 la </w:t>
      </w:r>
      <w:r w:rsidR="00AF61F1">
        <w:rPr>
          <w:rFonts w:ascii="Times New Roman" w:hAnsi="Times New Roman" w:cs="Times New Roman"/>
          <w:sz w:val="24"/>
          <w:szCs w:val="24"/>
          <w:lang w:val="en-US"/>
        </w:rPr>
        <w:t>subdiviziunile teritoriale</w:t>
      </w:r>
      <w:r w:rsidR="003139C3" w:rsidRPr="003139C3">
        <w:rPr>
          <w:rFonts w:ascii="Times New Roman" w:hAnsi="Times New Roman" w:cs="Times New Roman"/>
          <w:sz w:val="24"/>
          <w:szCs w:val="24"/>
          <w:lang w:val="en-US"/>
        </w:rPr>
        <w:t xml:space="preserve"> au fost înregistrate 271 cereri depuse de</w:t>
      </w:r>
      <w:r w:rsidR="003139C3">
        <w:rPr>
          <w:rFonts w:ascii="Times New Roman" w:hAnsi="Times New Roman" w:cs="Times New Roman"/>
          <w:sz w:val="24"/>
          <w:szCs w:val="24"/>
          <w:lang w:val="en-US"/>
        </w:rPr>
        <w:t xml:space="preserve"> </w:t>
      </w:r>
      <w:r w:rsidR="003139C3" w:rsidRPr="003139C3">
        <w:rPr>
          <w:rFonts w:ascii="Times New Roman" w:hAnsi="Times New Roman" w:cs="Times New Roman"/>
          <w:sz w:val="24"/>
          <w:szCs w:val="24"/>
          <w:lang w:val="en-US"/>
        </w:rPr>
        <w:t>angajatori pentru subvenționarea locurilor de muncă, din care 238 (87%) au fost acceptate.</w:t>
      </w:r>
    </w:p>
    <w:p w14:paraId="10C25887" w14:textId="4EE9AB95" w:rsidR="003139C3" w:rsidRPr="003139C3" w:rsidRDefault="003139C3" w:rsidP="00B14877">
      <w:pPr>
        <w:autoSpaceDE w:val="0"/>
        <w:autoSpaceDN w:val="0"/>
        <w:adjustRightInd w:val="0"/>
        <w:spacing w:after="120" w:line="240" w:lineRule="auto"/>
        <w:jc w:val="both"/>
        <w:rPr>
          <w:rFonts w:ascii="Times New Roman" w:hAnsi="Times New Roman" w:cs="Times New Roman"/>
          <w:sz w:val="24"/>
          <w:szCs w:val="24"/>
          <w:lang w:val="en-US"/>
        </w:rPr>
      </w:pPr>
      <w:r w:rsidRPr="003139C3">
        <w:rPr>
          <w:rFonts w:ascii="Times New Roman" w:hAnsi="Times New Roman" w:cs="Times New Roman"/>
          <w:sz w:val="24"/>
          <w:szCs w:val="24"/>
          <w:lang w:val="en-US"/>
        </w:rPr>
        <w:t xml:space="preserve">Au beneficiat de subvenții </w:t>
      </w:r>
      <w:r w:rsidRPr="00AF61F1">
        <w:rPr>
          <w:rFonts w:ascii="Times New Roman" w:hAnsi="Times New Roman" w:cs="Times New Roman"/>
          <w:b/>
          <w:sz w:val="24"/>
          <w:szCs w:val="24"/>
          <w:lang w:val="en-US"/>
        </w:rPr>
        <w:t>159</w:t>
      </w:r>
      <w:r w:rsidRPr="003139C3">
        <w:rPr>
          <w:rFonts w:ascii="Times New Roman" w:hAnsi="Times New Roman" w:cs="Times New Roman"/>
          <w:sz w:val="24"/>
          <w:szCs w:val="24"/>
          <w:lang w:val="en-US"/>
        </w:rPr>
        <w:t xml:space="preserve"> agenți economici, care au angajat 238 șomeri care necesită</w:t>
      </w:r>
      <w:r>
        <w:rPr>
          <w:rFonts w:ascii="Times New Roman" w:hAnsi="Times New Roman" w:cs="Times New Roman"/>
          <w:sz w:val="24"/>
          <w:szCs w:val="24"/>
          <w:lang w:val="en-US"/>
        </w:rPr>
        <w:t xml:space="preserve"> </w:t>
      </w:r>
      <w:r w:rsidRPr="003139C3">
        <w:rPr>
          <w:rFonts w:ascii="Times New Roman" w:hAnsi="Times New Roman" w:cs="Times New Roman"/>
          <w:sz w:val="24"/>
          <w:szCs w:val="24"/>
          <w:lang w:val="en-US"/>
        </w:rPr>
        <w:t>suport suplimentar pe piața muncii, inclusiv 93 (39,1%) femei.</w:t>
      </w:r>
    </w:p>
    <w:p w14:paraId="28B782ED" w14:textId="0D40BE97" w:rsidR="003139C3" w:rsidRPr="003139C3" w:rsidRDefault="003139C3" w:rsidP="00B14877">
      <w:pPr>
        <w:autoSpaceDE w:val="0"/>
        <w:autoSpaceDN w:val="0"/>
        <w:adjustRightInd w:val="0"/>
        <w:spacing w:after="120" w:line="240" w:lineRule="auto"/>
        <w:jc w:val="both"/>
        <w:rPr>
          <w:rFonts w:ascii="Times New Roman" w:hAnsi="Times New Roman" w:cs="Times New Roman"/>
          <w:sz w:val="24"/>
          <w:szCs w:val="24"/>
          <w:lang w:val="en-US"/>
        </w:rPr>
      </w:pPr>
      <w:r w:rsidRPr="003139C3">
        <w:rPr>
          <w:rFonts w:ascii="Times New Roman" w:hAnsi="Times New Roman" w:cs="Times New Roman"/>
          <w:sz w:val="24"/>
          <w:szCs w:val="24"/>
          <w:lang w:val="en-US"/>
        </w:rPr>
        <w:t>Majoritatea angajatorilor (52%) sunt din sectorul întreprinderilor micro – 83, urmate de cele mici – 45 (28%),</w:t>
      </w:r>
      <w:r>
        <w:rPr>
          <w:rFonts w:ascii="Times New Roman" w:hAnsi="Times New Roman" w:cs="Times New Roman"/>
          <w:sz w:val="24"/>
          <w:szCs w:val="24"/>
          <w:lang w:val="en-US"/>
        </w:rPr>
        <w:t xml:space="preserve"> </w:t>
      </w:r>
      <w:r w:rsidRPr="003139C3">
        <w:rPr>
          <w:rFonts w:ascii="Times New Roman" w:hAnsi="Times New Roman" w:cs="Times New Roman"/>
          <w:sz w:val="24"/>
          <w:szCs w:val="24"/>
          <w:lang w:val="en-US"/>
        </w:rPr>
        <w:t>mijlocii – 22 (14%) și întreprinderile mari – 9 (6%).</w:t>
      </w:r>
    </w:p>
    <w:p w14:paraId="6E068EAA" w14:textId="64B599EE" w:rsidR="003139C3" w:rsidRPr="003139C3" w:rsidRDefault="003139C3" w:rsidP="00B14877">
      <w:pPr>
        <w:autoSpaceDE w:val="0"/>
        <w:autoSpaceDN w:val="0"/>
        <w:adjustRightInd w:val="0"/>
        <w:spacing w:after="120" w:line="240" w:lineRule="auto"/>
        <w:jc w:val="both"/>
        <w:rPr>
          <w:rFonts w:ascii="Times New Roman" w:hAnsi="Times New Roman" w:cs="Times New Roman"/>
          <w:sz w:val="24"/>
          <w:szCs w:val="24"/>
          <w:lang w:val="en-US"/>
        </w:rPr>
      </w:pPr>
      <w:r w:rsidRPr="003139C3">
        <w:rPr>
          <w:rFonts w:ascii="Times New Roman" w:hAnsi="Times New Roman" w:cs="Times New Roman"/>
          <w:sz w:val="24"/>
          <w:szCs w:val="24"/>
          <w:lang w:val="en-US"/>
        </w:rPr>
        <w:t>Din numărul total al șomerilor angajați, conform categoriilor</w:t>
      </w:r>
      <w:r>
        <w:rPr>
          <w:rFonts w:ascii="Times New Roman" w:hAnsi="Times New Roman" w:cs="Times New Roman"/>
          <w:sz w:val="24"/>
          <w:szCs w:val="24"/>
          <w:lang w:val="en-US"/>
        </w:rPr>
        <w:t xml:space="preserve"> </w:t>
      </w:r>
      <w:r w:rsidRPr="003139C3">
        <w:rPr>
          <w:rFonts w:ascii="Times New Roman" w:hAnsi="Times New Roman" w:cs="Times New Roman"/>
          <w:sz w:val="24"/>
          <w:szCs w:val="24"/>
          <w:lang w:val="en-US"/>
        </w:rPr>
        <w:t>de șomeri eligibili pentru subvenționare: 161 (68%) sunt persoane</w:t>
      </w:r>
      <w:r>
        <w:rPr>
          <w:rFonts w:ascii="Times New Roman" w:hAnsi="Times New Roman" w:cs="Times New Roman"/>
          <w:sz w:val="24"/>
          <w:szCs w:val="24"/>
          <w:lang w:val="en-US"/>
        </w:rPr>
        <w:t xml:space="preserve"> </w:t>
      </w:r>
      <w:r w:rsidRPr="003139C3">
        <w:rPr>
          <w:rFonts w:ascii="Times New Roman" w:hAnsi="Times New Roman" w:cs="Times New Roman"/>
          <w:sz w:val="24"/>
          <w:szCs w:val="24"/>
          <w:lang w:val="en-US"/>
        </w:rPr>
        <w:t>cu vârstă de 50 de ani și peste, 70 (29%) – persoane cu</w:t>
      </w:r>
      <w:r>
        <w:rPr>
          <w:rFonts w:ascii="Times New Roman" w:hAnsi="Times New Roman" w:cs="Times New Roman"/>
          <w:sz w:val="24"/>
          <w:szCs w:val="24"/>
          <w:lang w:val="en-US"/>
        </w:rPr>
        <w:t xml:space="preserve"> </w:t>
      </w:r>
      <w:r w:rsidRPr="003139C3">
        <w:rPr>
          <w:rFonts w:ascii="Times New Roman" w:hAnsi="Times New Roman" w:cs="Times New Roman"/>
          <w:sz w:val="24"/>
          <w:szCs w:val="24"/>
          <w:lang w:val="en-US"/>
        </w:rPr>
        <w:t>dizabilități, 6 (2%) – șomeri de lungă durată, 1 persoană eliberată</w:t>
      </w:r>
      <w:r>
        <w:rPr>
          <w:rFonts w:ascii="Times New Roman" w:hAnsi="Times New Roman" w:cs="Times New Roman"/>
          <w:sz w:val="24"/>
          <w:szCs w:val="24"/>
          <w:lang w:val="en-US"/>
        </w:rPr>
        <w:t xml:space="preserve"> </w:t>
      </w:r>
      <w:r w:rsidRPr="003139C3">
        <w:rPr>
          <w:rFonts w:ascii="Times New Roman" w:hAnsi="Times New Roman" w:cs="Times New Roman"/>
          <w:sz w:val="24"/>
          <w:szCs w:val="24"/>
          <w:lang w:val="en-US"/>
        </w:rPr>
        <w:t>din locurile de detenție.</w:t>
      </w:r>
    </w:p>
    <w:p w14:paraId="5A3FA090" w14:textId="53E137B5" w:rsidR="003139C3" w:rsidRPr="003139C3" w:rsidRDefault="003139C3" w:rsidP="00B14877">
      <w:pPr>
        <w:autoSpaceDE w:val="0"/>
        <w:autoSpaceDN w:val="0"/>
        <w:adjustRightInd w:val="0"/>
        <w:spacing w:after="120" w:line="240" w:lineRule="auto"/>
        <w:jc w:val="both"/>
        <w:rPr>
          <w:rFonts w:ascii="Times New Roman" w:hAnsi="Times New Roman" w:cs="Times New Roman"/>
          <w:sz w:val="24"/>
          <w:szCs w:val="24"/>
          <w:lang w:val="en-US"/>
        </w:rPr>
      </w:pPr>
      <w:r w:rsidRPr="003139C3">
        <w:rPr>
          <w:rFonts w:ascii="Times New Roman" w:hAnsi="Times New Roman" w:cs="Times New Roman"/>
          <w:sz w:val="24"/>
          <w:szCs w:val="24"/>
          <w:lang w:val="en-US"/>
        </w:rPr>
        <w:t>Cei mai mulți șomeri au fost angajați în calitate de: muncitor/muncitoare auxiliar(ă) – 37 persoane, îngrijitor/îngrijitoare încăperi – 13 persoane, conducător/conducătoare auto – 15 persoane, etc.</w:t>
      </w:r>
    </w:p>
    <w:p w14:paraId="12BFB92B" w14:textId="433D67F3" w:rsidR="003139C3" w:rsidRPr="003139C3" w:rsidRDefault="003139C3" w:rsidP="00B14877">
      <w:pPr>
        <w:autoSpaceDE w:val="0"/>
        <w:autoSpaceDN w:val="0"/>
        <w:adjustRightInd w:val="0"/>
        <w:spacing w:after="120" w:line="240" w:lineRule="auto"/>
        <w:jc w:val="both"/>
        <w:rPr>
          <w:rFonts w:ascii="Times New Roman" w:hAnsi="Times New Roman" w:cs="Times New Roman"/>
          <w:sz w:val="24"/>
          <w:szCs w:val="24"/>
          <w:lang w:val="en-US"/>
        </w:rPr>
      </w:pPr>
      <w:r w:rsidRPr="003139C3">
        <w:rPr>
          <w:rFonts w:ascii="Times New Roman" w:hAnsi="Times New Roman" w:cs="Times New Roman"/>
          <w:sz w:val="24"/>
          <w:szCs w:val="24"/>
          <w:lang w:val="en-US"/>
        </w:rPr>
        <w:t>Evaluarea distribuţiei celor 238 de șomeri plasaţi în câmpul</w:t>
      </w:r>
      <w:r>
        <w:rPr>
          <w:rFonts w:ascii="Times New Roman" w:hAnsi="Times New Roman" w:cs="Times New Roman"/>
          <w:sz w:val="24"/>
          <w:szCs w:val="24"/>
          <w:lang w:val="en-US"/>
        </w:rPr>
        <w:t xml:space="preserve"> </w:t>
      </w:r>
      <w:r w:rsidRPr="003139C3">
        <w:rPr>
          <w:rFonts w:ascii="Times New Roman" w:hAnsi="Times New Roman" w:cs="Times New Roman"/>
          <w:sz w:val="24"/>
          <w:szCs w:val="24"/>
          <w:lang w:val="en-US"/>
        </w:rPr>
        <w:t>muncii după nivelul de studii deţinut de aceștia, denotă că 57%</w:t>
      </w:r>
      <w:r>
        <w:rPr>
          <w:rFonts w:ascii="Times New Roman" w:hAnsi="Times New Roman" w:cs="Times New Roman"/>
          <w:sz w:val="24"/>
          <w:szCs w:val="24"/>
          <w:lang w:val="en-US"/>
        </w:rPr>
        <w:t xml:space="preserve"> </w:t>
      </w:r>
      <w:r w:rsidRPr="003139C3">
        <w:rPr>
          <w:rFonts w:ascii="Times New Roman" w:hAnsi="Times New Roman" w:cs="Times New Roman"/>
          <w:sz w:val="24"/>
          <w:szCs w:val="24"/>
          <w:lang w:val="en-US"/>
        </w:rPr>
        <w:t>din cei angajaţi nu deţin o profesie/meserie/ calificare.</w:t>
      </w:r>
    </w:p>
    <w:p w14:paraId="77B23E83" w14:textId="756F6777" w:rsidR="003139C3" w:rsidRDefault="003139C3" w:rsidP="00673429">
      <w:pPr>
        <w:autoSpaceDE w:val="0"/>
        <w:autoSpaceDN w:val="0"/>
        <w:adjustRightInd w:val="0"/>
        <w:spacing w:after="120" w:line="240" w:lineRule="auto"/>
        <w:jc w:val="both"/>
        <w:rPr>
          <w:rFonts w:ascii="Times New Roman" w:hAnsi="Times New Roman" w:cs="Times New Roman"/>
          <w:sz w:val="24"/>
          <w:szCs w:val="24"/>
        </w:rPr>
      </w:pPr>
      <w:r w:rsidRPr="003139C3">
        <w:rPr>
          <w:rFonts w:ascii="Times New Roman" w:hAnsi="Times New Roman" w:cs="Times New Roman"/>
          <w:sz w:val="24"/>
          <w:szCs w:val="24"/>
          <w:lang w:val="en-US"/>
        </w:rPr>
        <w:t xml:space="preserve">Cei mai mulți șomeri au angajat următoarele </w:t>
      </w:r>
      <w:r w:rsidR="00673429">
        <w:rPr>
          <w:rFonts w:ascii="Times New Roman" w:hAnsi="Times New Roman" w:cs="Times New Roman"/>
          <w:sz w:val="24"/>
          <w:szCs w:val="24"/>
          <w:lang w:val="en-US"/>
        </w:rPr>
        <w:t>raioane</w:t>
      </w:r>
      <w:r w:rsidRPr="003139C3">
        <w:rPr>
          <w:rFonts w:ascii="Times New Roman" w:hAnsi="Times New Roman" w:cs="Times New Roman"/>
          <w:sz w:val="24"/>
          <w:szCs w:val="24"/>
          <w:lang w:val="en-US"/>
        </w:rPr>
        <w:t>: Chișinău – 38 șomeri, Bălți – 21 șomeri, Cantemir – 17 șomeri,</w:t>
      </w:r>
      <w:r w:rsidR="00673429">
        <w:rPr>
          <w:rFonts w:ascii="Times New Roman" w:hAnsi="Times New Roman" w:cs="Times New Roman"/>
          <w:sz w:val="24"/>
          <w:szCs w:val="24"/>
          <w:lang w:val="en-US"/>
        </w:rPr>
        <w:t xml:space="preserve"> </w:t>
      </w:r>
      <w:r w:rsidRPr="003139C3">
        <w:rPr>
          <w:rFonts w:ascii="Times New Roman" w:hAnsi="Times New Roman" w:cs="Times New Roman"/>
          <w:sz w:val="24"/>
          <w:szCs w:val="24"/>
        </w:rPr>
        <w:t>Rîșcani – 16 șomeri, Cimișlia – 13 șomeri, etc.</w:t>
      </w:r>
    </w:p>
    <w:p w14:paraId="7E97C6E5" w14:textId="2093824D" w:rsidR="0035547D" w:rsidRPr="00673429" w:rsidRDefault="00C50972" w:rsidP="00B14877">
      <w:pPr>
        <w:pStyle w:val="ac"/>
        <w:spacing w:after="120"/>
        <w:ind w:right="-112"/>
        <w:jc w:val="both"/>
        <w:rPr>
          <w:rFonts w:ascii="Cambria" w:hAnsi="Cambria" w:cs="Cambria"/>
          <w:sz w:val="24"/>
          <w:szCs w:val="24"/>
        </w:rPr>
      </w:pPr>
      <w:r w:rsidRPr="00673429">
        <w:rPr>
          <w:rFonts w:ascii="Times New Roman" w:hAnsi="Times New Roman" w:cs="Times New Roman"/>
          <w:b/>
          <w:iCs/>
          <w:sz w:val="24"/>
          <w:szCs w:val="24"/>
          <w:lang w:val="ro-RO"/>
        </w:rPr>
        <w:t>Suport pentru crearea/adaptarea locului de muncă</w:t>
      </w:r>
      <w:r w:rsidRPr="00673429">
        <w:rPr>
          <w:rFonts w:ascii="Times New Roman" w:hAnsi="Times New Roman" w:cs="Times New Roman"/>
          <w:iCs/>
          <w:sz w:val="24"/>
          <w:szCs w:val="24"/>
          <w:lang w:val="ro-RO"/>
        </w:rPr>
        <w:t xml:space="preserve">. Conform Legii </w:t>
      </w:r>
      <w:r w:rsidR="00EE547C" w:rsidRPr="00673429">
        <w:rPr>
          <w:rFonts w:ascii="Times New Roman" w:hAnsi="Times New Roman" w:cs="Times New Roman"/>
          <w:iCs/>
          <w:sz w:val="24"/>
          <w:szCs w:val="24"/>
          <w:lang w:val="ro-RO"/>
        </w:rPr>
        <w:t xml:space="preserve">nr. </w:t>
      </w:r>
      <w:r w:rsidRPr="00673429">
        <w:rPr>
          <w:rFonts w:ascii="Times New Roman" w:hAnsi="Times New Roman" w:cs="Times New Roman"/>
          <w:iCs/>
          <w:sz w:val="24"/>
          <w:szCs w:val="24"/>
          <w:lang w:val="ro-RO"/>
        </w:rPr>
        <w:t xml:space="preserve">105/2018, angajatorii și șomerii care creează sau adaptează locuri de muncă pot beneficia de suport din partea </w:t>
      </w:r>
      <w:r w:rsidR="00673429" w:rsidRPr="00673429">
        <w:rPr>
          <w:rFonts w:ascii="Times New Roman" w:hAnsi="Times New Roman" w:cs="Times New Roman"/>
          <w:iCs/>
          <w:sz w:val="24"/>
          <w:szCs w:val="24"/>
          <w:lang w:val="ro-RO"/>
        </w:rPr>
        <w:t>subdiviziunilor teritoriale</w:t>
      </w:r>
      <w:r w:rsidRPr="00673429">
        <w:rPr>
          <w:rFonts w:ascii="Times New Roman" w:hAnsi="Times New Roman" w:cs="Times New Roman"/>
          <w:iCs/>
          <w:sz w:val="24"/>
          <w:szCs w:val="24"/>
          <w:lang w:val="ro-RO"/>
        </w:rPr>
        <w:t>, care constă în:</w:t>
      </w:r>
      <w:r w:rsidR="0035547D" w:rsidRPr="00673429">
        <w:rPr>
          <w:rFonts w:ascii="Times New Roman" w:hAnsi="Times New Roman" w:cs="Times New Roman"/>
          <w:iCs/>
          <w:sz w:val="24"/>
          <w:szCs w:val="24"/>
          <w:lang w:val="ro-RO"/>
        </w:rPr>
        <w:t xml:space="preserve"> </w:t>
      </w:r>
      <w:r w:rsidR="0006091B" w:rsidRPr="00673429">
        <w:rPr>
          <w:rFonts w:ascii="Times New Roman" w:hAnsi="Times New Roman" w:cs="Times New Roman"/>
          <w:b/>
          <w:i/>
          <w:iCs/>
          <w:sz w:val="24"/>
          <w:szCs w:val="24"/>
          <w:lang w:val="ro-RO"/>
        </w:rPr>
        <w:t>s</w:t>
      </w:r>
      <w:r w:rsidRPr="00673429">
        <w:rPr>
          <w:rFonts w:ascii="Times New Roman" w:hAnsi="Times New Roman" w:cs="Times New Roman"/>
          <w:b/>
          <w:i/>
          <w:iCs/>
          <w:sz w:val="24"/>
          <w:szCs w:val="24"/>
          <w:lang w:val="ro-RO"/>
        </w:rPr>
        <w:t>ubvenții acordate pentru crearea sau adaptarea locului de muncă pentru persoanele cu dizabilități</w:t>
      </w:r>
      <w:r w:rsidR="00BE2BB2" w:rsidRPr="00673429">
        <w:rPr>
          <w:rFonts w:ascii="Times New Roman" w:hAnsi="Times New Roman" w:cs="Times New Roman"/>
          <w:iCs/>
          <w:sz w:val="24"/>
          <w:szCs w:val="24"/>
          <w:lang w:val="ro-RO"/>
        </w:rPr>
        <w:t xml:space="preserve"> </w:t>
      </w:r>
      <w:r w:rsidR="004812A2" w:rsidRPr="00673429">
        <w:rPr>
          <w:rFonts w:ascii="Times New Roman" w:hAnsi="Times New Roman" w:cs="Times New Roman"/>
          <w:sz w:val="24"/>
          <w:szCs w:val="24"/>
          <w:lang w:val="ro-RO"/>
        </w:rPr>
        <w:t>(art.</w:t>
      </w:r>
      <w:r w:rsidR="00EE547C" w:rsidRPr="00673429">
        <w:rPr>
          <w:rFonts w:ascii="Times New Roman" w:hAnsi="Times New Roman" w:cs="Times New Roman"/>
          <w:sz w:val="24"/>
          <w:szCs w:val="24"/>
          <w:lang w:val="ro-RO"/>
        </w:rPr>
        <w:t xml:space="preserve"> </w:t>
      </w:r>
      <w:r w:rsidR="004812A2" w:rsidRPr="00673429">
        <w:rPr>
          <w:rFonts w:ascii="Times New Roman" w:hAnsi="Times New Roman" w:cs="Times New Roman"/>
          <w:sz w:val="24"/>
          <w:szCs w:val="24"/>
          <w:lang w:val="ro-RO"/>
        </w:rPr>
        <w:t>38)</w:t>
      </w:r>
      <w:r w:rsidR="00BE2BB2" w:rsidRPr="00673429">
        <w:rPr>
          <w:rFonts w:ascii="Times New Roman" w:hAnsi="Times New Roman" w:cs="Times New Roman"/>
          <w:sz w:val="24"/>
          <w:szCs w:val="24"/>
          <w:lang w:val="ro-RO"/>
        </w:rPr>
        <w:t>.</w:t>
      </w:r>
      <w:r w:rsidR="004812A2" w:rsidRPr="00673429">
        <w:rPr>
          <w:rFonts w:ascii="Times New Roman" w:hAnsi="Times New Roman" w:cs="Times New Roman"/>
          <w:sz w:val="24"/>
          <w:szCs w:val="24"/>
          <w:lang w:val="ro-RO"/>
        </w:rPr>
        <w:t xml:space="preserve"> </w:t>
      </w:r>
      <w:r w:rsidR="0035547D" w:rsidRPr="00673429">
        <w:rPr>
          <w:rFonts w:ascii="Cambria" w:hAnsi="Cambria" w:cs="Cambria"/>
          <w:sz w:val="24"/>
          <w:szCs w:val="24"/>
        </w:rPr>
        <w:t xml:space="preserve">Au beneficiat de subvenții pentru </w:t>
      </w:r>
      <w:r w:rsidR="0035547D" w:rsidRPr="00673429">
        <w:rPr>
          <w:rFonts w:ascii="Cambria-Bold" w:hAnsi="Cambria-Bold" w:cs="Cambria-Bold"/>
          <w:b/>
          <w:bCs/>
          <w:sz w:val="24"/>
          <w:szCs w:val="24"/>
        </w:rPr>
        <w:t xml:space="preserve">crearea </w:t>
      </w:r>
      <w:r w:rsidR="0035547D" w:rsidRPr="00673429">
        <w:rPr>
          <w:rFonts w:ascii="Cambria" w:hAnsi="Cambria" w:cs="Cambria"/>
          <w:sz w:val="24"/>
          <w:szCs w:val="24"/>
        </w:rPr>
        <w:t>locurilor de muncă 9 angajatori, unde au fost angajați 12 șomeri cu dizabiltăți (5 femei si 7 bărbați) în calitate de muncitor/muncitoare necalificat(ă), muncitor/muncitoare în servicii de curățenie, conducător/conducătoare auto, tehnician imprimare 3D și tractorist. Conform gradului de dizabilitate (</w:t>
      </w:r>
      <w:proofErr w:type="gramStart"/>
      <w:r w:rsidR="0035547D" w:rsidRPr="00673429">
        <w:rPr>
          <w:rFonts w:ascii="Cambria" w:hAnsi="Cambria" w:cs="Cambria"/>
          <w:sz w:val="24"/>
          <w:szCs w:val="24"/>
        </w:rPr>
        <w:t>gr.II</w:t>
      </w:r>
      <w:proofErr w:type="gramEnd"/>
      <w:r w:rsidR="0035547D" w:rsidRPr="00673429">
        <w:rPr>
          <w:rFonts w:ascii="Cambria" w:hAnsi="Cambria" w:cs="Cambria"/>
          <w:sz w:val="24"/>
          <w:szCs w:val="24"/>
        </w:rPr>
        <w:t>) – 11 persoane și 1 persoană cu dizabilitate medie de gr. III.</w:t>
      </w:r>
    </w:p>
    <w:p w14:paraId="4EF10700" w14:textId="4CA8FA4C" w:rsidR="0035547D" w:rsidRPr="00673429" w:rsidRDefault="0035547D" w:rsidP="00B14877">
      <w:pPr>
        <w:autoSpaceDE w:val="0"/>
        <w:autoSpaceDN w:val="0"/>
        <w:adjustRightInd w:val="0"/>
        <w:spacing w:after="120" w:line="240" w:lineRule="auto"/>
        <w:jc w:val="both"/>
        <w:rPr>
          <w:rFonts w:ascii="Cambria" w:hAnsi="Cambria" w:cs="Cambria"/>
          <w:sz w:val="24"/>
          <w:szCs w:val="24"/>
          <w:lang w:val="en-US"/>
        </w:rPr>
      </w:pPr>
      <w:r w:rsidRPr="00673429">
        <w:rPr>
          <w:rFonts w:ascii="Cambria" w:hAnsi="Cambria" w:cs="Cambria"/>
          <w:sz w:val="24"/>
          <w:szCs w:val="24"/>
          <w:lang w:val="en-US"/>
        </w:rPr>
        <w:t xml:space="preserve">Pentru </w:t>
      </w:r>
      <w:r w:rsidRPr="00673429">
        <w:rPr>
          <w:rFonts w:ascii="Cambria-Bold" w:hAnsi="Cambria-Bold" w:cs="Cambria-Bold"/>
          <w:b/>
          <w:bCs/>
          <w:sz w:val="24"/>
          <w:szCs w:val="24"/>
          <w:lang w:val="en-US"/>
        </w:rPr>
        <w:t xml:space="preserve">adaptarea </w:t>
      </w:r>
      <w:r w:rsidRPr="00673429">
        <w:rPr>
          <w:rFonts w:ascii="Cambria" w:hAnsi="Cambria" w:cs="Cambria"/>
          <w:sz w:val="24"/>
          <w:szCs w:val="24"/>
          <w:lang w:val="en-US"/>
        </w:rPr>
        <w:t>locului de muncă</w:t>
      </w:r>
      <w:r w:rsidR="00673429" w:rsidRPr="00673429">
        <w:rPr>
          <w:rFonts w:ascii="Cambria" w:hAnsi="Cambria" w:cs="Cambria"/>
          <w:sz w:val="24"/>
          <w:szCs w:val="24"/>
          <w:lang w:val="en-US"/>
        </w:rPr>
        <w:t>,</w:t>
      </w:r>
      <w:r w:rsidRPr="00673429">
        <w:rPr>
          <w:rFonts w:ascii="Cambria" w:hAnsi="Cambria" w:cs="Cambria"/>
          <w:sz w:val="24"/>
          <w:szCs w:val="24"/>
          <w:lang w:val="en-US"/>
        </w:rPr>
        <w:t xml:space="preserve"> de subvenție a beneficiat 1 angajator, care a angajat 1 persoană cu dizabilitate accentuată (1 femeie) în calitate de muncitoare în servicii de curățenie. </w:t>
      </w:r>
      <w:r w:rsidRPr="00673429">
        <w:rPr>
          <w:rFonts w:ascii="TimesNewRomanPSMT" w:hAnsi="TimesNewRomanPSMT" w:cs="TimesNewRomanPSMT"/>
          <w:sz w:val="24"/>
          <w:szCs w:val="24"/>
          <w:lang w:val="en-US"/>
        </w:rPr>
        <w:t xml:space="preserve">În total au beneficiat de subvenții pentru crearea/adaptarea locurilor de muncă 13 persoane. Locurile de muncă au fost subvenționate de către </w:t>
      </w:r>
      <w:r w:rsidR="00673429">
        <w:rPr>
          <w:rFonts w:ascii="Cambria" w:hAnsi="Cambria" w:cs="Cambria"/>
          <w:sz w:val="24"/>
          <w:szCs w:val="24"/>
          <w:lang w:val="en-US"/>
        </w:rPr>
        <w:t>subdiviziunile</w:t>
      </w:r>
      <w:r w:rsidRPr="00673429">
        <w:rPr>
          <w:rFonts w:ascii="Cambria" w:hAnsi="Cambria" w:cs="Cambria"/>
          <w:sz w:val="24"/>
          <w:szCs w:val="24"/>
          <w:lang w:val="en-US"/>
        </w:rPr>
        <w:t xml:space="preserve"> din Cantemir (6 locuri), Bălți (1 loc), Chișinău (2 locuri), Anenii Noi (3 locuri) și Ungheni (1 loc adaptat).</w:t>
      </w:r>
    </w:p>
    <w:p w14:paraId="5CB3BBB7" w14:textId="6DB370A1" w:rsidR="00AB1E78" w:rsidRPr="00673429" w:rsidRDefault="00AB1E78" w:rsidP="00AB1E78">
      <w:pPr>
        <w:autoSpaceDE w:val="0"/>
        <w:autoSpaceDN w:val="0"/>
        <w:adjustRightInd w:val="0"/>
        <w:spacing w:after="120" w:line="240" w:lineRule="auto"/>
        <w:jc w:val="both"/>
        <w:rPr>
          <w:rFonts w:ascii="Times New Roman" w:hAnsi="Times New Roman" w:cs="Times New Roman"/>
          <w:sz w:val="24"/>
          <w:szCs w:val="24"/>
          <w:lang w:val="en-US"/>
        </w:rPr>
      </w:pPr>
      <w:r w:rsidRPr="00673429">
        <w:rPr>
          <w:rFonts w:ascii="Times New Roman" w:hAnsi="Times New Roman" w:cs="Times New Roman"/>
          <w:b/>
          <w:bCs/>
          <w:sz w:val="24"/>
          <w:szCs w:val="24"/>
          <w:lang w:val="en-US"/>
        </w:rPr>
        <w:t xml:space="preserve">Consultanța, asistența și sprijinirea inițierii unei afaceri. </w:t>
      </w:r>
      <w:r w:rsidRPr="00673429">
        <w:rPr>
          <w:rFonts w:ascii="Times New Roman" w:hAnsi="Times New Roman" w:cs="Times New Roman"/>
          <w:sz w:val="24"/>
          <w:szCs w:val="24"/>
          <w:lang w:val="en-US"/>
        </w:rPr>
        <w:t>Au fost depuse la STOFM</w:t>
      </w:r>
      <w:r w:rsidR="009C07BA" w:rsidRPr="00673429">
        <w:rPr>
          <w:rFonts w:ascii="Times New Roman" w:hAnsi="Times New Roman" w:cs="Times New Roman"/>
          <w:sz w:val="24"/>
          <w:szCs w:val="24"/>
          <w:lang w:val="en-US"/>
        </w:rPr>
        <w:t xml:space="preserve"> –</w:t>
      </w:r>
      <w:r w:rsidRPr="00673429">
        <w:rPr>
          <w:rFonts w:ascii="Times New Roman" w:hAnsi="Times New Roman" w:cs="Times New Roman"/>
          <w:sz w:val="24"/>
          <w:szCs w:val="24"/>
          <w:lang w:val="en-US"/>
        </w:rPr>
        <w:t xml:space="preserve"> 8 cereri de acordare a subvenţiei și toate 8 au fost finalizate</w:t>
      </w:r>
      <w:r w:rsidR="00673429">
        <w:rPr>
          <w:rFonts w:ascii="Times New Roman" w:hAnsi="Times New Roman" w:cs="Times New Roman"/>
          <w:sz w:val="24"/>
          <w:szCs w:val="24"/>
          <w:lang w:val="en-US"/>
        </w:rPr>
        <w:t>,</w:t>
      </w:r>
      <w:r w:rsidRPr="00673429">
        <w:rPr>
          <w:rFonts w:ascii="Times New Roman" w:hAnsi="Times New Roman" w:cs="Times New Roman"/>
          <w:sz w:val="24"/>
          <w:szCs w:val="24"/>
          <w:lang w:val="en-US"/>
        </w:rPr>
        <w:t xml:space="preserve"> beneficiarii </w:t>
      </w:r>
      <w:r w:rsidR="00673429">
        <w:rPr>
          <w:rFonts w:ascii="Times New Roman" w:hAnsi="Times New Roman" w:cs="Times New Roman"/>
          <w:sz w:val="24"/>
          <w:szCs w:val="24"/>
          <w:lang w:val="en-US"/>
        </w:rPr>
        <w:t>primind</w:t>
      </w:r>
      <w:r w:rsidRPr="00673429">
        <w:rPr>
          <w:rFonts w:ascii="Times New Roman" w:hAnsi="Times New Roman" w:cs="Times New Roman"/>
          <w:sz w:val="24"/>
          <w:szCs w:val="24"/>
          <w:lang w:val="en-US"/>
        </w:rPr>
        <w:t xml:space="preserve"> subvenţia. 6 șomeri, care au depus cerere de acordare a subvenției la sfârșitul anului 2023, au primit subvenția în 2024. În urma măsurii de inițiere a unei afaceri au fost create 22 de locuri de muncă din diferite domenii de activitate (antreprenoriat, contabilitate, industria alimentară, agricultură, etc).</w:t>
      </w:r>
    </w:p>
    <w:p w14:paraId="72D55640" w14:textId="506E7528" w:rsidR="00AB1E78" w:rsidRPr="00673429" w:rsidRDefault="00AB1E78" w:rsidP="00AB1E78">
      <w:pPr>
        <w:autoSpaceDE w:val="0"/>
        <w:autoSpaceDN w:val="0"/>
        <w:adjustRightInd w:val="0"/>
        <w:spacing w:after="120" w:line="240" w:lineRule="auto"/>
        <w:jc w:val="both"/>
        <w:rPr>
          <w:rFonts w:ascii="Times New Roman" w:hAnsi="Times New Roman" w:cs="Times New Roman"/>
          <w:sz w:val="24"/>
          <w:szCs w:val="24"/>
          <w:lang w:val="en-US"/>
        </w:rPr>
      </w:pPr>
      <w:r w:rsidRPr="00673429">
        <w:rPr>
          <w:rFonts w:ascii="Times New Roman" w:hAnsi="Times New Roman" w:cs="Times New Roman"/>
          <w:sz w:val="24"/>
          <w:szCs w:val="24"/>
          <w:lang w:val="en-US"/>
        </w:rPr>
        <w:t>În total, pe parcursul anului 2024, au primit subvenția 14 șomeri, din care 5 persoane erau cu vârsta până la 34 ani și 9 persoane cu vârsta între 35-54 ani. În aspect de gen: 9 – femei și 5 bărbați.</w:t>
      </w:r>
    </w:p>
    <w:p w14:paraId="1FCA1FC1" w14:textId="4617189F" w:rsidR="00AB1E78" w:rsidRPr="00AB1E78" w:rsidRDefault="00AB1E78" w:rsidP="00AB1E78">
      <w:pPr>
        <w:autoSpaceDE w:val="0"/>
        <w:autoSpaceDN w:val="0"/>
        <w:adjustRightInd w:val="0"/>
        <w:spacing w:after="120" w:line="240" w:lineRule="auto"/>
        <w:jc w:val="both"/>
        <w:rPr>
          <w:rFonts w:ascii="Times New Roman" w:hAnsi="Times New Roman" w:cs="Times New Roman"/>
          <w:sz w:val="24"/>
          <w:szCs w:val="24"/>
          <w:lang w:val="en-US"/>
        </w:rPr>
      </w:pPr>
      <w:r w:rsidRPr="00AB1E78">
        <w:rPr>
          <w:rFonts w:ascii="Times New Roman" w:hAnsi="Times New Roman" w:cs="Times New Roman"/>
          <w:sz w:val="24"/>
          <w:szCs w:val="24"/>
          <w:lang w:val="en-US"/>
        </w:rPr>
        <w:lastRenderedPageBreak/>
        <w:t>În anul 2024, subvenţia maximă oferită a fost de 247094 lei, cea minimă de 114612 lei. În total pentru 14 subvenţii</w:t>
      </w:r>
      <w:r>
        <w:rPr>
          <w:rFonts w:ascii="Times New Roman" w:hAnsi="Times New Roman" w:cs="Times New Roman"/>
          <w:sz w:val="24"/>
          <w:szCs w:val="24"/>
          <w:lang w:val="en-US"/>
        </w:rPr>
        <w:t xml:space="preserve"> </w:t>
      </w:r>
      <w:r w:rsidRPr="00AB1E78">
        <w:rPr>
          <w:rFonts w:ascii="Times New Roman" w:hAnsi="Times New Roman" w:cs="Times New Roman"/>
          <w:sz w:val="24"/>
          <w:szCs w:val="24"/>
          <w:lang w:val="en-US"/>
        </w:rPr>
        <w:t xml:space="preserve">acordate au fost transferate </w:t>
      </w:r>
      <w:r w:rsidR="00D23DA9">
        <w:rPr>
          <w:rFonts w:ascii="Times New Roman" w:hAnsi="Times New Roman" w:cs="Times New Roman"/>
          <w:sz w:val="24"/>
          <w:szCs w:val="24"/>
          <w:lang w:val="en-US"/>
        </w:rPr>
        <w:t>cca</w:t>
      </w:r>
      <w:r w:rsidRPr="00AB1E78">
        <w:rPr>
          <w:rFonts w:ascii="Times New Roman" w:hAnsi="Times New Roman" w:cs="Times New Roman"/>
          <w:sz w:val="24"/>
          <w:szCs w:val="24"/>
          <w:lang w:val="en-US"/>
        </w:rPr>
        <w:t xml:space="preserve"> 2 mln 900 mii lei beneficiarilor.</w:t>
      </w:r>
    </w:p>
    <w:p w14:paraId="2B15AAE7" w14:textId="1DA5123A" w:rsidR="00AB1E78" w:rsidRPr="00AB1E78" w:rsidRDefault="00AB1E78" w:rsidP="00AB1E78">
      <w:pPr>
        <w:autoSpaceDE w:val="0"/>
        <w:autoSpaceDN w:val="0"/>
        <w:adjustRightInd w:val="0"/>
        <w:spacing w:after="120" w:line="240" w:lineRule="auto"/>
        <w:jc w:val="both"/>
        <w:rPr>
          <w:rFonts w:ascii="Times New Roman" w:hAnsi="Times New Roman" w:cs="Times New Roman"/>
          <w:sz w:val="24"/>
          <w:szCs w:val="24"/>
        </w:rPr>
      </w:pPr>
      <w:r w:rsidRPr="00AB1E78">
        <w:rPr>
          <w:rFonts w:ascii="Times New Roman" w:hAnsi="Times New Roman" w:cs="Times New Roman"/>
          <w:sz w:val="24"/>
          <w:szCs w:val="24"/>
          <w:lang w:val="en-US"/>
        </w:rPr>
        <w:t>Cele mai multe subvenţii au fost acordate cu suportul STOFM – 4 subvenții (8 locuri de muncă create), Ialoveni –</w:t>
      </w:r>
      <w:r>
        <w:rPr>
          <w:rFonts w:ascii="Times New Roman" w:hAnsi="Times New Roman" w:cs="Times New Roman"/>
          <w:sz w:val="24"/>
          <w:szCs w:val="24"/>
          <w:lang w:val="en-US"/>
        </w:rPr>
        <w:t xml:space="preserve"> </w:t>
      </w:r>
      <w:r w:rsidRPr="00AB1E78">
        <w:rPr>
          <w:rFonts w:ascii="Times New Roman" w:hAnsi="Times New Roman" w:cs="Times New Roman"/>
          <w:sz w:val="24"/>
          <w:szCs w:val="24"/>
          <w:lang w:val="en-US"/>
        </w:rPr>
        <w:t>2 subvenții (3 locuri de muncă create), Leova, Călăraşi, Căușeni, Bălți, Comrat, Orhei, Anenii Noi și Dondușeni câte</w:t>
      </w:r>
      <w:r>
        <w:rPr>
          <w:rFonts w:ascii="Times New Roman" w:hAnsi="Times New Roman" w:cs="Times New Roman"/>
          <w:sz w:val="24"/>
          <w:szCs w:val="24"/>
          <w:lang w:val="en-US"/>
        </w:rPr>
        <w:t xml:space="preserve"> </w:t>
      </w:r>
      <w:r w:rsidRPr="00AB1E78">
        <w:rPr>
          <w:rFonts w:ascii="Times New Roman" w:hAnsi="Times New Roman" w:cs="Times New Roman"/>
          <w:sz w:val="24"/>
          <w:szCs w:val="24"/>
          <w:lang w:val="en-US"/>
        </w:rPr>
        <w:t>1 subvenție acordată.</w:t>
      </w:r>
    </w:p>
    <w:p w14:paraId="7E6B1B6B" w14:textId="081239E9" w:rsidR="0006091B" w:rsidRDefault="00C50972" w:rsidP="00B14877">
      <w:pPr>
        <w:autoSpaceDE w:val="0"/>
        <w:autoSpaceDN w:val="0"/>
        <w:adjustRightInd w:val="0"/>
        <w:spacing w:after="120" w:line="240" w:lineRule="auto"/>
        <w:jc w:val="both"/>
        <w:rPr>
          <w:rFonts w:ascii="Cambria" w:hAnsi="Cambria" w:cs="Cambria"/>
          <w:color w:val="000000"/>
          <w:lang w:val="en-US"/>
        </w:rPr>
      </w:pPr>
      <w:r w:rsidRPr="00E66159">
        <w:rPr>
          <w:rFonts w:ascii="Times New Roman" w:hAnsi="Times New Roman" w:cs="Times New Roman"/>
          <w:b/>
          <w:i/>
          <w:iCs/>
          <w:sz w:val="24"/>
          <w:szCs w:val="24"/>
          <w:lang w:val="ro-RO"/>
        </w:rPr>
        <w:t xml:space="preserve">Susținerea proiectelor </w:t>
      </w:r>
      <w:r w:rsidRPr="00AB38D2">
        <w:rPr>
          <w:rFonts w:ascii="Times New Roman" w:hAnsi="Times New Roman" w:cs="Times New Roman"/>
          <w:b/>
          <w:i/>
          <w:iCs/>
          <w:sz w:val="24"/>
          <w:szCs w:val="24"/>
          <w:lang w:val="ro-RO"/>
        </w:rPr>
        <w:t>de inițiative locale</w:t>
      </w:r>
      <w:r w:rsidRPr="00AB38D2">
        <w:rPr>
          <w:rFonts w:ascii="Times New Roman" w:hAnsi="Times New Roman" w:cs="Times New Roman"/>
          <w:iCs/>
          <w:sz w:val="24"/>
          <w:szCs w:val="24"/>
          <w:lang w:val="ro-RO"/>
        </w:rPr>
        <w:t xml:space="preserve"> (art.</w:t>
      </w:r>
      <w:r w:rsidR="00EE547C" w:rsidRPr="00AB38D2">
        <w:rPr>
          <w:rFonts w:ascii="Times New Roman" w:hAnsi="Times New Roman" w:cs="Times New Roman"/>
          <w:iCs/>
          <w:sz w:val="24"/>
          <w:szCs w:val="24"/>
          <w:lang w:val="ro-RO"/>
        </w:rPr>
        <w:t xml:space="preserve"> </w:t>
      </w:r>
      <w:r w:rsidRPr="00AB38D2">
        <w:rPr>
          <w:rFonts w:ascii="Times New Roman" w:hAnsi="Times New Roman" w:cs="Times New Roman"/>
          <w:iCs/>
          <w:sz w:val="24"/>
          <w:szCs w:val="24"/>
          <w:lang w:val="ro-RO"/>
        </w:rPr>
        <w:t>40)</w:t>
      </w:r>
      <w:r w:rsidR="00DD12C3" w:rsidRPr="00AB38D2">
        <w:rPr>
          <w:rFonts w:ascii="Times New Roman" w:hAnsi="Times New Roman" w:cs="Times New Roman"/>
          <w:iCs/>
          <w:sz w:val="24"/>
          <w:szCs w:val="24"/>
          <w:lang w:val="ro-RO"/>
        </w:rPr>
        <w:t>.</w:t>
      </w:r>
      <w:r w:rsidRPr="00AB38D2">
        <w:rPr>
          <w:rFonts w:ascii="Times New Roman" w:hAnsi="Times New Roman" w:cs="Times New Roman"/>
          <w:iCs/>
          <w:sz w:val="24"/>
          <w:szCs w:val="24"/>
          <w:lang w:val="ro-RO"/>
        </w:rPr>
        <w:t xml:space="preserve"> </w:t>
      </w:r>
      <w:r w:rsidR="0006091B" w:rsidRPr="00AB38D2">
        <w:rPr>
          <w:rFonts w:ascii="Cambria" w:hAnsi="Cambria" w:cs="Cambria"/>
          <w:lang w:val="en-US"/>
        </w:rPr>
        <w:t xml:space="preserve">În perioada de </w:t>
      </w:r>
      <w:r w:rsidR="0006091B">
        <w:rPr>
          <w:rFonts w:ascii="Cambria" w:hAnsi="Cambria" w:cs="Cambria"/>
          <w:color w:val="000000"/>
          <w:lang w:val="en-US"/>
        </w:rPr>
        <w:t>raportare s-au acordat subvenții pentru stimularea creării locurilor de muncă în mediul rural pentru 19 angajatori. Urmare a acordării subvențiilor pentru cei 19 angajatori, au fost create în total 26 locuri de muncă noi în mediul rural, la care au fost selectate și angajate 26 persoane cu statut de șomer.</w:t>
      </w:r>
    </w:p>
    <w:p w14:paraId="239B3F51" w14:textId="77777777" w:rsidR="0006091B" w:rsidRDefault="0006091B" w:rsidP="00B14877">
      <w:pPr>
        <w:autoSpaceDE w:val="0"/>
        <w:autoSpaceDN w:val="0"/>
        <w:adjustRightInd w:val="0"/>
        <w:spacing w:after="120" w:line="240" w:lineRule="auto"/>
        <w:jc w:val="both"/>
        <w:rPr>
          <w:rFonts w:ascii="Cambria" w:hAnsi="Cambria" w:cs="Cambria"/>
          <w:color w:val="000000"/>
          <w:lang w:val="en-US"/>
        </w:rPr>
      </w:pPr>
      <w:r>
        <w:rPr>
          <w:rFonts w:ascii="Cambria" w:hAnsi="Cambria" w:cs="Cambria"/>
          <w:color w:val="000000"/>
          <w:lang w:val="en-US"/>
        </w:rPr>
        <w:t xml:space="preserve">Cele mai multe locuri vacante au fost create de angajatorii: </w:t>
      </w:r>
    </w:p>
    <w:p w14:paraId="2170A7F9" w14:textId="1EA6D3E1" w:rsidR="0006091B" w:rsidRDefault="0006091B" w:rsidP="00B14877">
      <w:pPr>
        <w:pStyle w:val="a0"/>
        <w:numPr>
          <w:ilvl w:val="0"/>
          <w:numId w:val="14"/>
        </w:numPr>
        <w:autoSpaceDE w:val="0"/>
        <w:autoSpaceDN w:val="0"/>
        <w:adjustRightInd w:val="0"/>
        <w:spacing w:after="120" w:line="240" w:lineRule="auto"/>
        <w:ind w:left="426" w:hanging="426"/>
        <w:jc w:val="both"/>
        <w:rPr>
          <w:rFonts w:ascii="Cambria" w:hAnsi="Cambria" w:cs="Cambria"/>
          <w:color w:val="000000"/>
          <w:lang w:val="en-US"/>
        </w:rPr>
      </w:pPr>
      <w:r w:rsidRPr="0006091B">
        <w:rPr>
          <w:rFonts w:ascii="Cambria" w:hAnsi="Cambria" w:cs="Cambria"/>
          <w:color w:val="000000"/>
          <w:lang w:val="en-US"/>
        </w:rPr>
        <w:t>SRL Roxagro Prim, identificat de STOFM Călărași și SRL Andrei Danu Transport, identificat de STOFM H</w:t>
      </w:r>
      <w:r w:rsidRPr="0006091B">
        <w:rPr>
          <w:rFonts w:ascii="TimesNewRomanPSMT" w:hAnsi="TimesNewRomanPSMT" w:cs="TimesNewRomanPSMT"/>
          <w:color w:val="000000"/>
          <w:lang w:val="en-US"/>
        </w:rPr>
        <w:t>î</w:t>
      </w:r>
      <w:r w:rsidRPr="0006091B">
        <w:rPr>
          <w:rFonts w:ascii="Cambria" w:hAnsi="Cambria" w:cs="Cambria"/>
          <w:color w:val="000000"/>
          <w:lang w:val="en-US"/>
        </w:rPr>
        <w:t>ncești (câte 3 locuri de muncă);</w:t>
      </w:r>
    </w:p>
    <w:p w14:paraId="710CDBA7" w14:textId="2292C175" w:rsidR="0006091B" w:rsidRPr="0006091B" w:rsidRDefault="0006091B" w:rsidP="00B14877">
      <w:pPr>
        <w:pStyle w:val="a0"/>
        <w:numPr>
          <w:ilvl w:val="0"/>
          <w:numId w:val="14"/>
        </w:numPr>
        <w:autoSpaceDE w:val="0"/>
        <w:autoSpaceDN w:val="0"/>
        <w:adjustRightInd w:val="0"/>
        <w:spacing w:after="120" w:line="240" w:lineRule="auto"/>
        <w:ind w:left="426" w:hanging="426"/>
        <w:jc w:val="both"/>
        <w:rPr>
          <w:rFonts w:ascii="Cambria" w:hAnsi="Cambria" w:cs="Cambria"/>
          <w:color w:val="000000"/>
          <w:lang w:val="en-US"/>
        </w:rPr>
      </w:pPr>
      <w:r w:rsidRPr="0006091B">
        <w:rPr>
          <w:rFonts w:ascii="Cambria" w:hAnsi="Cambria" w:cs="Cambria"/>
          <w:color w:val="000000"/>
          <w:lang w:val="en-US"/>
        </w:rPr>
        <w:t>SRL Nicside-Art, SRL Paula&amp;Nicolai din Soroca și SRL S</w:t>
      </w:r>
      <w:r w:rsidRPr="0006091B">
        <w:rPr>
          <w:rFonts w:ascii="TimesNewRomanPSMT" w:hAnsi="TimesNewRomanPSMT" w:cs="TimesNewRomanPSMT"/>
          <w:color w:val="000000"/>
          <w:lang w:val="en-US"/>
        </w:rPr>
        <w:t>î</w:t>
      </w:r>
      <w:r w:rsidRPr="0006091B">
        <w:rPr>
          <w:rFonts w:ascii="Cambria" w:hAnsi="Cambria" w:cs="Cambria"/>
          <w:color w:val="000000"/>
          <w:lang w:val="en-US"/>
        </w:rPr>
        <w:t>ngereanu Nicolae Alexandru din Orhei au creat și adaptat câte 2 locuri de muncă.</w:t>
      </w:r>
    </w:p>
    <w:p w14:paraId="42DD1B6E" w14:textId="2C895AE3" w:rsidR="0006091B" w:rsidRDefault="0006091B" w:rsidP="00B14877">
      <w:pPr>
        <w:autoSpaceDE w:val="0"/>
        <w:autoSpaceDN w:val="0"/>
        <w:adjustRightInd w:val="0"/>
        <w:spacing w:after="120" w:line="240" w:lineRule="auto"/>
        <w:jc w:val="both"/>
        <w:rPr>
          <w:rFonts w:ascii="Cambria" w:hAnsi="Cambria" w:cs="Cambria"/>
          <w:color w:val="000000"/>
          <w:lang w:val="en-US"/>
        </w:rPr>
      </w:pPr>
      <w:r>
        <w:rPr>
          <w:rFonts w:ascii="Cambria" w:hAnsi="Cambria" w:cs="Cambria"/>
          <w:color w:val="000000"/>
          <w:lang w:val="en-US"/>
        </w:rPr>
        <w:t>Cei mai mulți beneficiari de subvenții oferite pentru inițiativele locale au fost identificați de STOFM H</w:t>
      </w:r>
      <w:r>
        <w:rPr>
          <w:rFonts w:ascii="TimesNewRomanPSMT" w:hAnsi="TimesNewRomanPSMT" w:cs="TimesNewRomanPSMT"/>
          <w:color w:val="000000"/>
          <w:lang w:val="en-US"/>
        </w:rPr>
        <w:t>î</w:t>
      </w:r>
      <w:r>
        <w:rPr>
          <w:rFonts w:ascii="Cambria" w:hAnsi="Cambria" w:cs="Cambria"/>
          <w:color w:val="000000"/>
          <w:lang w:val="en-US"/>
        </w:rPr>
        <w:t>ncești – 5 beneficiari, Dubăsari – 3 beneficiari, Soroca – 2 beneficiari, etc.</w:t>
      </w:r>
    </w:p>
    <w:p w14:paraId="23A7CC0E" w14:textId="59B718DC" w:rsidR="0006091B" w:rsidRDefault="0006091B" w:rsidP="00B14877">
      <w:pPr>
        <w:autoSpaceDE w:val="0"/>
        <w:autoSpaceDN w:val="0"/>
        <w:adjustRightInd w:val="0"/>
        <w:spacing w:after="120" w:line="240" w:lineRule="auto"/>
        <w:jc w:val="both"/>
        <w:rPr>
          <w:rFonts w:ascii="Cambria" w:hAnsi="Cambria" w:cs="Cambria"/>
          <w:color w:val="000000"/>
        </w:rPr>
      </w:pPr>
      <w:r>
        <w:rPr>
          <w:rFonts w:ascii="Cambria" w:hAnsi="Cambria" w:cs="Cambria"/>
          <w:color w:val="000000"/>
          <w:lang w:val="en-US"/>
        </w:rPr>
        <w:t>Conform planurilor de afaceri, angajatorii beneficiari ai măsurii în 2024 au beneficiat în total de subvenții în valoare de cca 3 mln 500 mii lei. Astfel, în medie, ANOFM a subvenționat crearea unui loc de muncă cu cca 137 mii lei. Din totalul beneficiarilor, 3 angajatori au beneficiat de subvenție în sumă maximă de 247094 lei. Cea mai mică subvenție (68900 lei) a fost acordată pentru angajatorul beneficiar din raionul Hîncești, care a creat un loc de muncă de îngrijitor/îngrijitoare animale.</w:t>
      </w:r>
    </w:p>
    <w:p w14:paraId="549B7CCD" w14:textId="0B23DCE7" w:rsidR="008D0895" w:rsidRPr="008D0895" w:rsidRDefault="00C50972" w:rsidP="00B14877">
      <w:pPr>
        <w:autoSpaceDE w:val="0"/>
        <w:autoSpaceDN w:val="0"/>
        <w:adjustRightInd w:val="0"/>
        <w:spacing w:after="120" w:line="240" w:lineRule="auto"/>
        <w:jc w:val="both"/>
        <w:rPr>
          <w:rFonts w:ascii="Times New Roman" w:hAnsi="Times New Roman" w:cs="Times New Roman"/>
          <w:sz w:val="24"/>
          <w:szCs w:val="24"/>
          <w:lang w:val="en-US"/>
        </w:rPr>
      </w:pPr>
      <w:r w:rsidRPr="00AB38D2">
        <w:rPr>
          <w:rFonts w:ascii="Times New Roman" w:hAnsi="Times New Roman" w:cs="Times New Roman"/>
          <w:b/>
          <w:i/>
          <w:sz w:val="24"/>
          <w:szCs w:val="24"/>
          <w:lang w:val="ro-RO"/>
        </w:rPr>
        <w:t xml:space="preserve">Stimularea mobilității forței de muncă. </w:t>
      </w:r>
      <w:bookmarkStart w:id="41" w:name="_Toc40868850"/>
      <w:r w:rsidR="008D0895" w:rsidRPr="00AB38D2">
        <w:rPr>
          <w:rFonts w:ascii="Times New Roman" w:hAnsi="Times New Roman" w:cs="Times New Roman"/>
          <w:sz w:val="24"/>
          <w:szCs w:val="24"/>
          <w:lang w:val="en-US"/>
        </w:rPr>
        <w:t xml:space="preserve">Pe </w:t>
      </w:r>
      <w:r w:rsidR="008D0895" w:rsidRPr="008D0895">
        <w:rPr>
          <w:rFonts w:ascii="Times New Roman" w:hAnsi="Times New Roman" w:cs="Times New Roman"/>
          <w:sz w:val="24"/>
          <w:szCs w:val="24"/>
          <w:lang w:val="en-US"/>
        </w:rPr>
        <w:t xml:space="preserve">parcursul anului de raportare, </w:t>
      </w:r>
      <w:r w:rsidR="00814CDB">
        <w:rPr>
          <w:rFonts w:ascii="Times New Roman" w:hAnsi="Times New Roman" w:cs="Times New Roman"/>
          <w:sz w:val="24"/>
          <w:szCs w:val="24"/>
          <w:lang w:val="en-US"/>
        </w:rPr>
        <w:t>subdiviziunile teritoriale</w:t>
      </w:r>
      <w:r w:rsidR="008D0895" w:rsidRPr="008D0895">
        <w:rPr>
          <w:rFonts w:ascii="Times New Roman" w:hAnsi="Times New Roman" w:cs="Times New Roman"/>
          <w:sz w:val="24"/>
          <w:szCs w:val="24"/>
          <w:lang w:val="en-US"/>
        </w:rPr>
        <w:t xml:space="preserve"> au antrenat în măsuri de stimulare a mobilității</w:t>
      </w:r>
      <w:r w:rsidR="00C702D1">
        <w:rPr>
          <w:rFonts w:ascii="Times New Roman" w:hAnsi="Times New Roman" w:cs="Times New Roman"/>
          <w:sz w:val="24"/>
          <w:szCs w:val="24"/>
          <w:lang w:val="en-US"/>
        </w:rPr>
        <w:t xml:space="preserve"> </w:t>
      </w:r>
      <w:r w:rsidR="008D0895" w:rsidRPr="008D0895">
        <w:rPr>
          <w:rFonts w:ascii="Times New Roman" w:hAnsi="Times New Roman" w:cs="Times New Roman"/>
          <w:sz w:val="24"/>
          <w:szCs w:val="24"/>
          <w:lang w:val="en-US"/>
        </w:rPr>
        <w:t>forței de muncă 163 persoane înregistrate cu statut de șomer. Din totalul beneficiarilor de</w:t>
      </w:r>
      <w:r w:rsidR="00C702D1">
        <w:rPr>
          <w:rFonts w:ascii="Times New Roman" w:hAnsi="Times New Roman" w:cs="Times New Roman"/>
          <w:sz w:val="24"/>
          <w:szCs w:val="24"/>
          <w:lang w:val="en-US"/>
        </w:rPr>
        <w:t xml:space="preserve"> </w:t>
      </w:r>
      <w:r w:rsidR="008D0895" w:rsidRPr="008D0895">
        <w:rPr>
          <w:rFonts w:ascii="Times New Roman" w:hAnsi="Times New Roman" w:cs="Times New Roman"/>
          <w:sz w:val="24"/>
          <w:szCs w:val="24"/>
          <w:lang w:val="en-US"/>
        </w:rPr>
        <w:t>indemnizații, majoritatea șomerilor sunt din localitățile rurale 141 persoane (87%), 90</w:t>
      </w:r>
      <w:r w:rsidR="00C702D1">
        <w:rPr>
          <w:rFonts w:ascii="Times New Roman" w:hAnsi="Times New Roman" w:cs="Times New Roman"/>
          <w:sz w:val="24"/>
          <w:szCs w:val="24"/>
          <w:lang w:val="en-US"/>
        </w:rPr>
        <w:t xml:space="preserve"> </w:t>
      </w:r>
      <w:r w:rsidR="008D0895" w:rsidRPr="008D0895">
        <w:rPr>
          <w:rFonts w:ascii="Times New Roman" w:hAnsi="Times New Roman" w:cs="Times New Roman"/>
          <w:sz w:val="24"/>
          <w:szCs w:val="24"/>
          <w:lang w:val="en-US"/>
        </w:rPr>
        <w:t>persoane (55,2%) sunt femei, iar din rândul tinerilor (16-29 ani) au beneficiat de indemnizații</w:t>
      </w:r>
      <w:r w:rsidR="00C702D1">
        <w:rPr>
          <w:rFonts w:ascii="Times New Roman" w:hAnsi="Times New Roman" w:cs="Times New Roman"/>
          <w:sz w:val="24"/>
          <w:szCs w:val="24"/>
          <w:lang w:val="en-US"/>
        </w:rPr>
        <w:t xml:space="preserve"> </w:t>
      </w:r>
      <w:r w:rsidR="008D0895" w:rsidRPr="008D0895">
        <w:rPr>
          <w:rFonts w:ascii="Times New Roman" w:hAnsi="Times New Roman" w:cs="Times New Roman"/>
          <w:sz w:val="24"/>
          <w:szCs w:val="24"/>
          <w:lang w:val="en-US"/>
        </w:rPr>
        <w:t>33 persoane (20%).</w:t>
      </w:r>
    </w:p>
    <w:p w14:paraId="22D494D7" w14:textId="059B170A" w:rsidR="008D0895" w:rsidRPr="008D0895" w:rsidRDefault="008D0895" w:rsidP="00B14877">
      <w:pPr>
        <w:autoSpaceDE w:val="0"/>
        <w:autoSpaceDN w:val="0"/>
        <w:adjustRightInd w:val="0"/>
        <w:spacing w:after="120" w:line="240" w:lineRule="auto"/>
        <w:jc w:val="both"/>
        <w:rPr>
          <w:rFonts w:ascii="Times New Roman" w:hAnsi="Times New Roman" w:cs="Times New Roman"/>
          <w:sz w:val="24"/>
          <w:szCs w:val="24"/>
          <w:lang w:val="en-US"/>
        </w:rPr>
      </w:pPr>
      <w:r w:rsidRPr="008D0895">
        <w:rPr>
          <w:rFonts w:ascii="Times New Roman" w:hAnsi="Times New Roman" w:cs="Times New Roman"/>
          <w:sz w:val="24"/>
          <w:szCs w:val="24"/>
          <w:lang w:val="en-US"/>
        </w:rPr>
        <w:t>Cei mai mulți șomeri</w:t>
      </w:r>
      <w:r w:rsidR="00814CDB">
        <w:rPr>
          <w:rFonts w:ascii="Times New Roman" w:hAnsi="Times New Roman" w:cs="Times New Roman"/>
          <w:sz w:val="24"/>
          <w:szCs w:val="24"/>
          <w:lang w:val="en-US"/>
        </w:rPr>
        <w:t>,</w:t>
      </w:r>
      <w:r w:rsidRPr="008D0895">
        <w:rPr>
          <w:rFonts w:ascii="Times New Roman" w:hAnsi="Times New Roman" w:cs="Times New Roman"/>
          <w:sz w:val="24"/>
          <w:szCs w:val="24"/>
          <w:lang w:val="en-US"/>
        </w:rPr>
        <w:t xml:space="preserve"> care au beneficiat de indemnizații unice de încadrare au fost identificați</w:t>
      </w:r>
      <w:r w:rsidR="00C702D1">
        <w:rPr>
          <w:rFonts w:ascii="Times New Roman" w:hAnsi="Times New Roman" w:cs="Times New Roman"/>
          <w:sz w:val="24"/>
          <w:szCs w:val="24"/>
          <w:lang w:val="en-US"/>
        </w:rPr>
        <w:t xml:space="preserve"> </w:t>
      </w:r>
      <w:r w:rsidRPr="008D0895">
        <w:rPr>
          <w:rFonts w:ascii="Times New Roman" w:hAnsi="Times New Roman" w:cs="Times New Roman"/>
          <w:sz w:val="24"/>
          <w:szCs w:val="24"/>
          <w:lang w:val="en-US"/>
        </w:rPr>
        <w:t>de STOFM: Cimișlia – 23 beneficiari, Ialoveni și Nisporeni câte – 11 beneficiari, Rîșcani – 8 beneficiari, Călărași</w:t>
      </w:r>
      <w:r w:rsidR="00C702D1">
        <w:rPr>
          <w:rFonts w:ascii="Times New Roman" w:hAnsi="Times New Roman" w:cs="Times New Roman"/>
          <w:sz w:val="24"/>
          <w:szCs w:val="24"/>
          <w:lang w:val="en-US"/>
        </w:rPr>
        <w:t xml:space="preserve"> </w:t>
      </w:r>
      <w:r w:rsidRPr="008D0895">
        <w:rPr>
          <w:rFonts w:ascii="Times New Roman" w:hAnsi="Times New Roman" w:cs="Times New Roman"/>
          <w:sz w:val="24"/>
          <w:szCs w:val="24"/>
          <w:lang w:val="en-US"/>
        </w:rPr>
        <w:t>– 7 beneficiari, Sîngerei – 7 beneficiari, etc.</w:t>
      </w:r>
    </w:p>
    <w:p w14:paraId="6EDB5377" w14:textId="7D970AC3" w:rsidR="008D0895" w:rsidRDefault="008D0895" w:rsidP="00B14877">
      <w:pPr>
        <w:autoSpaceDE w:val="0"/>
        <w:autoSpaceDN w:val="0"/>
        <w:adjustRightInd w:val="0"/>
        <w:spacing w:after="120" w:line="240" w:lineRule="auto"/>
        <w:jc w:val="both"/>
        <w:rPr>
          <w:rFonts w:ascii="Times New Roman" w:hAnsi="Times New Roman" w:cs="Times New Roman"/>
          <w:sz w:val="24"/>
          <w:szCs w:val="24"/>
        </w:rPr>
      </w:pPr>
      <w:r w:rsidRPr="008D0895">
        <w:rPr>
          <w:rFonts w:ascii="Times New Roman" w:hAnsi="Times New Roman" w:cs="Times New Roman"/>
          <w:sz w:val="24"/>
          <w:szCs w:val="24"/>
          <w:lang w:val="en-US"/>
        </w:rPr>
        <w:t>Totodată, persoanele cu dizabilități accentuate sau severe șomere care se angajează, pe o perioadă nedeterminată</w:t>
      </w:r>
      <w:r w:rsidR="00814CDB">
        <w:rPr>
          <w:rFonts w:ascii="Times New Roman" w:hAnsi="Times New Roman" w:cs="Times New Roman"/>
          <w:sz w:val="24"/>
          <w:szCs w:val="24"/>
          <w:lang w:val="en-US"/>
        </w:rPr>
        <w:t xml:space="preserve"> </w:t>
      </w:r>
      <w:r w:rsidRPr="008D0895">
        <w:rPr>
          <w:rFonts w:ascii="Times New Roman" w:hAnsi="Times New Roman" w:cs="Times New Roman"/>
          <w:sz w:val="24"/>
          <w:szCs w:val="24"/>
          <w:lang w:val="en-US"/>
        </w:rPr>
        <w:t>sau determinată, într-o altă localitate decât localitatea unde locuiește efectiv, în scopul facilitării integrării în câmpul</w:t>
      </w:r>
      <w:r w:rsidR="00C702D1">
        <w:rPr>
          <w:rFonts w:ascii="Times New Roman" w:hAnsi="Times New Roman" w:cs="Times New Roman"/>
          <w:sz w:val="24"/>
          <w:szCs w:val="24"/>
          <w:lang w:val="en-US"/>
        </w:rPr>
        <w:t xml:space="preserve"> </w:t>
      </w:r>
      <w:r w:rsidRPr="008D0895">
        <w:rPr>
          <w:rFonts w:ascii="Times New Roman" w:hAnsi="Times New Roman" w:cs="Times New Roman"/>
          <w:sz w:val="24"/>
          <w:szCs w:val="24"/>
          <w:lang w:val="en-US"/>
        </w:rPr>
        <w:t>muncii, beneficiază pe toată durata angajării de o subvenție lunară neimpozabilă, pentru acoperirea cheltuielilor de</w:t>
      </w:r>
      <w:r w:rsidR="00C702D1">
        <w:rPr>
          <w:rFonts w:ascii="Times New Roman" w:hAnsi="Times New Roman" w:cs="Times New Roman"/>
          <w:sz w:val="24"/>
          <w:szCs w:val="24"/>
          <w:lang w:val="en-US"/>
        </w:rPr>
        <w:t xml:space="preserve"> </w:t>
      </w:r>
      <w:r w:rsidRPr="008D0895">
        <w:rPr>
          <w:rFonts w:ascii="Times New Roman" w:hAnsi="Times New Roman" w:cs="Times New Roman"/>
          <w:sz w:val="24"/>
          <w:szCs w:val="24"/>
          <w:lang w:val="en-US"/>
        </w:rPr>
        <w:t xml:space="preserve">transport. </w:t>
      </w:r>
      <w:r w:rsidR="00814CDB">
        <w:rPr>
          <w:rFonts w:ascii="Times New Roman" w:hAnsi="Times New Roman" w:cs="Times New Roman"/>
          <w:sz w:val="24"/>
          <w:szCs w:val="24"/>
          <w:lang w:val="en-US"/>
        </w:rPr>
        <w:t>P</w:t>
      </w:r>
      <w:r w:rsidR="00814CDB" w:rsidRPr="008D0895">
        <w:rPr>
          <w:rFonts w:ascii="Times New Roman" w:hAnsi="Times New Roman" w:cs="Times New Roman"/>
          <w:sz w:val="24"/>
          <w:szCs w:val="24"/>
          <w:lang w:val="en-US"/>
        </w:rPr>
        <w:t xml:space="preserve">entru acoperirea cheltuielilor de transport au beneficiat </w:t>
      </w:r>
      <w:r w:rsidR="00814CDB">
        <w:rPr>
          <w:rFonts w:ascii="Times New Roman" w:hAnsi="Times New Roman" w:cs="Times New Roman"/>
          <w:sz w:val="24"/>
          <w:szCs w:val="24"/>
          <w:lang w:val="en-US"/>
        </w:rPr>
        <w:t>d</w:t>
      </w:r>
      <w:r w:rsidRPr="008D0895">
        <w:rPr>
          <w:rFonts w:ascii="Times New Roman" w:hAnsi="Times New Roman" w:cs="Times New Roman"/>
          <w:sz w:val="24"/>
          <w:szCs w:val="24"/>
          <w:lang w:val="en-US"/>
        </w:rPr>
        <w:t>e subvenție lunară 8 persoane</w:t>
      </w:r>
      <w:r w:rsidR="00C702D1">
        <w:rPr>
          <w:rFonts w:ascii="Times New Roman" w:hAnsi="Times New Roman" w:cs="Times New Roman"/>
          <w:sz w:val="24"/>
          <w:szCs w:val="24"/>
          <w:lang w:val="en-US"/>
        </w:rPr>
        <w:t xml:space="preserve"> </w:t>
      </w:r>
      <w:r w:rsidRPr="008D0895">
        <w:rPr>
          <w:rFonts w:ascii="Times New Roman" w:hAnsi="Times New Roman" w:cs="Times New Roman"/>
          <w:sz w:val="24"/>
          <w:szCs w:val="24"/>
          <w:lang w:val="en-US"/>
        </w:rPr>
        <w:t>șomere cu dizabilități.</w:t>
      </w:r>
    </w:p>
    <w:p w14:paraId="12B08402" w14:textId="14572962" w:rsidR="00EE547C" w:rsidRPr="000E1D19" w:rsidRDefault="00C50972" w:rsidP="00B14877">
      <w:pPr>
        <w:pStyle w:val="ac"/>
        <w:spacing w:after="120"/>
        <w:jc w:val="both"/>
        <w:rPr>
          <w:rFonts w:ascii="Times New Roman" w:hAnsi="Times New Roman" w:cs="Times New Roman"/>
          <w:b/>
          <w:iCs/>
          <w:sz w:val="24"/>
          <w:szCs w:val="24"/>
          <w:lang w:val="ro-RO"/>
        </w:rPr>
      </w:pPr>
      <w:r w:rsidRPr="000E1D19">
        <w:rPr>
          <w:rFonts w:ascii="Times New Roman" w:hAnsi="Times New Roman" w:cs="Times New Roman"/>
          <w:b/>
          <w:sz w:val="28"/>
          <w:szCs w:val="28"/>
          <w:lang w:val="ro-RO"/>
        </w:rPr>
        <w:t>3.2</w:t>
      </w:r>
      <w:r w:rsidRPr="000E1D19">
        <w:rPr>
          <w:rFonts w:ascii="Times New Roman" w:hAnsi="Times New Roman" w:cs="Times New Roman"/>
          <w:sz w:val="24"/>
          <w:szCs w:val="24"/>
          <w:lang w:val="ro-RO"/>
        </w:rPr>
        <w:t xml:space="preserve">. </w:t>
      </w:r>
      <w:r w:rsidRPr="000E1D19">
        <w:rPr>
          <w:rStyle w:val="20"/>
        </w:rPr>
        <w:t>Măsuri pasive ale pieței muncii</w:t>
      </w:r>
      <w:bookmarkEnd w:id="41"/>
      <w:r w:rsidRPr="000E1D19">
        <w:rPr>
          <w:rFonts w:ascii="Times New Roman" w:hAnsi="Times New Roman" w:cs="Times New Roman"/>
          <w:b/>
          <w:iCs/>
          <w:sz w:val="24"/>
          <w:szCs w:val="24"/>
          <w:lang w:val="ro-RO"/>
        </w:rPr>
        <w:t>.</w:t>
      </w:r>
    </w:p>
    <w:p w14:paraId="5CFE9FAB" w14:textId="16F91D46" w:rsidR="000E1D19" w:rsidRPr="000E1D19" w:rsidRDefault="000E1D19" w:rsidP="00B14877">
      <w:pPr>
        <w:autoSpaceDE w:val="0"/>
        <w:autoSpaceDN w:val="0"/>
        <w:adjustRightInd w:val="0"/>
        <w:spacing w:after="120" w:line="240" w:lineRule="auto"/>
        <w:jc w:val="both"/>
        <w:rPr>
          <w:rFonts w:ascii="Times New Roman" w:hAnsi="Times New Roman" w:cs="Times New Roman"/>
          <w:color w:val="000000"/>
          <w:sz w:val="24"/>
          <w:szCs w:val="24"/>
          <w:lang w:val="en-US"/>
        </w:rPr>
      </w:pPr>
      <w:r w:rsidRPr="000E1D19">
        <w:rPr>
          <w:rFonts w:ascii="Times New Roman" w:hAnsi="Times New Roman" w:cs="Times New Roman"/>
          <w:color w:val="000000"/>
          <w:sz w:val="24"/>
          <w:szCs w:val="24"/>
          <w:lang w:val="en-US"/>
        </w:rPr>
        <w:t>Conform prevederilor Legii 105/2018, ANOFM stabilește dreptul la indemnizația de</w:t>
      </w:r>
      <w:r>
        <w:rPr>
          <w:rFonts w:ascii="Times New Roman" w:hAnsi="Times New Roman" w:cs="Times New Roman"/>
          <w:color w:val="000000"/>
          <w:sz w:val="24"/>
          <w:szCs w:val="24"/>
          <w:lang w:val="en-US"/>
        </w:rPr>
        <w:t xml:space="preserve"> </w:t>
      </w:r>
      <w:r w:rsidRPr="000E1D19">
        <w:rPr>
          <w:rFonts w:ascii="Times New Roman" w:hAnsi="Times New Roman" w:cs="Times New Roman"/>
          <w:color w:val="000000"/>
          <w:sz w:val="24"/>
          <w:szCs w:val="24"/>
          <w:lang w:val="en-US"/>
        </w:rPr>
        <w:t>șomaj și emite decizii de acordare a acestui drept, iar datele din aceste decizii sunt</w:t>
      </w:r>
      <w:r>
        <w:rPr>
          <w:rFonts w:ascii="Times New Roman" w:hAnsi="Times New Roman" w:cs="Times New Roman"/>
          <w:color w:val="000000"/>
          <w:sz w:val="24"/>
          <w:szCs w:val="24"/>
          <w:lang w:val="en-US"/>
        </w:rPr>
        <w:t xml:space="preserve"> </w:t>
      </w:r>
      <w:r w:rsidRPr="000E1D19">
        <w:rPr>
          <w:rFonts w:ascii="Times New Roman" w:hAnsi="Times New Roman" w:cs="Times New Roman"/>
          <w:color w:val="000000"/>
          <w:sz w:val="24"/>
          <w:szCs w:val="24"/>
          <w:lang w:val="en-US"/>
        </w:rPr>
        <w:t>transmise către Casa Naţională de Asigurări Sociale (CNAS) în baza conexiunilor</w:t>
      </w:r>
      <w:r>
        <w:rPr>
          <w:rFonts w:ascii="Times New Roman" w:hAnsi="Times New Roman" w:cs="Times New Roman"/>
          <w:color w:val="000000"/>
          <w:sz w:val="24"/>
          <w:szCs w:val="24"/>
          <w:lang w:val="en-US"/>
        </w:rPr>
        <w:t xml:space="preserve"> </w:t>
      </w:r>
      <w:r w:rsidRPr="000E1D19">
        <w:rPr>
          <w:rFonts w:ascii="Times New Roman" w:hAnsi="Times New Roman" w:cs="Times New Roman"/>
          <w:color w:val="000000"/>
          <w:sz w:val="24"/>
          <w:szCs w:val="24"/>
          <w:lang w:val="en-US"/>
        </w:rPr>
        <w:t>intersistemice securizate pentru calculul cuantumului indemnizației de șomaj, stabilirea</w:t>
      </w:r>
      <w:r>
        <w:rPr>
          <w:rFonts w:ascii="Times New Roman" w:hAnsi="Times New Roman" w:cs="Times New Roman"/>
          <w:color w:val="000000"/>
          <w:sz w:val="24"/>
          <w:szCs w:val="24"/>
          <w:lang w:val="en-US"/>
        </w:rPr>
        <w:t xml:space="preserve"> </w:t>
      </w:r>
      <w:r w:rsidRPr="000E1D19">
        <w:rPr>
          <w:rFonts w:ascii="Times New Roman" w:hAnsi="Times New Roman" w:cs="Times New Roman"/>
          <w:color w:val="000000"/>
          <w:sz w:val="24"/>
          <w:szCs w:val="24"/>
          <w:lang w:val="en-US"/>
        </w:rPr>
        <w:t>perioadei și plata indemnizației de șomaj.</w:t>
      </w:r>
    </w:p>
    <w:p w14:paraId="3C1F4CA4" w14:textId="18A7CF46" w:rsidR="00C50972" w:rsidRPr="000E1D19" w:rsidRDefault="000E1D19" w:rsidP="00B14877">
      <w:pPr>
        <w:autoSpaceDE w:val="0"/>
        <w:autoSpaceDN w:val="0"/>
        <w:adjustRightInd w:val="0"/>
        <w:spacing w:after="120" w:line="240" w:lineRule="auto"/>
        <w:jc w:val="both"/>
        <w:rPr>
          <w:rFonts w:ascii="Times New Roman" w:hAnsi="Times New Roman" w:cs="Times New Roman"/>
          <w:iCs/>
          <w:color w:val="C00000"/>
          <w:sz w:val="24"/>
          <w:szCs w:val="24"/>
          <w:lang w:val="ro-RO"/>
        </w:rPr>
      </w:pPr>
      <w:r w:rsidRPr="000E1D19">
        <w:rPr>
          <w:rFonts w:ascii="Times New Roman" w:hAnsi="Times New Roman" w:cs="Times New Roman"/>
          <w:color w:val="000000"/>
          <w:sz w:val="24"/>
          <w:szCs w:val="24"/>
          <w:lang w:val="en-US"/>
        </w:rPr>
        <w:t>În conformitate cu Legea nr.105/2018, la începutul anului 2024 beneficiau de indemnizație de șomaj 1681 persoane,</w:t>
      </w:r>
      <w:r>
        <w:rPr>
          <w:rFonts w:ascii="Times New Roman" w:hAnsi="Times New Roman" w:cs="Times New Roman"/>
          <w:color w:val="000000"/>
          <w:sz w:val="24"/>
          <w:szCs w:val="24"/>
          <w:lang w:val="en-US"/>
        </w:rPr>
        <w:t xml:space="preserve"> </w:t>
      </w:r>
      <w:r w:rsidRPr="000E1D19">
        <w:rPr>
          <w:rFonts w:ascii="Times New Roman" w:hAnsi="Times New Roman" w:cs="Times New Roman"/>
          <w:color w:val="000000"/>
          <w:sz w:val="24"/>
          <w:szCs w:val="24"/>
          <w:lang w:val="en-US"/>
        </w:rPr>
        <w:t>iar pe parcursul anului 2024 pentru 4828 șomeri STOFM au emis decizii de acordare a indemnizației de șomaj,</w:t>
      </w:r>
      <w:r>
        <w:rPr>
          <w:rFonts w:ascii="Times New Roman" w:hAnsi="Times New Roman" w:cs="Times New Roman"/>
          <w:color w:val="000000"/>
          <w:sz w:val="24"/>
          <w:szCs w:val="24"/>
          <w:lang w:val="en-US"/>
        </w:rPr>
        <w:t xml:space="preserve"> </w:t>
      </w:r>
      <w:r w:rsidRPr="000E1D19">
        <w:rPr>
          <w:rFonts w:ascii="Times New Roman" w:hAnsi="Times New Roman" w:cs="Times New Roman"/>
          <w:color w:val="000000"/>
          <w:sz w:val="24"/>
          <w:szCs w:val="24"/>
          <w:lang w:val="en-US"/>
        </w:rPr>
        <w:t>care au fost expediate către CNAS pentru calcularea mărimii, perioadei și plata indemnizației de șomaj.</w:t>
      </w:r>
    </w:p>
    <w:p w14:paraId="0B584B1D" w14:textId="5A67ADAA" w:rsidR="00D0772B" w:rsidRDefault="00D0772B" w:rsidP="006C49E8">
      <w:pPr>
        <w:pStyle w:val="a0"/>
        <w:tabs>
          <w:tab w:val="left" w:pos="426"/>
        </w:tabs>
        <w:spacing w:after="120" w:line="240" w:lineRule="auto"/>
        <w:ind w:left="0"/>
        <w:jc w:val="both"/>
        <w:rPr>
          <w:rFonts w:ascii="Times New Roman" w:hAnsi="Times New Roman" w:cs="Times New Roman"/>
          <w:iCs/>
          <w:color w:val="C00000"/>
          <w:sz w:val="24"/>
          <w:szCs w:val="24"/>
          <w:lang w:val="ro-RO"/>
        </w:rPr>
      </w:pPr>
    </w:p>
    <w:p w14:paraId="567E2840" w14:textId="316B980B" w:rsidR="00A41B73" w:rsidRDefault="00A41B73" w:rsidP="006C49E8">
      <w:pPr>
        <w:pStyle w:val="a0"/>
        <w:tabs>
          <w:tab w:val="left" w:pos="426"/>
        </w:tabs>
        <w:spacing w:after="120" w:line="240" w:lineRule="auto"/>
        <w:ind w:left="0"/>
        <w:jc w:val="both"/>
        <w:rPr>
          <w:rFonts w:ascii="Times New Roman" w:hAnsi="Times New Roman" w:cs="Times New Roman"/>
          <w:iCs/>
          <w:color w:val="C00000"/>
          <w:sz w:val="24"/>
          <w:szCs w:val="24"/>
          <w:lang w:val="ro-RO"/>
        </w:rPr>
      </w:pPr>
    </w:p>
    <w:p w14:paraId="07B4A0D6" w14:textId="77777777" w:rsidR="00A41B73" w:rsidRPr="00D816F1" w:rsidRDefault="00A41B73" w:rsidP="006C49E8">
      <w:pPr>
        <w:pStyle w:val="a0"/>
        <w:tabs>
          <w:tab w:val="left" w:pos="426"/>
        </w:tabs>
        <w:spacing w:after="120" w:line="240" w:lineRule="auto"/>
        <w:ind w:left="0"/>
        <w:jc w:val="both"/>
        <w:rPr>
          <w:rFonts w:ascii="Times New Roman" w:hAnsi="Times New Roman" w:cs="Times New Roman"/>
          <w:iCs/>
          <w:color w:val="C00000"/>
          <w:sz w:val="24"/>
          <w:szCs w:val="24"/>
          <w:lang w:val="ro-RO"/>
        </w:rPr>
      </w:pPr>
    </w:p>
    <w:p w14:paraId="4A66EE54" w14:textId="77777777" w:rsidR="00EE547C" w:rsidRPr="00D816F1" w:rsidRDefault="00EE547C" w:rsidP="006C49E8">
      <w:pPr>
        <w:pStyle w:val="a0"/>
        <w:tabs>
          <w:tab w:val="left" w:pos="426"/>
        </w:tabs>
        <w:spacing w:after="120" w:line="240" w:lineRule="auto"/>
        <w:ind w:left="0"/>
        <w:jc w:val="both"/>
        <w:rPr>
          <w:rFonts w:ascii="Times New Roman" w:hAnsi="Times New Roman" w:cs="Times New Roman"/>
          <w:iCs/>
          <w:color w:val="C00000"/>
          <w:sz w:val="24"/>
          <w:szCs w:val="24"/>
          <w:lang w:val="ro-RO"/>
        </w:rPr>
      </w:pPr>
    </w:p>
    <w:p w14:paraId="55464B9C" w14:textId="77777777" w:rsidR="00C50972" w:rsidRPr="00A41B73" w:rsidRDefault="00C50972" w:rsidP="006C49E8">
      <w:pPr>
        <w:pStyle w:val="1"/>
        <w:spacing w:line="240" w:lineRule="auto"/>
      </w:pPr>
      <w:bookmarkStart w:id="42" w:name="_Toc40868851"/>
      <w:bookmarkStart w:id="43" w:name="_Toc138064749"/>
      <w:r w:rsidRPr="00A41B73">
        <w:lastRenderedPageBreak/>
        <w:t>Capitolul IV. Concluzii.</w:t>
      </w:r>
      <w:bookmarkEnd w:id="42"/>
      <w:bookmarkEnd w:id="43"/>
    </w:p>
    <w:p w14:paraId="04CF82BB" w14:textId="074EF143" w:rsidR="00945E90" w:rsidRPr="00A41B73" w:rsidRDefault="00945E90" w:rsidP="00EE547C">
      <w:pPr>
        <w:pStyle w:val="ac"/>
        <w:spacing w:after="120"/>
        <w:jc w:val="both"/>
        <w:rPr>
          <w:rFonts w:asciiTheme="majorBidi" w:hAnsiTheme="majorBidi" w:cstheme="majorBidi"/>
          <w:b/>
          <w:sz w:val="24"/>
          <w:szCs w:val="24"/>
          <w:lang w:val="ro-RO"/>
        </w:rPr>
      </w:pPr>
      <w:r w:rsidRPr="00A41B73">
        <w:rPr>
          <w:rFonts w:asciiTheme="majorBidi" w:hAnsiTheme="majorBidi" w:cstheme="majorBidi"/>
          <w:b/>
          <w:sz w:val="24"/>
          <w:szCs w:val="24"/>
          <w:lang w:val="ro-RO"/>
        </w:rPr>
        <w:t xml:space="preserve">Conform datelor </w:t>
      </w:r>
      <w:r w:rsidRPr="00A41B73">
        <w:rPr>
          <w:rFonts w:asciiTheme="majorBidi" w:hAnsiTheme="majorBidi" w:cstheme="majorBidi"/>
          <w:b/>
          <w:sz w:val="24"/>
          <w:szCs w:val="24"/>
          <w:lang w:val="ro-RO" w:eastAsia="ru-RU"/>
        </w:rPr>
        <w:t>Biroului Național de Statistică (BNS) în 202</w:t>
      </w:r>
      <w:r w:rsidR="00A41B73" w:rsidRPr="00A41B73">
        <w:rPr>
          <w:rFonts w:asciiTheme="majorBidi" w:hAnsiTheme="majorBidi" w:cstheme="majorBidi"/>
          <w:b/>
          <w:sz w:val="24"/>
          <w:szCs w:val="24"/>
          <w:lang w:val="ro-RO" w:eastAsia="ru-RU"/>
        </w:rPr>
        <w:t>4</w:t>
      </w:r>
      <w:r w:rsidRPr="00A41B73">
        <w:rPr>
          <w:rFonts w:asciiTheme="majorBidi" w:hAnsiTheme="majorBidi" w:cstheme="majorBidi"/>
          <w:b/>
          <w:sz w:val="24"/>
          <w:szCs w:val="24"/>
          <w:lang w:val="ro-RO" w:eastAsia="ru-RU"/>
        </w:rPr>
        <w:t>:</w:t>
      </w:r>
    </w:p>
    <w:p w14:paraId="27D6F85B" w14:textId="78F76B29" w:rsidR="00607483" w:rsidRDefault="00F51FFA" w:rsidP="00EE547C">
      <w:pPr>
        <w:pStyle w:val="ac"/>
        <w:spacing w:after="120"/>
        <w:jc w:val="both"/>
        <w:rPr>
          <w:rFonts w:asciiTheme="majorBidi" w:hAnsiTheme="majorBidi" w:cstheme="majorBidi"/>
          <w:sz w:val="24"/>
          <w:szCs w:val="24"/>
          <w:lang w:val="ro-RO"/>
        </w:rPr>
      </w:pPr>
      <w:r w:rsidRPr="003F4A0A">
        <w:rPr>
          <w:rFonts w:asciiTheme="majorBidi" w:hAnsiTheme="majorBidi" w:cstheme="majorBidi"/>
          <w:b/>
          <w:bCs/>
          <w:sz w:val="24"/>
          <w:szCs w:val="24"/>
          <w:lang w:val="ro-RO"/>
        </w:rPr>
        <w:t>p</w:t>
      </w:r>
      <w:r w:rsidR="004B1C2A" w:rsidRPr="003F4A0A">
        <w:rPr>
          <w:rFonts w:asciiTheme="majorBidi" w:hAnsiTheme="majorBidi" w:cstheme="majorBidi"/>
          <w:b/>
          <w:bCs/>
          <w:sz w:val="24"/>
          <w:szCs w:val="24"/>
          <w:lang w:val="ro-RO"/>
        </w:rPr>
        <w:t>rodusul intern brut</w:t>
      </w:r>
      <w:r w:rsidR="004B1C2A" w:rsidRPr="003F4A0A">
        <w:rPr>
          <w:rFonts w:asciiTheme="majorBidi" w:hAnsiTheme="majorBidi" w:cstheme="majorBidi"/>
          <w:bCs/>
          <w:sz w:val="24"/>
          <w:szCs w:val="24"/>
          <w:lang w:val="ro-RO"/>
        </w:rPr>
        <w:t xml:space="preserve"> s-a majorat </w:t>
      </w:r>
      <w:r w:rsidR="003F4A0A" w:rsidRPr="003F4A0A">
        <w:rPr>
          <w:rFonts w:asciiTheme="majorBidi" w:hAnsiTheme="majorBidi" w:cstheme="majorBidi"/>
          <w:bCs/>
          <w:sz w:val="24"/>
          <w:szCs w:val="24"/>
          <w:lang w:val="ro-RO"/>
        </w:rPr>
        <w:t>nesemnificativ</w:t>
      </w:r>
      <w:r w:rsidR="004B1C2A" w:rsidRPr="003F4A0A">
        <w:rPr>
          <w:rFonts w:asciiTheme="majorBidi" w:hAnsiTheme="majorBidi" w:cstheme="majorBidi"/>
          <w:bCs/>
          <w:sz w:val="24"/>
          <w:szCs w:val="24"/>
          <w:lang w:val="ro-RO"/>
        </w:rPr>
        <w:t xml:space="preserve"> cu</w:t>
      </w:r>
      <w:r w:rsidR="004B1C2A" w:rsidRPr="003F4A0A">
        <w:rPr>
          <w:rFonts w:asciiTheme="majorBidi" w:hAnsiTheme="majorBidi" w:cstheme="majorBidi"/>
          <w:b/>
          <w:bCs/>
          <w:sz w:val="24"/>
          <w:szCs w:val="24"/>
          <w:lang w:val="ro-RO"/>
        </w:rPr>
        <w:t xml:space="preserve"> 0,</w:t>
      </w:r>
      <w:r w:rsidR="003F4A0A" w:rsidRPr="003F4A0A">
        <w:rPr>
          <w:rFonts w:asciiTheme="majorBidi" w:hAnsiTheme="majorBidi" w:cstheme="majorBidi"/>
          <w:b/>
          <w:bCs/>
          <w:sz w:val="24"/>
          <w:szCs w:val="24"/>
          <w:lang w:val="ro-RO"/>
        </w:rPr>
        <w:t>1</w:t>
      </w:r>
      <w:r w:rsidR="004B1C2A" w:rsidRPr="003F4A0A">
        <w:rPr>
          <w:rFonts w:asciiTheme="majorBidi" w:hAnsiTheme="majorBidi" w:cstheme="majorBidi"/>
          <w:b/>
          <w:bCs/>
          <w:sz w:val="24"/>
          <w:szCs w:val="24"/>
          <w:lang w:val="ro-RO"/>
        </w:rPr>
        <w:t>%</w:t>
      </w:r>
      <w:r w:rsidR="00945E90" w:rsidRPr="003F4A0A">
        <w:rPr>
          <w:rFonts w:asciiTheme="majorBidi" w:hAnsiTheme="majorBidi" w:cstheme="majorBidi"/>
          <w:sz w:val="24"/>
          <w:szCs w:val="24"/>
          <w:lang w:val="ro-RO"/>
        </w:rPr>
        <w:t>;</w:t>
      </w:r>
    </w:p>
    <w:p w14:paraId="46D6F410" w14:textId="3B30A17D" w:rsidR="002D297C" w:rsidRDefault="002D297C" w:rsidP="002D297C">
      <w:pPr>
        <w:pStyle w:val="ac"/>
        <w:spacing w:after="120"/>
        <w:jc w:val="both"/>
        <w:rPr>
          <w:rFonts w:ascii="Times New Roman" w:hAnsi="Times New Roman"/>
          <w:bCs/>
          <w:sz w:val="24"/>
          <w:szCs w:val="24"/>
        </w:rPr>
      </w:pPr>
      <w:r>
        <w:rPr>
          <w:rFonts w:ascii="Times New Roman" w:hAnsi="Times New Roman"/>
          <w:b/>
          <w:bCs/>
          <w:sz w:val="24"/>
          <w:szCs w:val="24"/>
        </w:rPr>
        <w:t>p</w:t>
      </w:r>
      <w:r w:rsidRPr="004262AD">
        <w:rPr>
          <w:rFonts w:ascii="Times New Roman" w:hAnsi="Times New Roman"/>
          <w:b/>
          <w:bCs/>
          <w:sz w:val="24"/>
          <w:szCs w:val="24"/>
        </w:rPr>
        <w:t xml:space="preserve">roducția industrială a scăzut cu 1,1% </w:t>
      </w:r>
      <w:r w:rsidRPr="002D297C">
        <w:rPr>
          <w:rFonts w:ascii="Times New Roman" w:hAnsi="Times New Roman"/>
          <w:bCs/>
          <w:sz w:val="24"/>
          <w:szCs w:val="24"/>
        </w:rPr>
        <w:t>față de 2023,</w:t>
      </w:r>
      <w:r w:rsidRPr="004262AD">
        <w:rPr>
          <w:rFonts w:ascii="Times New Roman" w:hAnsi="Times New Roman"/>
          <w:b/>
          <w:bCs/>
          <w:sz w:val="24"/>
          <w:szCs w:val="24"/>
        </w:rPr>
        <w:t xml:space="preserve"> </w:t>
      </w:r>
      <w:r w:rsidRPr="002D297C">
        <w:rPr>
          <w:rFonts w:ascii="Times New Roman" w:hAnsi="Times New Roman"/>
          <w:bCs/>
          <w:sz w:val="24"/>
          <w:szCs w:val="24"/>
        </w:rPr>
        <w:t>principalul factor fiind declinul industriei prelucrătoare (-4,5%)</w:t>
      </w:r>
      <w:r>
        <w:rPr>
          <w:rFonts w:ascii="Times New Roman" w:hAnsi="Times New Roman"/>
          <w:bCs/>
          <w:sz w:val="24"/>
          <w:szCs w:val="24"/>
        </w:rPr>
        <w:t>;</w:t>
      </w:r>
    </w:p>
    <w:p w14:paraId="2CD60E3B" w14:textId="0FBB2840" w:rsidR="002D297C" w:rsidRPr="0035088B" w:rsidRDefault="002D297C" w:rsidP="002D297C">
      <w:pPr>
        <w:pStyle w:val="ac"/>
        <w:spacing w:after="120"/>
        <w:jc w:val="both"/>
        <w:rPr>
          <w:rFonts w:ascii="Times New Roman" w:hAnsi="Times New Roman" w:cs="Times New Roman"/>
          <w:sz w:val="24"/>
          <w:szCs w:val="24"/>
        </w:rPr>
      </w:pPr>
      <w:r w:rsidRPr="002D297C">
        <w:rPr>
          <w:rFonts w:ascii="Times New Roman" w:hAnsi="Times New Roman" w:cs="Times New Roman"/>
          <w:b/>
          <w:sz w:val="24"/>
          <w:szCs w:val="24"/>
        </w:rPr>
        <w:t>Rata inflației anuală</w:t>
      </w:r>
      <w:r w:rsidRPr="0035088B">
        <w:rPr>
          <w:rFonts w:ascii="Times New Roman" w:hAnsi="Times New Roman" w:cs="Times New Roman"/>
          <w:sz w:val="24"/>
          <w:szCs w:val="24"/>
        </w:rPr>
        <w:t xml:space="preserve"> (decembrie 2024 față de decembrie 2023) a constituit </w:t>
      </w:r>
      <w:r w:rsidRPr="002D297C">
        <w:rPr>
          <w:rFonts w:ascii="Times New Roman" w:hAnsi="Times New Roman" w:cs="Times New Roman"/>
          <w:b/>
          <w:sz w:val="24"/>
          <w:szCs w:val="24"/>
        </w:rPr>
        <w:t>7%</w:t>
      </w:r>
      <w:r w:rsidRPr="0035088B">
        <w:rPr>
          <w:rFonts w:ascii="Times New Roman" w:hAnsi="Times New Roman" w:cs="Times New Roman"/>
          <w:sz w:val="24"/>
          <w:szCs w:val="24"/>
        </w:rPr>
        <w:t xml:space="preserve">, depășind intervalul de variație a țintei inflației </w:t>
      </w:r>
      <w:r>
        <w:rPr>
          <w:rFonts w:ascii="Times New Roman" w:hAnsi="Times New Roman" w:cs="Times New Roman"/>
          <w:sz w:val="24"/>
          <w:szCs w:val="24"/>
        </w:rPr>
        <w:t>stabilite de BNM (5% +/- 1,5%);</w:t>
      </w:r>
    </w:p>
    <w:p w14:paraId="61A81297" w14:textId="51A5B631" w:rsidR="002D297C" w:rsidRDefault="002D297C" w:rsidP="002D297C">
      <w:pPr>
        <w:pStyle w:val="ac"/>
        <w:spacing w:after="120"/>
        <w:jc w:val="both"/>
        <w:rPr>
          <w:rFonts w:ascii="Times New Roman" w:hAnsi="Times New Roman" w:cs="Times New Roman"/>
          <w:sz w:val="24"/>
          <w:szCs w:val="24"/>
        </w:rPr>
      </w:pPr>
      <w:r w:rsidRPr="0035088B">
        <w:rPr>
          <w:rFonts w:ascii="Times New Roman" w:hAnsi="Times New Roman" w:cs="Times New Roman"/>
          <w:b/>
          <w:bCs/>
          <w:sz w:val="24"/>
          <w:szCs w:val="24"/>
        </w:rPr>
        <w:t xml:space="preserve">Câștigul salarial </w:t>
      </w:r>
      <w:r w:rsidRPr="002D297C">
        <w:rPr>
          <w:rFonts w:ascii="Times New Roman" w:hAnsi="Times New Roman" w:cs="Times New Roman"/>
          <w:bCs/>
          <w:sz w:val="24"/>
          <w:szCs w:val="24"/>
        </w:rPr>
        <w:t xml:space="preserve">mediu lunar brut a înregistrat o creștere de </w:t>
      </w:r>
      <w:r w:rsidRPr="002D297C">
        <w:rPr>
          <w:rFonts w:ascii="Times New Roman" w:hAnsi="Times New Roman" w:cs="Times New Roman"/>
          <w:b/>
          <w:bCs/>
          <w:sz w:val="24"/>
          <w:szCs w:val="24"/>
        </w:rPr>
        <w:t>9%</w:t>
      </w:r>
      <w:r w:rsidRPr="002D297C">
        <w:rPr>
          <w:rFonts w:ascii="Times New Roman" w:hAnsi="Times New Roman" w:cs="Times New Roman"/>
          <w:bCs/>
          <w:sz w:val="24"/>
          <w:szCs w:val="24"/>
        </w:rPr>
        <w:t xml:space="preserve"> în termeni reali</w:t>
      </w:r>
      <w:r>
        <w:rPr>
          <w:rFonts w:ascii="Times New Roman" w:hAnsi="Times New Roman" w:cs="Times New Roman"/>
          <w:bCs/>
          <w:sz w:val="24"/>
          <w:szCs w:val="24"/>
        </w:rPr>
        <w:t>, constituind</w:t>
      </w:r>
      <w:r w:rsidRPr="0035088B">
        <w:rPr>
          <w:rFonts w:ascii="Times New Roman" w:hAnsi="Times New Roman" w:cs="Times New Roman"/>
          <w:b/>
          <w:bCs/>
          <w:sz w:val="24"/>
          <w:szCs w:val="24"/>
        </w:rPr>
        <w:t xml:space="preserve"> </w:t>
      </w:r>
      <w:r w:rsidRPr="0035088B">
        <w:rPr>
          <w:rFonts w:ascii="Times New Roman" w:hAnsi="Times New Roman" w:cs="Times New Roman"/>
          <w:sz w:val="24"/>
          <w:szCs w:val="24"/>
        </w:rPr>
        <w:t xml:space="preserve">14096,7 lei, marcând o </w:t>
      </w:r>
      <w:r w:rsidRPr="002D297C">
        <w:rPr>
          <w:rFonts w:ascii="Times New Roman" w:hAnsi="Times New Roman" w:cs="Times New Roman"/>
          <w:b/>
          <w:sz w:val="24"/>
          <w:szCs w:val="24"/>
        </w:rPr>
        <w:t>majorare</w:t>
      </w:r>
      <w:r w:rsidRPr="0035088B">
        <w:rPr>
          <w:rFonts w:ascii="Times New Roman" w:hAnsi="Times New Roman" w:cs="Times New Roman"/>
          <w:sz w:val="24"/>
          <w:szCs w:val="24"/>
        </w:rPr>
        <w:t xml:space="preserve"> de 14,1% față de 2023 în termeni nominali</w:t>
      </w:r>
      <w:r w:rsidR="00F07357">
        <w:rPr>
          <w:rFonts w:ascii="Times New Roman" w:hAnsi="Times New Roman" w:cs="Times New Roman"/>
          <w:sz w:val="24"/>
          <w:szCs w:val="24"/>
        </w:rPr>
        <w:t>;</w:t>
      </w:r>
    </w:p>
    <w:p w14:paraId="51DAACA5" w14:textId="75F299D0" w:rsidR="00607483" w:rsidRPr="00F07357" w:rsidRDefault="00FB3B4F" w:rsidP="00EE547C">
      <w:pPr>
        <w:pStyle w:val="ac"/>
        <w:spacing w:after="120"/>
        <w:jc w:val="both"/>
        <w:rPr>
          <w:rFonts w:asciiTheme="majorBidi" w:hAnsiTheme="majorBidi" w:cstheme="majorBidi"/>
          <w:sz w:val="24"/>
          <w:szCs w:val="24"/>
          <w:shd w:val="clear" w:color="auto" w:fill="FFFFFF"/>
          <w:lang w:val="ro-RO" w:eastAsia="ru-RU"/>
        </w:rPr>
      </w:pPr>
      <w:r w:rsidRPr="00F07357">
        <w:rPr>
          <w:rFonts w:asciiTheme="majorBidi" w:hAnsiTheme="majorBidi" w:cstheme="majorBidi"/>
          <w:b/>
          <w:sz w:val="24"/>
          <w:szCs w:val="24"/>
          <w:lang w:val="ro-RO" w:eastAsia="ru-RU"/>
        </w:rPr>
        <w:t>numărul preliminar al populației</w:t>
      </w:r>
      <w:r w:rsidRPr="00F07357">
        <w:rPr>
          <w:rFonts w:asciiTheme="majorBidi" w:hAnsiTheme="majorBidi" w:cstheme="majorBidi"/>
          <w:sz w:val="24"/>
          <w:szCs w:val="24"/>
          <w:lang w:val="ro-RO" w:eastAsia="ru-RU"/>
        </w:rPr>
        <w:t xml:space="preserve"> Republicii Moldova cu reședința obișnuită la 01.01.202</w:t>
      </w:r>
      <w:r w:rsidR="00F07357" w:rsidRPr="00F07357">
        <w:rPr>
          <w:rFonts w:asciiTheme="majorBidi" w:hAnsiTheme="majorBidi" w:cstheme="majorBidi"/>
          <w:sz w:val="24"/>
          <w:szCs w:val="24"/>
          <w:lang w:val="ro-RO" w:eastAsia="ru-RU"/>
        </w:rPr>
        <w:t>4</w:t>
      </w:r>
      <w:r w:rsidRPr="00F07357">
        <w:rPr>
          <w:rFonts w:asciiTheme="majorBidi" w:hAnsiTheme="majorBidi" w:cstheme="majorBidi"/>
          <w:sz w:val="24"/>
          <w:szCs w:val="24"/>
          <w:lang w:val="ro-RO" w:eastAsia="ru-RU"/>
        </w:rPr>
        <w:t xml:space="preserve"> </w:t>
      </w:r>
      <w:r w:rsidRPr="00F07357">
        <w:rPr>
          <w:rFonts w:asciiTheme="majorBidi" w:hAnsiTheme="majorBidi" w:cstheme="majorBidi"/>
          <w:sz w:val="24"/>
          <w:szCs w:val="24"/>
          <w:shd w:val="clear" w:color="auto" w:fill="FFFFFF"/>
          <w:lang w:val="ro-RO" w:eastAsia="ru-RU"/>
        </w:rPr>
        <w:t xml:space="preserve">a constituit </w:t>
      </w:r>
      <w:r w:rsidR="00F07357" w:rsidRPr="00F07357">
        <w:rPr>
          <w:rFonts w:asciiTheme="majorBidi" w:hAnsiTheme="majorBidi" w:cstheme="majorBidi"/>
          <w:b/>
          <w:sz w:val="24"/>
          <w:szCs w:val="24"/>
          <w:shd w:val="clear" w:color="auto" w:fill="FFFFFF"/>
          <w:lang w:val="ro-RO" w:eastAsia="ru-RU"/>
        </w:rPr>
        <w:t>2423,3</w:t>
      </w:r>
      <w:r w:rsidRPr="00F07357">
        <w:rPr>
          <w:rFonts w:asciiTheme="majorBidi" w:hAnsiTheme="majorBidi" w:cstheme="majorBidi"/>
          <w:b/>
          <w:sz w:val="24"/>
          <w:szCs w:val="24"/>
          <w:shd w:val="clear" w:color="auto" w:fill="FFFFFF"/>
          <w:lang w:val="ro-RO" w:eastAsia="ru-RU"/>
        </w:rPr>
        <w:t> mii</w:t>
      </w:r>
      <w:r w:rsidRPr="00F07357">
        <w:rPr>
          <w:rFonts w:asciiTheme="majorBidi" w:hAnsiTheme="majorBidi" w:cstheme="majorBidi"/>
          <w:sz w:val="24"/>
          <w:szCs w:val="24"/>
          <w:shd w:val="clear" w:color="auto" w:fill="FFFFFF"/>
          <w:lang w:val="ro-RO" w:eastAsia="ru-RU"/>
        </w:rPr>
        <w:t xml:space="preserve"> persoane, </w:t>
      </w:r>
      <w:r w:rsidRPr="00F07357">
        <w:rPr>
          <w:rFonts w:asciiTheme="majorBidi" w:hAnsiTheme="majorBidi" w:cstheme="majorBidi"/>
          <w:sz w:val="24"/>
          <w:szCs w:val="24"/>
          <w:lang w:val="ro-RO"/>
        </w:rPr>
        <w:t xml:space="preserve">în scădere cu </w:t>
      </w:r>
      <w:r w:rsidR="00F07357" w:rsidRPr="00F07357">
        <w:rPr>
          <w:rFonts w:asciiTheme="majorBidi" w:hAnsiTheme="majorBidi" w:cstheme="majorBidi"/>
          <w:b/>
          <w:sz w:val="24"/>
          <w:szCs w:val="24"/>
          <w:lang w:val="ro-RO"/>
        </w:rPr>
        <w:t>69,0</w:t>
      </w:r>
      <w:r w:rsidRPr="00F07357">
        <w:rPr>
          <w:rFonts w:asciiTheme="majorBidi" w:hAnsiTheme="majorBidi" w:cstheme="majorBidi"/>
          <w:b/>
          <w:sz w:val="24"/>
          <w:szCs w:val="24"/>
          <w:lang w:val="ro-RO"/>
        </w:rPr>
        <w:t xml:space="preserve"> mii</w:t>
      </w:r>
      <w:r w:rsidRPr="00F07357">
        <w:rPr>
          <w:rFonts w:asciiTheme="majorBidi" w:hAnsiTheme="majorBidi" w:cstheme="majorBidi"/>
          <w:sz w:val="24"/>
          <w:szCs w:val="24"/>
          <w:lang w:val="ro-RO"/>
        </w:rPr>
        <w:t xml:space="preserve"> persoane (cu </w:t>
      </w:r>
      <w:r w:rsidR="00F07357" w:rsidRPr="00F07357">
        <w:rPr>
          <w:rFonts w:asciiTheme="majorBidi" w:hAnsiTheme="majorBidi" w:cstheme="majorBidi"/>
          <w:sz w:val="24"/>
          <w:szCs w:val="24"/>
          <w:lang w:val="ro-RO"/>
        </w:rPr>
        <w:t>2,8</w:t>
      </w:r>
      <w:r w:rsidRPr="00F07357">
        <w:rPr>
          <w:rFonts w:asciiTheme="majorBidi" w:hAnsiTheme="majorBidi" w:cstheme="majorBidi"/>
          <w:sz w:val="24"/>
          <w:szCs w:val="24"/>
          <w:lang w:val="ro-RO"/>
        </w:rPr>
        <w:t>%) mai puţin față de începutul anului precedent</w:t>
      </w:r>
      <w:r w:rsidR="00945E90" w:rsidRPr="00F07357">
        <w:rPr>
          <w:rFonts w:asciiTheme="majorBidi" w:hAnsiTheme="majorBidi" w:cstheme="majorBidi"/>
          <w:sz w:val="24"/>
          <w:szCs w:val="24"/>
          <w:shd w:val="clear" w:color="auto" w:fill="FFFFFF"/>
          <w:lang w:val="ro-RO" w:eastAsia="ru-RU"/>
        </w:rPr>
        <w:t>;</w:t>
      </w:r>
      <w:r w:rsidR="00607483" w:rsidRPr="00F07357">
        <w:rPr>
          <w:rFonts w:asciiTheme="majorBidi" w:hAnsiTheme="majorBidi" w:cstheme="majorBidi"/>
          <w:sz w:val="24"/>
          <w:szCs w:val="24"/>
          <w:shd w:val="clear" w:color="auto" w:fill="FFFFFF"/>
          <w:lang w:val="ro-RO" w:eastAsia="ru-RU"/>
        </w:rPr>
        <w:t xml:space="preserve"> </w:t>
      </w:r>
    </w:p>
    <w:p w14:paraId="4D1E1314" w14:textId="690A52E2" w:rsidR="00607483" w:rsidRPr="00F07357" w:rsidRDefault="00F51FFA" w:rsidP="00EE547C">
      <w:pPr>
        <w:spacing w:after="120"/>
        <w:jc w:val="both"/>
        <w:rPr>
          <w:rFonts w:asciiTheme="majorBidi" w:hAnsiTheme="majorBidi" w:cstheme="majorBidi"/>
          <w:b/>
          <w:sz w:val="24"/>
          <w:szCs w:val="24"/>
          <w:lang w:val="ro-RO"/>
        </w:rPr>
      </w:pPr>
      <w:r w:rsidRPr="00F07357">
        <w:rPr>
          <w:rFonts w:asciiTheme="majorBidi" w:eastAsia="Times New Roman" w:hAnsiTheme="majorBidi" w:cstheme="majorBidi"/>
          <w:b/>
          <w:bCs/>
          <w:sz w:val="24"/>
          <w:szCs w:val="24"/>
          <w:lang w:val="ro-RO" w:eastAsia="ru-RU"/>
        </w:rPr>
        <w:t>r</w:t>
      </w:r>
      <w:r w:rsidR="007220FC" w:rsidRPr="00F07357">
        <w:rPr>
          <w:rFonts w:asciiTheme="majorBidi" w:eastAsia="Times New Roman" w:hAnsiTheme="majorBidi" w:cstheme="majorBidi"/>
          <w:b/>
          <w:bCs/>
          <w:sz w:val="24"/>
          <w:szCs w:val="24"/>
          <w:lang w:val="ro-RO" w:eastAsia="ru-RU"/>
        </w:rPr>
        <w:t>ata de participare la forța de muncă a populației de 15 ani și peste</w:t>
      </w:r>
      <w:r w:rsidR="007220FC" w:rsidRPr="00F07357">
        <w:rPr>
          <w:rFonts w:asciiTheme="majorBidi" w:eastAsia="Times New Roman" w:hAnsiTheme="majorBidi" w:cstheme="majorBidi"/>
          <w:sz w:val="24"/>
          <w:szCs w:val="24"/>
          <w:lang w:val="ro-RO" w:eastAsia="ru-RU"/>
        </w:rPr>
        <w:t> </w:t>
      </w:r>
      <w:r w:rsidR="007220FC" w:rsidRPr="00F07357">
        <w:rPr>
          <w:rFonts w:asciiTheme="majorBidi" w:eastAsia="Times New Roman" w:hAnsiTheme="majorBidi" w:cstheme="majorBidi"/>
          <w:i/>
          <w:iCs/>
          <w:sz w:val="24"/>
          <w:szCs w:val="24"/>
          <w:lang w:val="ro-RO" w:eastAsia="ru-RU"/>
        </w:rPr>
        <w:t>(proporția forței de muncă de 15 ani și peste în populația totală de aceeași categorie de vârstă</w:t>
      </w:r>
      <w:r w:rsidR="00EE547C" w:rsidRPr="00F07357">
        <w:rPr>
          <w:rFonts w:asciiTheme="majorBidi" w:eastAsia="Times New Roman" w:hAnsiTheme="majorBidi" w:cstheme="majorBidi"/>
          <w:sz w:val="24"/>
          <w:szCs w:val="24"/>
          <w:lang w:val="ro-RO" w:eastAsia="ru-RU"/>
        </w:rPr>
        <w:t xml:space="preserve">) </w:t>
      </w:r>
      <w:r w:rsidR="007220FC" w:rsidRPr="00F07357">
        <w:rPr>
          <w:rFonts w:asciiTheme="majorBidi" w:eastAsia="Times New Roman" w:hAnsiTheme="majorBidi" w:cstheme="majorBidi"/>
          <w:sz w:val="24"/>
          <w:szCs w:val="24"/>
          <w:lang w:val="ro-RO" w:eastAsia="ru-RU"/>
        </w:rPr>
        <w:t xml:space="preserve">a constituit – </w:t>
      </w:r>
      <w:r w:rsidR="00F07357" w:rsidRPr="00F07357">
        <w:rPr>
          <w:rFonts w:asciiTheme="majorBidi" w:eastAsia="Times New Roman" w:hAnsiTheme="majorBidi" w:cstheme="majorBidi"/>
          <w:b/>
          <w:sz w:val="24"/>
          <w:szCs w:val="24"/>
          <w:lang w:val="ro-RO" w:eastAsia="ru-RU"/>
        </w:rPr>
        <w:t>44,5</w:t>
      </w:r>
      <w:r w:rsidR="007220FC" w:rsidRPr="00F07357">
        <w:rPr>
          <w:rFonts w:asciiTheme="majorBidi" w:eastAsia="Times New Roman" w:hAnsiTheme="majorBidi" w:cstheme="majorBidi"/>
          <w:b/>
          <w:sz w:val="24"/>
          <w:szCs w:val="24"/>
          <w:lang w:val="ro-RO" w:eastAsia="ru-RU"/>
        </w:rPr>
        <w:t>%</w:t>
      </w:r>
      <w:r w:rsidR="007220FC" w:rsidRPr="00F07357">
        <w:rPr>
          <w:rFonts w:asciiTheme="majorBidi" w:eastAsia="Times New Roman" w:hAnsiTheme="majorBidi" w:cstheme="majorBidi"/>
          <w:sz w:val="24"/>
          <w:szCs w:val="24"/>
          <w:lang w:val="ro-RO" w:eastAsia="ru-RU"/>
        </w:rPr>
        <w:t xml:space="preserve">, fiind în </w:t>
      </w:r>
      <w:r w:rsidR="00F07357" w:rsidRPr="00F07357">
        <w:rPr>
          <w:rFonts w:asciiTheme="majorBidi" w:eastAsia="Times New Roman" w:hAnsiTheme="majorBidi" w:cstheme="majorBidi"/>
          <w:sz w:val="24"/>
          <w:szCs w:val="24"/>
          <w:lang w:val="ro-RO" w:eastAsia="ru-RU"/>
        </w:rPr>
        <w:t>des</w:t>
      </w:r>
      <w:r w:rsidR="007220FC" w:rsidRPr="00F07357">
        <w:rPr>
          <w:rFonts w:asciiTheme="majorBidi" w:eastAsia="Times New Roman" w:hAnsiTheme="majorBidi" w:cstheme="majorBidi"/>
          <w:sz w:val="24"/>
          <w:szCs w:val="24"/>
          <w:lang w:val="ro-RO" w:eastAsia="ru-RU"/>
        </w:rPr>
        <w:t>creştere față  de valoarea anului precedent (în anul 202</w:t>
      </w:r>
      <w:r w:rsidR="00F07357" w:rsidRPr="00F07357">
        <w:rPr>
          <w:rFonts w:asciiTheme="majorBidi" w:eastAsia="Times New Roman" w:hAnsiTheme="majorBidi" w:cstheme="majorBidi"/>
          <w:sz w:val="24"/>
          <w:szCs w:val="24"/>
          <w:lang w:val="ro-RO" w:eastAsia="ru-RU"/>
        </w:rPr>
        <w:t>3</w:t>
      </w:r>
      <w:r w:rsidR="007220FC" w:rsidRPr="00F07357">
        <w:rPr>
          <w:rFonts w:asciiTheme="majorBidi" w:eastAsia="Times New Roman" w:hAnsiTheme="majorBidi" w:cstheme="majorBidi"/>
          <w:sz w:val="24"/>
          <w:szCs w:val="24"/>
          <w:lang w:val="ro-RO" w:eastAsia="ru-RU"/>
        </w:rPr>
        <w:t xml:space="preserve"> – </w:t>
      </w:r>
      <w:r w:rsidR="00F07357" w:rsidRPr="00F07357">
        <w:rPr>
          <w:rFonts w:asciiTheme="majorBidi" w:eastAsia="Times New Roman" w:hAnsiTheme="majorBidi" w:cstheme="majorBidi"/>
          <w:sz w:val="24"/>
          <w:szCs w:val="24"/>
          <w:lang w:val="ro-RO" w:eastAsia="ru-RU"/>
        </w:rPr>
        <w:t>45,1</w:t>
      </w:r>
      <w:r w:rsidR="007220FC" w:rsidRPr="00F07357">
        <w:rPr>
          <w:rFonts w:asciiTheme="majorBidi" w:eastAsia="Times New Roman" w:hAnsiTheme="majorBidi" w:cstheme="majorBidi"/>
          <w:sz w:val="24"/>
          <w:szCs w:val="24"/>
          <w:lang w:val="ro-RO" w:eastAsia="ru-RU"/>
        </w:rPr>
        <w:t>%);</w:t>
      </w:r>
    </w:p>
    <w:p w14:paraId="15CEB7A4" w14:textId="67BB7CA3" w:rsidR="007220FC" w:rsidRPr="00F07357" w:rsidRDefault="00F51FFA" w:rsidP="00EE547C">
      <w:pPr>
        <w:spacing w:after="120"/>
        <w:jc w:val="both"/>
        <w:rPr>
          <w:rFonts w:asciiTheme="majorBidi" w:eastAsia="Times New Roman" w:hAnsiTheme="majorBidi" w:cstheme="majorBidi"/>
          <w:sz w:val="24"/>
          <w:szCs w:val="24"/>
          <w:lang w:val="ro-RO" w:eastAsia="ru-RU"/>
        </w:rPr>
      </w:pPr>
      <w:r w:rsidRPr="00F07357">
        <w:rPr>
          <w:rFonts w:asciiTheme="majorBidi" w:eastAsia="Times New Roman" w:hAnsiTheme="majorBidi" w:cstheme="majorBidi"/>
          <w:b/>
          <w:bCs/>
          <w:sz w:val="24"/>
          <w:szCs w:val="24"/>
          <w:lang w:val="ro-RO" w:eastAsia="ru-RU"/>
        </w:rPr>
        <w:t>p</w:t>
      </w:r>
      <w:r w:rsidR="007220FC" w:rsidRPr="00F07357">
        <w:rPr>
          <w:rFonts w:asciiTheme="majorBidi" w:eastAsia="Times New Roman" w:hAnsiTheme="majorBidi" w:cstheme="majorBidi"/>
          <w:b/>
          <w:bCs/>
          <w:sz w:val="24"/>
          <w:szCs w:val="24"/>
          <w:lang w:val="ro-RO" w:eastAsia="ru-RU"/>
        </w:rPr>
        <w:t>opulația ocupată</w:t>
      </w:r>
      <w:r w:rsidR="007220FC" w:rsidRPr="00F07357">
        <w:rPr>
          <w:rFonts w:asciiTheme="majorBidi" w:eastAsia="Times New Roman" w:hAnsiTheme="majorBidi" w:cstheme="majorBidi"/>
          <w:sz w:val="24"/>
          <w:szCs w:val="24"/>
          <w:lang w:val="ro-RO" w:eastAsia="ru-RU"/>
        </w:rPr>
        <w:t xml:space="preserve"> pentru anul 202</w:t>
      </w:r>
      <w:r w:rsidR="00F07357" w:rsidRPr="00F07357">
        <w:rPr>
          <w:rFonts w:asciiTheme="majorBidi" w:eastAsia="Times New Roman" w:hAnsiTheme="majorBidi" w:cstheme="majorBidi"/>
          <w:sz w:val="24"/>
          <w:szCs w:val="24"/>
          <w:lang w:val="ro-RO" w:eastAsia="ru-RU"/>
        </w:rPr>
        <w:t>4</w:t>
      </w:r>
      <w:r w:rsidR="007220FC" w:rsidRPr="00F07357">
        <w:rPr>
          <w:rFonts w:asciiTheme="majorBidi" w:eastAsia="Times New Roman" w:hAnsiTheme="majorBidi" w:cstheme="majorBidi"/>
          <w:sz w:val="24"/>
          <w:szCs w:val="24"/>
          <w:lang w:val="ro-RO" w:eastAsia="ru-RU"/>
        </w:rPr>
        <w:t xml:space="preserve"> a constituit </w:t>
      </w:r>
      <w:r w:rsidR="00F07357" w:rsidRPr="00F07357">
        <w:rPr>
          <w:rFonts w:asciiTheme="majorBidi" w:eastAsia="Times New Roman" w:hAnsiTheme="majorBidi" w:cstheme="majorBidi"/>
          <w:b/>
          <w:sz w:val="24"/>
          <w:szCs w:val="24"/>
          <w:lang w:val="ro-RO" w:eastAsia="ru-RU"/>
        </w:rPr>
        <w:t>853,9</w:t>
      </w:r>
      <w:r w:rsidR="007220FC" w:rsidRPr="00F07357">
        <w:rPr>
          <w:rFonts w:asciiTheme="majorBidi" w:eastAsia="Times New Roman" w:hAnsiTheme="majorBidi" w:cstheme="majorBidi"/>
          <w:b/>
          <w:sz w:val="24"/>
          <w:szCs w:val="24"/>
          <w:lang w:val="ro-RO" w:eastAsia="ru-RU"/>
        </w:rPr>
        <w:t xml:space="preserve"> mii</w:t>
      </w:r>
      <w:r w:rsidR="007220FC" w:rsidRPr="00F07357">
        <w:rPr>
          <w:rFonts w:asciiTheme="majorBidi" w:eastAsia="Times New Roman" w:hAnsiTheme="majorBidi" w:cstheme="majorBidi"/>
          <w:sz w:val="24"/>
          <w:szCs w:val="24"/>
          <w:lang w:val="ro-RO" w:eastAsia="ru-RU"/>
        </w:rPr>
        <w:t xml:space="preserve"> persoane, </w:t>
      </w:r>
      <w:r w:rsidR="00F07357" w:rsidRPr="00F07357">
        <w:rPr>
          <w:rFonts w:asciiTheme="majorBidi" w:eastAsia="Times New Roman" w:hAnsiTheme="majorBidi" w:cstheme="majorBidi"/>
          <w:sz w:val="24"/>
          <w:szCs w:val="24"/>
          <w:lang w:val="ro-RO" w:eastAsia="ru-RU"/>
        </w:rPr>
        <w:t>fiind în</w:t>
      </w:r>
      <w:r w:rsidR="007220FC" w:rsidRPr="00F07357">
        <w:rPr>
          <w:rFonts w:asciiTheme="majorBidi" w:eastAsia="Times New Roman" w:hAnsiTheme="majorBidi" w:cstheme="majorBidi"/>
          <w:sz w:val="24"/>
          <w:szCs w:val="24"/>
          <w:lang w:val="ro-RO" w:eastAsia="ru-RU"/>
        </w:rPr>
        <w:t xml:space="preserve"> </w:t>
      </w:r>
      <w:r w:rsidR="00F07357" w:rsidRPr="00F07357">
        <w:rPr>
          <w:rFonts w:asciiTheme="majorBidi" w:eastAsia="Times New Roman" w:hAnsiTheme="majorBidi" w:cstheme="majorBidi"/>
          <w:sz w:val="24"/>
          <w:szCs w:val="24"/>
          <w:lang w:val="ro-RO" w:eastAsia="ru-RU"/>
        </w:rPr>
        <w:t>des</w:t>
      </w:r>
      <w:r w:rsidR="007220FC" w:rsidRPr="00F07357">
        <w:rPr>
          <w:rFonts w:asciiTheme="majorBidi" w:eastAsia="Times New Roman" w:hAnsiTheme="majorBidi" w:cstheme="majorBidi"/>
          <w:sz w:val="24"/>
          <w:szCs w:val="24"/>
          <w:lang w:val="ro-RO" w:eastAsia="ru-RU"/>
        </w:rPr>
        <w:t xml:space="preserve">creştere </w:t>
      </w:r>
      <w:r w:rsidR="00F07357" w:rsidRPr="00F07357">
        <w:rPr>
          <w:rFonts w:asciiTheme="majorBidi" w:eastAsia="Times New Roman" w:hAnsiTheme="majorBidi" w:cstheme="majorBidi"/>
          <w:sz w:val="24"/>
          <w:szCs w:val="24"/>
          <w:lang w:val="ro-RO" w:eastAsia="ru-RU"/>
        </w:rPr>
        <w:t>cu</w:t>
      </w:r>
      <w:r w:rsidR="007220FC" w:rsidRPr="00F07357">
        <w:rPr>
          <w:rFonts w:asciiTheme="majorBidi" w:eastAsia="Times New Roman" w:hAnsiTheme="majorBidi" w:cstheme="majorBidi"/>
          <w:sz w:val="24"/>
          <w:szCs w:val="24"/>
          <w:lang w:val="ro-RO" w:eastAsia="ru-RU"/>
        </w:rPr>
        <w:t xml:space="preserve"> </w:t>
      </w:r>
      <w:r w:rsidR="00F07357" w:rsidRPr="00F07357">
        <w:rPr>
          <w:rFonts w:asciiTheme="majorBidi" w:eastAsia="Times New Roman" w:hAnsiTheme="majorBidi" w:cstheme="majorBidi"/>
          <w:b/>
          <w:sz w:val="24"/>
          <w:szCs w:val="24"/>
          <w:lang w:val="ro-RO" w:eastAsia="ru-RU"/>
        </w:rPr>
        <w:t>3,7</w:t>
      </w:r>
      <w:r w:rsidR="007220FC" w:rsidRPr="00F07357">
        <w:rPr>
          <w:rFonts w:asciiTheme="majorBidi" w:eastAsia="Times New Roman" w:hAnsiTheme="majorBidi" w:cstheme="majorBidi"/>
          <w:b/>
          <w:sz w:val="24"/>
          <w:szCs w:val="24"/>
          <w:lang w:val="ro-RO" w:eastAsia="ru-RU"/>
        </w:rPr>
        <w:t>%</w:t>
      </w:r>
      <w:r w:rsidR="007220FC" w:rsidRPr="00F07357">
        <w:rPr>
          <w:rFonts w:asciiTheme="majorBidi" w:eastAsia="Times New Roman" w:hAnsiTheme="majorBidi" w:cstheme="majorBidi"/>
          <w:sz w:val="24"/>
          <w:szCs w:val="24"/>
          <w:lang w:val="ro-RO" w:eastAsia="ru-RU"/>
        </w:rPr>
        <w:t>, comparativ cu anul precedent;</w:t>
      </w:r>
    </w:p>
    <w:p w14:paraId="3667CC18" w14:textId="7754179C" w:rsidR="007220FC" w:rsidRPr="00F07357" w:rsidRDefault="00F51FFA" w:rsidP="00EE547C">
      <w:pPr>
        <w:shd w:val="clear" w:color="auto" w:fill="FFFFFF"/>
        <w:spacing w:after="120" w:line="240" w:lineRule="auto"/>
        <w:jc w:val="both"/>
        <w:rPr>
          <w:rFonts w:asciiTheme="majorBidi" w:eastAsia="Times New Roman" w:hAnsiTheme="majorBidi" w:cstheme="majorBidi"/>
          <w:sz w:val="24"/>
          <w:szCs w:val="24"/>
          <w:lang w:val="ro-RO" w:eastAsia="ru-RU"/>
        </w:rPr>
      </w:pPr>
      <w:r w:rsidRPr="00F07357">
        <w:rPr>
          <w:rFonts w:asciiTheme="majorBidi" w:eastAsia="Times New Roman" w:hAnsiTheme="majorBidi" w:cstheme="majorBidi"/>
          <w:b/>
          <w:bCs/>
          <w:sz w:val="24"/>
          <w:szCs w:val="24"/>
          <w:lang w:val="ro-RO" w:eastAsia="ru-RU"/>
        </w:rPr>
        <w:t>r</w:t>
      </w:r>
      <w:r w:rsidR="007220FC" w:rsidRPr="00F07357">
        <w:rPr>
          <w:rFonts w:asciiTheme="majorBidi" w:eastAsia="Times New Roman" w:hAnsiTheme="majorBidi" w:cstheme="majorBidi"/>
          <w:b/>
          <w:bCs/>
          <w:sz w:val="24"/>
          <w:szCs w:val="24"/>
          <w:lang w:val="ro-RO" w:eastAsia="ru-RU"/>
        </w:rPr>
        <w:t>ata de ocupare a populației de 15 ani și peste</w:t>
      </w:r>
      <w:r w:rsidR="007220FC" w:rsidRPr="00F07357">
        <w:rPr>
          <w:rFonts w:asciiTheme="majorBidi" w:eastAsia="Times New Roman" w:hAnsiTheme="majorBidi" w:cstheme="majorBidi"/>
          <w:sz w:val="24"/>
          <w:szCs w:val="24"/>
          <w:lang w:val="ro-RO" w:eastAsia="ru-RU"/>
        </w:rPr>
        <w:t> </w:t>
      </w:r>
      <w:r w:rsidR="007220FC" w:rsidRPr="00F07357">
        <w:rPr>
          <w:rFonts w:asciiTheme="majorBidi" w:eastAsia="Times New Roman" w:hAnsiTheme="majorBidi" w:cstheme="majorBidi"/>
          <w:i/>
          <w:iCs/>
          <w:sz w:val="24"/>
          <w:szCs w:val="24"/>
          <w:lang w:val="ro-RO" w:eastAsia="ru-RU"/>
        </w:rPr>
        <w:t>(proporția persoanelor ocupate în vârstă de 15 ani și peste față de populația totală din aceeași categorie de vârstă)</w:t>
      </w:r>
      <w:r w:rsidR="007220FC" w:rsidRPr="00F07357">
        <w:rPr>
          <w:rFonts w:asciiTheme="majorBidi" w:eastAsia="Times New Roman" w:hAnsiTheme="majorBidi" w:cstheme="majorBidi"/>
          <w:sz w:val="24"/>
          <w:szCs w:val="24"/>
          <w:lang w:val="ro-RO" w:eastAsia="ru-RU"/>
        </w:rPr>
        <w:t xml:space="preserve"> a fost de </w:t>
      </w:r>
      <w:r w:rsidR="00F07357" w:rsidRPr="00F07357">
        <w:rPr>
          <w:rFonts w:asciiTheme="majorBidi" w:eastAsia="Times New Roman" w:hAnsiTheme="majorBidi" w:cstheme="majorBidi"/>
          <w:b/>
          <w:sz w:val="24"/>
          <w:szCs w:val="24"/>
          <w:lang w:val="ro-RO" w:eastAsia="ru-RU"/>
        </w:rPr>
        <w:t>42,7</w:t>
      </w:r>
      <w:r w:rsidR="007220FC" w:rsidRPr="00F07357">
        <w:rPr>
          <w:rFonts w:asciiTheme="majorBidi" w:eastAsia="Times New Roman" w:hAnsiTheme="majorBidi" w:cstheme="majorBidi"/>
          <w:sz w:val="24"/>
          <w:szCs w:val="24"/>
          <w:lang w:val="ro-RO" w:eastAsia="ru-RU"/>
        </w:rPr>
        <w:t xml:space="preserve">, fiind în </w:t>
      </w:r>
      <w:r w:rsidR="00F07357" w:rsidRPr="00F07357">
        <w:rPr>
          <w:rFonts w:asciiTheme="majorBidi" w:eastAsia="Times New Roman" w:hAnsiTheme="majorBidi" w:cstheme="majorBidi"/>
          <w:sz w:val="24"/>
          <w:szCs w:val="24"/>
          <w:lang w:val="ro-RO" w:eastAsia="ru-RU"/>
        </w:rPr>
        <w:t>des</w:t>
      </w:r>
      <w:r w:rsidR="007220FC" w:rsidRPr="00F07357">
        <w:rPr>
          <w:rFonts w:asciiTheme="majorBidi" w:eastAsia="Times New Roman" w:hAnsiTheme="majorBidi" w:cstheme="majorBidi"/>
          <w:sz w:val="24"/>
          <w:szCs w:val="24"/>
          <w:lang w:val="ro-RO" w:eastAsia="ru-RU"/>
        </w:rPr>
        <w:t>creștere față de nivelul anului precedent (</w:t>
      </w:r>
      <w:r w:rsidR="00F07357" w:rsidRPr="00F07357">
        <w:rPr>
          <w:rFonts w:asciiTheme="majorBidi" w:eastAsia="Times New Roman" w:hAnsiTheme="majorBidi" w:cstheme="majorBidi"/>
          <w:sz w:val="24"/>
          <w:szCs w:val="24"/>
          <w:lang w:val="ro-RO" w:eastAsia="ru-RU"/>
        </w:rPr>
        <w:t>43,1</w:t>
      </w:r>
      <w:r w:rsidR="007220FC" w:rsidRPr="00F07357">
        <w:rPr>
          <w:rFonts w:asciiTheme="majorBidi" w:eastAsia="Times New Roman" w:hAnsiTheme="majorBidi" w:cstheme="majorBidi"/>
          <w:sz w:val="24"/>
          <w:szCs w:val="24"/>
          <w:lang w:val="ro-RO" w:eastAsia="ru-RU"/>
        </w:rPr>
        <w:t>% în 202</w:t>
      </w:r>
      <w:r w:rsidR="00F07357" w:rsidRPr="00F07357">
        <w:rPr>
          <w:rFonts w:asciiTheme="majorBidi" w:eastAsia="Times New Roman" w:hAnsiTheme="majorBidi" w:cstheme="majorBidi"/>
          <w:sz w:val="24"/>
          <w:szCs w:val="24"/>
          <w:lang w:val="ro-RO" w:eastAsia="ru-RU"/>
        </w:rPr>
        <w:t>3</w:t>
      </w:r>
      <w:r w:rsidR="007220FC" w:rsidRPr="00F07357">
        <w:rPr>
          <w:rFonts w:asciiTheme="majorBidi" w:eastAsia="Times New Roman" w:hAnsiTheme="majorBidi" w:cstheme="majorBidi"/>
          <w:sz w:val="24"/>
          <w:szCs w:val="24"/>
          <w:lang w:val="ro-RO" w:eastAsia="ru-RU"/>
        </w:rPr>
        <w:t>);</w:t>
      </w:r>
    </w:p>
    <w:p w14:paraId="470D936E" w14:textId="55EA91E7" w:rsidR="00F51FFA" w:rsidRPr="00F07357" w:rsidRDefault="00F51FFA" w:rsidP="00EE547C">
      <w:pPr>
        <w:pStyle w:val="1"/>
        <w:spacing w:line="240" w:lineRule="auto"/>
        <w:rPr>
          <w:rFonts w:asciiTheme="majorBidi" w:hAnsiTheme="majorBidi" w:cstheme="majorBidi"/>
          <w:b w:val="0"/>
          <w:sz w:val="24"/>
          <w:szCs w:val="24"/>
        </w:rPr>
      </w:pPr>
      <w:r w:rsidRPr="00F07357">
        <w:rPr>
          <w:rFonts w:asciiTheme="majorBidi" w:hAnsiTheme="majorBidi" w:cstheme="majorBidi"/>
          <w:bCs/>
          <w:sz w:val="24"/>
          <w:szCs w:val="24"/>
        </w:rPr>
        <w:t>rata șomajului</w:t>
      </w:r>
      <w:r w:rsidRPr="00F07357">
        <w:rPr>
          <w:rFonts w:asciiTheme="majorBidi" w:hAnsiTheme="majorBidi" w:cstheme="majorBidi"/>
          <w:b w:val="0"/>
          <w:bCs/>
          <w:sz w:val="24"/>
          <w:szCs w:val="24"/>
        </w:rPr>
        <w:t xml:space="preserve"> </w:t>
      </w:r>
      <w:r w:rsidRPr="00F07357">
        <w:rPr>
          <w:rFonts w:asciiTheme="majorBidi" w:hAnsiTheme="majorBidi" w:cstheme="majorBidi"/>
          <w:b w:val="0"/>
          <w:sz w:val="24"/>
          <w:szCs w:val="24"/>
        </w:rPr>
        <w:t>(ponderea șomerilor BIM în populația activă) la nivel de țară în anul 202</w:t>
      </w:r>
      <w:r w:rsidR="00F07357" w:rsidRPr="00F07357">
        <w:rPr>
          <w:rFonts w:asciiTheme="majorBidi" w:hAnsiTheme="majorBidi" w:cstheme="majorBidi"/>
          <w:b w:val="0"/>
          <w:sz w:val="24"/>
          <w:szCs w:val="24"/>
        </w:rPr>
        <w:t xml:space="preserve">4 </w:t>
      </w:r>
      <w:r w:rsidRPr="00F07357">
        <w:rPr>
          <w:rFonts w:asciiTheme="majorBidi" w:hAnsiTheme="majorBidi" w:cstheme="majorBidi"/>
          <w:b w:val="0"/>
          <w:sz w:val="24"/>
          <w:szCs w:val="24"/>
        </w:rPr>
        <w:t xml:space="preserve">a constituit </w:t>
      </w:r>
      <w:r w:rsidR="00F07357" w:rsidRPr="00F07357">
        <w:rPr>
          <w:rFonts w:asciiTheme="majorBidi" w:hAnsiTheme="majorBidi" w:cstheme="majorBidi"/>
          <w:sz w:val="24"/>
          <w:szCs w:val="24"/>
        </w:rPr>
        <w:t>4,0</w:t>
      </w:r>
      <w:r w:rsidRPr="00F07357">
        <w:rPr>
          <w:rFonts w:asciiTheme="majorBidi" w:hAnsiTheme="majorBidi" w:cstheme="majorBidi"/>
          <w:sz w:val="24"/>
          <w:szCs w:val="24"/>
        </w:rPr>
        <w:t>%</w:t>
      </w:r>
      <w:r w:rsidRPr="00F07357">
        <w:rPr>
          <w:rFonts w:asciiTheme="majorBidi" w:hAnsiTheme="majorBidi" w:cstheme="majorBidi"/>
          <w:b w:val="0"/>
          <w:sz w:val="24"/>
          <w:szCs w:val="24"/>
        </w:rPr>
        <w:t xml:space="preserve">, fiind </w:t>
      </w:r>
      <w:r w:rsidR="00F07357" w:rsidRPr="00F07357">
        <w:rPr>
          <w:rFonts w:asciiTheme="majorBidi" w:hAnsiTheme="majorBidi" w:cstheme="majorBidi"/>
          <w:b w:val="0"/>
          <w:sz w:val="24"/>
          <w:szCs w:val="24"/>
        </w:rPr>
        <w:t>în descreștere</w:t>
      </w:r>
      <w:r w:rsidRPr="00F07357">
        <w:rPr>
          <w:rFonts w:asciiTheme="majorBidi" w:hAnsiTheme="majorBidi" w:cstheme="majorBidi"/>
          <w:b w:val="0"/>
          <w:sz w:val="24"/>
          <w:szCs w:val="24"/>
        </w:rPr>
        <w:t xml:space="preserve"> </w:t>
      </w:r>
      <w:r w:rsidR="00F07357" w:rsidRPr="00F07357">
        <w:rPr>
          <w:rFonts w:asciiTheme="majorBidi" w:hAnsiTheme="majorBidi" w:cstheme="majorBidi"/>
          <w:b w:val="0"/>
          <w:sz w:val="24"/>
          <w:szCs w:val="24"/>
        </w:rPr>
        <w:t>comparativ cu</w:t>
      </w:r>
      <w:r w:rsidRPr="00F07357">
        <w:rPr>
          <w:rFonts w:asciiTheme="majorBidi" w:hAnsiTheme="majorBidi" w:cstheme="majorBidi"/>
          <w:b w:val="0"/>
          <w:sz w:val="24"/>
          <w:szCs w:val="24"/>
        </w:rPr>
        <w:t xml:space="preserve"> anul 202</w:t>
      </w:r>
      <w:r w:rsidR="00F07357" w:rsidRPr="00F07357">
        <w:rPr>
          <w:rFonts w:asciiTheme="majorBidi" w:hAnsiTheme="majorBidi" w:cstheme="majorBidi"/>
          <w:b w:val="0"/>
          <w:sz w:val="24"/>
          <w:szCs w:val="24"/>
        </w:rPr>
        <w:t>3</w:t>
      </w:r>
      <w:r w:rsidRPr="00F07357">
        <w:rPr>
          <w:rFonts w:asciiTheme="majorBidi" w:hAnsiTheme="majorBidi" w:cstheme="majorBidi"/>
          <w:b w:val="0"/>
          <w:sz w:val="24"/>
          <w:szCs w:val="24"/>
        </w:rPr>
        <w:t xml:space="preserve"> (</w:t>
      </w:r>
      <w:r w:rsidR="00F07357" w:rsidRPr="00F07357">
        <w:rPr>
          <w:rFonts w:asciiTheme="majorBidi" w:hAnsiTheme="majorBidi" w:cstheme="majorBidi"/>
          <w:b w:val="0"/>
          <w:sz w:val="24"/>
          <w:szCs w:val="24"/>
        </w:rPr>
        <w:t>4,6</w:t>
      </w:r>
      <w:r w:rsidRPr="00F07357">
        <w:rPr>
          <w:rFonts w:asciiTheme="majorBidi" w:hAnsiTheme="majorBidi" w:cstheme="majorBidi"/>
          <w:b w:val="0"/>
          <w:sz w:val="24"/>
          <w:szCs w:val="24"/>
        </w:rPr>
        <w:t>%);</w:t>
      </w:r>
    </w:p>
    <w:p w14:paraId="6EDDAD36" w14:textId="6635FD2D" w:rsidR="00F51FFA" w:rsidRPr="007E20BC" w:rsidRDefault="00F51FFA" w:rsidP="00EE547C">
      <w:pPr>
        <w:spacing w:after="120" w:line="240" w:lineRule="auto"/>
        <w:jc w:val="both"/>
        <w:rPr>
          <w:rFonts w:asciiTheme="majorBidi" w:eastAsia="Calibri" w:hAnsiTheme="majorBidi" w:cstheme="majorBidi"/>
          <w:sz w:val="24"/>
          <w:szCs w:val="24"/>
          <w:lang w:val="ro-RO"/>
        </w:rPr>
      </w:pPr>
      <w:r w:rsidRPr="007E20BC">
        <w:rPr>
          <w:rFonts w:asciiTheme="majorBidi" w:eastAsia="Calibri" w:hAnsiTheme="majorBidi" w:cstheme="majorBidi"/>
          <w:sz w:val="24"/>
          <w:szCs w:val="24"/>
          <w:lang w:val="ro-RO"/>
        </w:rPr>
        <w:t xml:space="preserve">numărul </w:t>
      </w:r>
      <w:r w:rsidRPr="007E20BC">
        <w:rPr>
          <w:rFonts w:asciiTheme="majorBidi" w:eastAsia="Calibri" w:hAnsiTheme="majorBidi" w:cstheme="majorBidi"/>
          <w:b/>
          <w:sz w:val="24"/>
          <w:szCs w:val="24"/>
          <w:lang w:val="ro-RO"/>
        </w:rPr>
        <w:t>șomerilor BIM</w:t>
      </w:r>
      <w:r w:rsidRPr="007E20BC">
        <w:rPr>
          <w:rFonts w:asciiTheme="majorBidi" w:eastAsia="Calibri" w:hAnsiTheme="majorBidi" w:cstheme="majorBidi"/>
          <w:sz w:val="24"/>
          <w:szCs w:val="24"/>
          <w:lang w:val="ro-RO"/>
        </w:rPr>
        <w:t xml:space="preserve"> în anul 202</w:t>
      </w:r>
      <w:r w:rsidR="00F07357" w:rsidRPr="007E20BC">
        <w:rPr>
          <w:rFonts w:asciiTheme="majorBidi" w:eastAsia="Calibri" w:hAnsiTheme="majorBidi" w:cstheme="majorBidi"/>
          <w:sz w:val="24"/>
          <w:szCs w:val="24"/>
          <w:lang w:val="ro-RO"/>
        </w:rPr>
        <w:t>4</w:t>
      </w:r>
      <w:r w:rsidRPr="007E20BC">
        <w:rPr>
          <w:rFonts w:asciiTheme="majorBidi" w:eastAsia="Calibri" w:hAnsiTheme="majorBidi" w:cstheme="majorBidi"/>
          <w:sz w:val="24"/>
          <w:szCs w:val="24"/>
          <w:lang w:val="ro-RO"/>
        </w:rPr>
        <w:t xml:space="preserve"> a constituit, </w:t>
      </w:r>
      <w:r w:rsidR="007E20BC" w:rsidRPr="007E20BC">
        <w:rPr>
          <w:rFonts w:asciiTheme="majorBidi" w:eastAsia="Calibri" w:hAnsiTheme="majorBidi" w:cstheme="majorBidi"/>
          <w:b/>
          <w:sz w:val="24"/>
          <w:szCs w:val="24"/>
          <w:lang w:val="ro-RO"/>
        </w:rPr>
        <w:t>35,2</w:t>
      </w:r>
      <w:r w:rsidRPr="007E20BC">
        <w:rPr>
          <w:rFonts w:asciiTheme="majorBidi" w:eastAsia="Calibri" w:hAnsiTheme="majorBidi" w:cstheme="majorBidi"/>
          <w:sz w:val="24"/>
          <w:szCs w:val="24"/>
          <w:lang w:val="ro-RO"/>
        </w:rPr>
        <w:t xml:space="preserve"> </w:t>
      </w:r>
      <w:r w:rsidRPr="007E20BC">
        <w:rPr>
          <w:rFonts w:asciiTheme="majorBidi" w:eastAsia="Calibri" w:hAnsiTheme="majorBidi" w:cstheme="majorBidi"/>
          <w:b/>
          <w:sz w:val="24"/>
          <w:szCs w:val="24"/>
          <w:lang w:val="ro-RO"/>
        </w:rPr>
        <w:t xml:space="preserve">mii </w:t>
      </w:r>
      <w:r w:rsidRPr="007E20BC">
        <w:rPr>
          <w:rFonts w:asciiTheme="majorBidi" w:eastAsia="Calibri" w:hAnsiTheme="majorBidi" w:cstheme="majorBidi"/>
          <w:sz w:val="24"/>
          <w:szCs w:val="24"/>
          <w:lang w:val="ro-RO"/>
        </w:rPr>
        <w:t xml:space="preserve">persoane fiind în </w:t>
      </w:r>
      <w:r w:rsidR="007E20BC" w:rsidRPr="007E20BC">
        <w:rPr>
          <w:rFonts w:asciiTheme="majorBidi" w:eastAsia="Calibri" w:hAnsiTheme="majorBidi" w:cstheme="majorBidi"/>
          <w:sz w:val="24"/>
          <w:szCs w:val="24"/>
          <w:lang w:val="ro-RO"/>
        </w:rPr>
        <w:t>des</w:t>
      </w:r>
      <w:r w:rsidRPr="007E20BC">
        <w:rPr>
          <w:rFonts w:asciiTheme="majorBidi" w:eastAsia="Calibri" w:hAnsiTheme="majorBidi" w:cstheme="majorBidi"/>
          <w:sz w:val="24"/>
          <w:szCs w:val="24"/>
          <w:lang w:val="ro-RO"/>
        </w:rPr>
        <w:t xml:space="preserve">creștere comparativ cu anul precedent </w:t>
      </w:r>
      <w:r w:rsidR="007E20BC" w:rsidRPr="007E20BC">
        <w:rPr>
          <w:rFonts w:asciiTheme="majorBidi" w:eastAsia="Calibri" w:hAnsiTheme="majorBidi" w:cstheme="majorBidi"/>
          <w:sz w:val="24"/>
          <w:szCs w:val="24"/>
          <w:lang w:val="ro-RO"/>
        </w:rPr>
        <w:t>(</w:t>
      </w:r>
      <w:r w:rsidR="007E20BC" w:rsidRPr="007E20BC">
        <w:rPr>
          <w:rFonts w:asciiTheme="majorBidi" w:eastAsia="Calibri" w:hAnsiTheme="majorBidi" w:cstheme="majorBidi"/>
          <w:b/>
          <w:sz w:val="24"/>
          <w:szCs w:val="24"/>
          <w:lang w:val="ro-RO"/>
        </w:rPr>
        <w:t>42,6</w:t>
      </w:r>
      <w:r w:rsidRPr="007E20BC">
        <w:rPr>
          <w:rFonts w:asciiTheme="majorBidi" w:eastAsia="Calibri" w:hAnsiTheme="majorBidi" w:cstheme="majorBidi"/>
          <w:b/>
          <w:sz w:val="24"/>
          <w:szCs w:val="24"/>
          <w:lang w:val="ro-RO"/>
        </w:rPr>
        <w:t xml:space="preserve"> mii</w:t>
      </w:r>
      <w:r w:rsidRPr="007E20BC">
        <w:rPr>
          <w:rFonts w:asciiTheme="majorBidi" w:eastAsia="Calibri" w:hAnsiTheme="majorBidi" w:cstheme="majorBidi"/>
          <w:sz w:val="24"/>
          <w:szCs w:val="24"/>
          <w:lang w:val="ro-RO"/>
        </w:rPr>
        <w:t xml:space="preserve"> persoane</w:t>
      </w:r>
      <w:r w:rsidR="007E20BC" w:rsidRPr="007E20BC">
        <w:rPr>
          <w:rFonts w:asciiTheme="majorBidi" w:eastAsia="Calibri" w:hAnsiTheme="majorBidi" w:cstheme="majorBidi"/>
          <w:sz w:val="24"/>
          <w:szCs w:val="24"/>
          <w:lang w:val="ro-RO"/>
        </w:rPr>
        <w:t>)</w:t>
      </w:r>
      <w:r w:rsidRPr="007E20BC">
        <w:rPr>
          <w:rFonts w:asciiTheme="majorBidi" w:eastAsia="Calibri" w:hAnsiTheme="majorBidi" w:cstheme="majorBidi"/>
          <w:sz w:val="24"/>
          <w:szCs w:val="24"/>
          <w:lang w:val="ro-RO"/>
        </w:rPr>
        <w:t>;</w:t>
      </w:r>
    </w:p>
    <w:p w14:paraId="494AF10B" w14:textId="0BDBF16F" w:rsidR="00F51FFA" w:rsidRPr="00E65350" w:rsidRDefault="00F51FFA" w:rsidP="00EE547C">
      <w:pPr>
        <w:spacing w:after="120" w:line="240" w:lineRule="auto"/>
        <w:jc w:val="both"/>
        <w:rPr>
          <w:rFonts w:asciiTheme="majorBidi" w:eastAsiaTheme="minorEastAsia" w:hAnsiTheme="majorBidi" w:cstheme="majorBidi"/>
          <w:sz w:val="24"/>
          <w:szCs w:val="24"/>
          <w:shd w:val="clear" w:color="auto" w:fill="FFFFFF"/>
          <w:lang w:val="ro-RO" w:eastAsia="ru-RU"/>
        </w:rPr>
      </w:pPr>
      <w:r w:rsidRPr="00E65350">
        <w:rPr>
          <w:rFonts w:asciiTheme="majorBidi" w:eastAsiaTheme="minorEastAsia" w:hAnsiTheme="majorBidi" w:cstheme="majorBidi"/>
          <w:sz w:val="24"/>
          <w:szCs w:val="24"/>
          <w:shd w:val="clear" w:color="auto" w:fill="FFFFFF"/>
          <w:lang w:val="ro-RO" w:eastAsia="ru-RU"/>
        </w:rPr>
        <w:t xml:space="preserve">numărul </w:t>
      </w:r>
      <w:r w:rsidRPr="00E65350">
        <w:rPr>
          <w:rFonts w:asciiTheme="majorBidi" w:eastAsiaTheme="minorEastAsia" w:hAnsiTheme="majorBidi" w:cstheme="majorBidi"/>
          <w:bCs/>
          <w:sz w:val="24"/>
          <w:szCs w:val="24"/>
          <w:shd w:val="clear" w:color="auto" w:fill="FFFFFF"/>
          <w:lang w:val="ro-RO" w:eastAsia="ru-RU"/>
        </w:rPr>
        <w:t>tinerilor NEET</w:t>
      </w:r>
      <w:r w:rsidRPr="00E65350">
        <w:rPr>
          <w:rFonts w:asciiTheme="majorBidi" w:eastAsiaTheme="minorEastAsia" w:hAnsiTheme="majorBidi" w:cstheme="majorBidi"/>
          <w:sz w:val="24"/>
          <w:szCs w:val="24"/>
          <w:shd w:val="clear" w:color="auto" w:fill="FFFFFF"/>
          <w:lang w:val="ro-RO" w:eastAsia="ru-RU"/>
        </w:rPr>
        <w:t xml:space="preserve"> a constituit </w:t>
      </w:r>
      <w:r w:rsidR="00E65350" w:rsidRPr="00E65350">
        <w:rPr>
          <w:rFonts w:asciiTheme="majorBidi" w:eastAsiaTheme="minorEastAsia" w:hAnsiTheme="majorBidi" w:cstheme="majorBidi"/>
          <w:b/>
          <w:sz w:val="24"/>
          <w:szCs w:val="24"/>
          <w:shd w:val="clear" w:color="auto" w:fill="FFFFFF"/>
          <w:lang w:val="ro-RO" w:eastAsia="ru-RU"/>
        </w:rPr>
        <w:t>136,7</w:t>
      </w:r>
      <w:r w:rsidRPr="00E65350">
        <w:rPr>
          <w:rFonts w:asciiTheme="majorBidi" w:eastAsiaTheme="minorEastAsia" w:hAnsiTheme="majorBidi" w:cstheme="majorBidi"/>
          <w:b/>
          <w:sz w:val="24"/>
          <w:szCs w:val="24"/>
          <w:shd w:val="clear" w:color="auto" w:fill="FFFFFF"/>
          <w:lang w:val="ro-RO" w:eastAsia="ru-RU"/>
        </w:rPr>
        <w:t xml:space="preserve"> mii</w:t>
      </w:r>
      <w:r w:rsidRPr="00E65350">
        <w:rPr>
          <w:rFonts w:asciiTheme="majorBidi" w:eastAsiaTheme="minorEastAsia" w:hAnsiTheme="majorBidi" w:cstheme="majorBidi"/>
          <w:sz w:val="24"/>
          <w:szCs w:val="24"/>
          <w:shd w:val="clear" w:color="auto" w:fill="FFFFFF"/>
          <w:lang w:val="ro-RO" w:eastAsia="ru-RU"/>
        </w:rPr>
        <w:t xml:space="preserve"> persoane, din care </w:t>
      </w:r>
      <w:r w:rsidRPr="00E65350">
        <w:rPr>
          <w:rFonts w:asciiTheme="majorBidi" w:eastAsiaTheme="minorEastAsia" w:hAnsiTheme="majorBidi" w:cstheme="majorBidi"/>
          <w:b/>
          <w:sz w:val="24"/>
          <w:szCs w:val="24"/>
          <w:shd w:val="clear" w:color="auto" w:fill="FFFFFF"/>
          <w:lang w:val="ro-RO" w:eastAsia="ru-RU"/>
        </w:rPr>
        <w:t>13,</w:t>
      </w:r>
      <w:r w:rsidR="00E65350" w:rsidRPr="00E65350">
        <w:rPr>
          <w:rFonts w:asciiTheme="majorBidi" w:eastAsiaTheme="minorEastAsia" w:hAnsiTheme="majorBidi" w:cstheme="majorBidi"/>
          <w:b/>
          <w:sz w:val="24"/>
          <w:szCs w:val="24"/>
          <w:shd w:val="clear" w:color="auto" w:fill="FFFFFF"/>
          <w:lang w:val="ro-RO" w:eastAsia="ru-RU"/>
        </w:rPr>
        <w:t>5</w:t>
      </w:r>
      <w:r w:rsidRPr="00E65350">
        <w:rPr>
          <w:rFonts w:asciiTheme="majorBidi" w:eastAsiaTheme="minorEastAsia" w:hAnsiTheme="majorBidi" w:cstheme="majorBidi"/>
          <w:b/>
          <w:sz w:val="24"/>
          <w:szCs w:val="24"/>
          <w:shd w:val="clear" w:color="auto" w:fill="FFFFFF"/>
          <w:lang w:val="ro-RO" w:eastAsia="ru-RU"/>
        </w:rPr>
        <w:t>%</w:t>
      </w:r>
      <w:r w:rsidRPr="00E65350">
        <w:rPr>
          <w:rFonts w:asciiTheme="majorBidi" w:eastAsiaTheme="minorEastAsia" w:hAnsiTheme="majorBidi" w:cstheme="majorBidi"/>
          <w:sz w:val="24"/>
          <w:szCs w:val="24"/>
          <w:shd w:val="clear" w:color="auto" w:fill="FFFFFF"/>
          <w:lang w:val="ro-RO" w:eastAsia="ru-RU"/>
        </w:rPr>
        <w:t xml:space="preserve"> erau din rândul tinerilor cu vârsta de 15-24 ani, </w:t>
      </w:r>
      <w:r w:rsidR="00E65350" w:rsidRPr="00E65350">
        <w:rPr>
          <w:rFonts w:asciiTheme="majorBidi" w:eastAsiaTheme="minorEastAsia" w:hAnsiTheme="majorBidi" w:cstheme="majorBidi"/>
          <w:b/>
          <w:sz w:val="24"/>
          <w:szCs w:val="24"/>
          <w:shd w:val="clear" w:color="auto" w:fill="FFFFFF"/>
          <w:lang w:val="ro-RO" w:eastAsia="ru-RU"/>
        </w:rPr>
        <w:t>21,9</w:t>
      </w:r>
      <w:r w:rsidRPr="00E65350">
        <w:rPr>
          <w:rFonts w:asciiTheme="majorBidi" w:eastAsiaTheme="minorEastAsia" w:hAnsiTheme="majorBidi" w:cstheme="majorBidi"/>
          <w:b/>
          <w:sz w:val="24"/>
          <w:szCs w:val="24"/>
          <w:shd w:val="clear" w:color="auto" w:fill="FFFFFF"/>
          <w:lang w:val="ro-RO" w:eastAsia="ru-RU"/>
        </w:rPr>
        <w:t>%</w:t>
      </w:r>
      <w:r w:rsidRPr="00E65350">
        <w:rPr>
          <w:rFonts w:asciiTheme="majorBidi" w:eastAsiaTheme="minorEastAsia" w:hAnsiTheme="majorBidi" w:cstheme="majorBidi"/>
          <w:sz w:val="24"/>
          <w:szCs w:val="24"/>
          <w:shd w:val="clear" w:color="auto" w:fill="FFFFFF"/>
          <w:lang w:val="ro-RO" w:eastAsia="ru-RU"/>
        </w:rPr>
        <w:t xml:space="preserve"> din rândul tinerilor de 15-29 ani și respectiv </w:t>
      </w:r>
      <w:r w:rsidR="00E65350" w:rsidRPr="00E65350">
        <w:rPr>
          <w:rFonts w:asciiTheme="majorBidi" w:eastAsiaTheme="minorEastAsia" w:hAnsiTheme="majorBidi" w:cstheme="majorBidi"/>
          <w:b/>
          <w:sz w:val="24"/>
          <w:szCs w:val="24"/>
          <w:shd w:val="clear" w:color="auto" w:fill="FFFFFF"/>
          <w:lang w:val="ro-RO" w:eastAsia="ru-RU"/>
        </w:rPr>
        <w:t>25,4</w:t>
      </w:r>
      <w:r w:rsidRPr="00E65350">
        <w:rPr>
          <w:rFonts w:asciiTheme="majorBidi" w:eastAsiaTheme="minorEastAsia" w:hAnsiTheme="majorBidi" w:cstheme="majorBidi"/>
          <w:b/>
          <w:sz w:val="24"/>
          <w:szCs w:val="24"/>
          <w:shd w:val="clear" w:color="auto" w:fill="FFFFFF"/>
          <w:lang w:val="ro-RO" w:eastAsia="ru-RU"/>
        </w:rPr>
        <w:t>%</w:t>
      </w:r>
      <w:r w:rsidRPr="00E65350">
        <w:rPr>
          <w:rFonts w:asciiTheme="majorBidi" w:eastAsiaTheme="minorEastAsia" w:hAnsiTheme="majorBidi" w:cstheme="majorBidi"/>
          <w:sz w:val="24"/>
          <w:szCs w:val="24"/>
          <w:shd w:val="clear" w:color="auto" w:fill="FFFFFF"/>
          <w:lang w:val="ro-RO" w:eastAsia="ru-RU"/>
        </w:rPr>
        <w:t xml:space="preserve"> din rândul celor de 15-34 ani. Comparativ cu anul 202</w:t>
      </w:r>
      <w:r w:rsidR="00E65350" w:rsidRPr="00E65350">
        <w:rPr>
          <w:rFonts w:asciiTheme="majorBidi" w:eastAsiaTheme="minorEastAsia" w:hAnsiTheme="majorBidi" w:cstheme="majorBidi"/>
          <w:sz w:val="24"/>
          <w:szCs w:val="24"/>
          <w:shd w:val="clear" w:color="auto" w:fill="FFFFFF"/>
          <w:lang w:val="ro-RO" w:eastAsia="ru-RU"/>
        </w:rPr>
        <w:t>3</w:t>
      </w:r>
      <w:r w:rsidRPr="00E65350">
        <w:rPr>
          <w:rFonts w:asciiTheme="majorBidi" w:eastAsiaTheme="minorEastAsia" w:hAnsiTheme="majorBidi" w:cstheme="majorBidi"/>
          <w:sz w:val="24"/>
          <w:szCs w:val="24"/>
          <w:shd w:val="clear" w:color="auto" w:fill="FFFFFF"/>
          <w:lang w:val="ro-RO" w:eastAsia="ru-RU"/>
        </w:rPr>
        <w:t xml:space="preserve">, acest indicator s-a micșorat pentru toate vârstele. </w:t>
      </w:r>
    </w:p>
    <w:p w14:paraId="164AD71F" w14:textId="32881F15" w:rsidR="00815F8A" w:rsidRPr="00661A54" w:rsidRDefault="009C0E74" w:rsidP="003175D8">
      <w:pPr>
        <w:tabs>
          <w:tab w:val="left" w:leader="dot" w:pos="8505"/>
        </w:tabs>
        <w:autoSpaceDE w:val="0"/>
        <w:autoSpaceDN w:val="0"/>
        <w:adjustRightInd w:val="0"/>
        <w:spacing w:after="120" w:line="240" w:lineRule="auto"/>
        <w:jc w:val="both"/>
        <w:rPr>
          <w:rFonts w:ascii="Times New Roman" w:hAnsi="Times New Roman" w:cs="Times New Roman"/>
          <w:b/>
          <w:sz w:val="24"/>
          <w:szCs w:val="24"/>
          <w:lang w:val="ro-RO"/>
        </w:rPr>
      </w:pPr>
      <w:r w:rsidRPr="00661A54">
        <w:rPr>
          <w:rFonts w:ascii="Times New Roman" w:hAnsi="Times New Roman" w:cs="Times New Roman"/>
          <w:b/>
          <w:sz w:val="24"/>
          <w:szCs w:val="24"/>
          <w:lang w:val="ro-RO"/>
        </w:rPr>
        <w:t>Conform datelor ANOFM:</w:t>
      </w:r>
    </w:p>
    <w:p w14:paraId="65BA320E" w14:textId="76041948" w:rsidR="003175D8" w:rsidRDefault="003175D8" w:rsidP="003175D8">
      <w:pPr>
        <w:tabs>
          <w:tab w:val="left" w:leader="dot" w:pos="8505"/>
        </w:tabs>
        <w:autoSpaceDE w:val="0"/>
        <w:autoSpaceDN w:val="0"/>
        <w:adjustRightInd w:val="0"/>
        <w:spacing w:after="120" w:line="240" w:lineRule="auto"/>
        <w:jc w:val="both"/>
        <w:rPr>
          <w:rFonts w:ascii="Times New Roman" w:hAnsi="Times New Roman" w:cs="Times New Roman"/>
          <w:color w:val="000000" w:themeColor="text1"/>
          <w:sz w:val="24"/>
          <w:szCs w:val="24"/>
          <w:lang w:val="ro-RO"/>
        </w:rPr>
      </w:pPr>
      <w:r w:rsidRPr="00C248D0">
        <w:rPr>
          <w:rFonts w:ascii="Times New Roman" w:hAnsi="Times New Roman" w:cs="Times New Roman"/>
          <w:color w:val="000000" w:themeColor="text1"/>
          <w:sz w:val="24"/>
          <w:szCs w:val="24"/>
          <w:lang w:val="ro-RO"/>
        </w:rPr>
        <w:t>au fost înregistra</w:t>
      </w:r>
      <w:r>
        <w:rPr>
          <w:rFonts w:ascii="Times New Roman" w:hAnsi="Times New Roman" w:cs="Times New Roman"/>
          <w:color w:val="000000" w:themeColor="text1"/>
          <w:sz w:val="24"/>
          <w:szCs w:val="24"/>
          <w:lang w:val="ro-RO"/>
        </w:rPr>
        <w:t xml:space="preserve">te în căutarea unui loc de muncă </w:t>
      </w:r>
      <w:r w:rsidRPr="003175D8">
        <w:rPr>
          <w:rFonts w:ascii="Times New Roman" w:hAnsi="Times New Roman" w:cs="Times New Roman"/>
          <w:b/>
          <w:color w:val="000000" w:themeColor="text1"/>
          <w:sz w:val="24"/>
          <w:szCs w:val="24"/>
          <w:lang w:val="ro-RO"/>
        </w:rPr>
        <w:t>59,3 mii</w:t>
      </w:r>
      <w:r>
        <w:rPr>
          <w:rFonts w:ascii="Times New Roman" w:hAnsi="Times New Roman" w:cs="Times New Roman"/>
          <w:color w:val="000000" w:themeColor="text1"/>
          <w:sz w:val="24"/>
          <w:szCs w:val="24"/>
          <w:lang w:val="ro-RO"/>
        </w:rPr>
        <w:t xml:space="preserve"> persoane, ceea ce constituie o diminuare cu 9% comparativ cu 2023; </w:t>
      </w:r>
    </w:p>
    <w:p w14:paraId="303125E7" w14:textId="256E45AB" w:rsidR="003175D8" w:rsidRPr="006B7016" w:rsidRDefault="003175D8" w:rsidP="003175D8">
      <w:pPr>
        <w:tabs>
          <w:tab w:val="left" w:leader="dot" w:pos="8505"/>
        </w:tabs>
        <w:autoSpaceDE w:val="0"/>
        <w:autoSpaceDN w:val="0"/>
        <w:adjustRightInd w:val="0"/>
        <w:spacing w:after="12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din numărul total de persoane în căutarea unui loc de muncă (59,3 mii) au fost înregistrați cu statut de șomeri</w:t>
      </w:r>
      <w:r w:rsidRPr="006B7016">
        <w:rPr>
          <w:rFonts w:ascii="Times New Roman" w:hAnsi="Times New Roman" w:cs="Times New Roman"/>
          <w:color w:val="000000" w:themeColor="text1"/>
          <w:sz w:val="24"/>
          <w:szCs w:val="24"/>
          <w:lang w:val="ro-RO"/>
        </w:rPr>
        <w:t xml:space="preserve"> </w:t>
      </w:r>
      <w:r w:rsidRPr="006B7016">
        <w:rPr>
          <w:rFonts w:ascii="Times New Roman" w:hAnsi="Times New Roman" w:cs="Times New Roman"/>
          <w:b/>
          <w:color w:val="000000" w:themeColor="text1"/>
          <w:sz w:val="24"/>
          <w:szCs w:val="24"/>
          <w:lang w:val="ro-RO"/>
        </w:rPr>
        <w:t>18,8 mii</w:t>
      </w:r>
      <w:r w:rsidRPr="006B7016">
        <w:rPr>
          <w:rFonts w:ascii="Times New Roman" w:hAnsi="Times New Roman" w:cs="Times New Roman"/>
          <w:color w:val="000000" w:themeColor="text1"/>
          <w:sz w:val="24"/>
          <w:szCs w:val="24"/>
          <w:lang w:val="ro-RO"/>
        </w:rPr>
        <w:t xml:space="preserve"> persoane</w:t>
      </w:r>
      <w:r>
        <w:rPr>
          <w:rFonts w:ascii="Times New Roman" w:hAnsi="Times New Roman" w:cs="Times New Roman"/>
          <w:color w:val="000000" w:themeColor="text1"/>
          <w:sz w:val="24"/>
          <w:szCs w:val="24"/>
          <w:lang w:val="ro-RO"/>
        </w:rPr>
        <w:t>,</w:t>
      </w:r>
      <w:r w:rsidRPr="006B7016">
        <w:rPr>
          <w:rFonts w:ascii="Times New Roman" w:hAnsi="Times New Roman" w:cs="Times New Roman"/>
          <w:color w:val="000000" w:themeColor="text1"/>
          <w:sz w:val="24"/>
          <w:szCs w:val="24"/>
          <w:lang w:val="ro-RO"/>
        </w:rPr>
        <w:t xml:space="preserve"> ceea ce a constituit o scădere cu </w:t>
      </w:r>
      <w:r w:rsidRPr="006B7016">
        <w:rPr>
          <w:rFonts w:ascii="Times New Roman" w:hAnsi="Times New Roman" w:cs="Times New Roman"/>
          <w:b/>
          <w:color w:val="000000" w:themeColor="text1"/>
          <w:sz w:val="24"/>
          <w:szCs w:val="24"/>
          <w:lang w:val="ro-RO"/>
        </w:rPr>
        <w:t>29%</w:t>
      </w:r>
      <w:r w:rsidRPr="006B7016">
        <w:rPr>
          <w:rFonts w:ascii="Times New Roman" w:hAnsi="Times New Roman" w:cs="Times New Roman"/>
          <w:color w:val="000000" w:themeColor="text1"/>
          <w:sz w:val="24"/>
          <w:szCs w:val="24"/>
          <w:lang w:val="ro-RO"/>
        </w:rPr>
        <w:t xml:space="preserve"> față de </w:t>
      </w:r>
      <w:r>
        <w:rPr>
          <w:rFonts w:ascii="Times New Roman" w:hAnsi="Times New Roman" w:cs="Times New Roman"/>
          <w:color w:val="000000" w:themeColor="text1"/>
          <w:sz w:val="24"/>
          <w:szCs w:val="24"/>
          <w:lang w:val="ro-RO"/>
        </w:rPr>
        <w:t>anul precedent;</w:t>
      </w:r>
    </w:p>
    <w:p w14:paraId="0C4FC418" w14:textId="63CD6D9B" w:rsidR="00EB3FFA" w:rsidRPr="003175D8" w:rsidRDefault="003175D8" w:rsidP="00EE547C">
      <w:pPr>
        <w:spacing w:after="120" w:line="240" w:lineRule="auto"/>
        <w:jc w:val="both"/>
        <w:rPr>
          <w:rFonts w:asciiTheme="majorBidi" w:hAnsiTheme="majorBidi" w:cstheme="majorBidi"/>
          <w:sz w:val="24"/>
          <w:szCs w:val="24"/>
          <w:lang w:val="ro-RO"/>
        </w:rPr>
      </w:pPr>
      <w:r w:rsidRPr="003175D8">
        <w:rPr>
          <w:rFonts w:asciiTheme="majorBidi" w:hAnsiTheme="majorBidi" w:cstheme="majorBidi"/>
          <w:sz w:val="24"/>
          <w:szCs w:val="24"/>
          <w:lang w:val="ro-RO"/>
        </w:rPr>
        <w:t xml:space="preserve">pe parcursul ultimilor ani </w:t>
      </w:r>
      <w:r w:rsidR="00EB3FFA" w:rsidRPr="003175D8">
        <w:rPr>
          <w:rFonts w:asciiTheme="majorBidi" w:hAnsiTheme="majorBidi" w:cstheme="majorBidi"/>
          <w:sz w:val="24"/>
          <w:szCs w:val="24"/>
          <w:lang w:val="ro-RO"/>
        </w:rPr>
        <w:t xml:space="preserve">persoanele </w:t>
      </w:r>
      <w:r w:rsidR="00EB3FFA" w:rsidRPr="003175D8">
        <w:rPr>
          <w:rFonts w:asciiTheme="majorBidi" w:hAnsiTheme="majorBidi" w:cstheme="majorBidi"/>
          <w:b/>
          <w:sz w:val="24"/>
          <w:szCs w:val="24"/>
          <w:lang w:val="ro-RO"/>
        </w:rPr>
        <w:t>fără o calificare</w:t>
      </w:r>
      <w:r w:rsidR="00EB3FFA" w:rsidRPr="003175D8">
        <w:rPr>
          <w:rFonts w:asciiTheme="majorBidi" w:hAnsiTheme="majorBidi" w:cstheme="majorBidi"/>
          <w:sz w:val="24"/>
          <w:szCs w:val="24"/>
          <w:lang w:val="ro-RO"/>
        </w:rPr>
        <w:t xml:space="preserve"> profesională </w:t>
      </w:r>
      <w:r w:rsidRPr="003175D8">
        <w:rPr>
          <w:rFonts w:asciiTheme="majorBidi" w:hAnsiTheme="majorBidi" w:cstheme="majorBidi"/>
          <w:sz w:val="24"/>
          <w:szCs w:val="24"/>
          <w:lang w:val="ro-RO"/>
        </w:rPr>
        <w:t xml:space="preserve">este în scădere. În 2024 ele </w:t>
      </w:r>
      <w:r w:rsidR="00EB3FFA" w:rsidRPr="003175D8">
        <w:rPr>
          <w:rFonts w:asciiTheme="majorBidi" w:hAnsiTheme="majorBidi" w:cstheme="majorBidi"/>
          <w:sz w:val="24"/>
          <w:szCs w:val="24"/>
          <w:lang w:val="ro-RO"/>
        </w:rPr>
        <w:t xml:space="preserve">au constituit </w:t>
      </w:r>
      <w:r w:rsidRPr="003175D8">
        <w:rPr>
          <w:rFonts w:asciiTheme="majorBidi" w:hAnsiTheme="majorBidi" w:cstheme="majorBidi"/>
          <w:b/>
          <w:sz w:val="24"/>
          <w:szCs w:val="24"/>
          <w:lang w:val="ro-RO"/>
        </w:rPr>
        <w:t>62</w:t>
      </w:r>
      <w:r w:rsidR="00EB3FFA" w:rsidRPr="003175D8">
        <w:rPr>
          <w:rFonts w:asciiTheme="majorBidi" w:hAnsiTheme="majorBidi" w:cstheme="majorBidi"/>
          <w:b/>
          <w:sz w:val="24"/>
          <w:szCs w:val="24"/>
          <w:lang w:val="ro-RO"/>
        </w:rPr>
        <w:t>%</w:t>
      </w:r>
      <w:r w:rsidR="00EB3FFA" w:rsidRPr="003175D8">
        <w:rPr>
          <w:rFonts w:asciiTheme="majorBidi" w:hAnsiTheme="majorBidi" w:cstheme="majorBidi"/>
          <w:sz w:val="24"/>
          <w:szCs w:val="24"/>
          <w:lang w:val="ro-RO"/>
        </w:rPr>
        <w:t xml:space="preserve">, cu </w:t>
      </w:r>
      <w:r w:rsidRPr="003175D8">
        <w:rPr>
          <w:rFonts w:asciiTheme="majorBidi" w:hAnsiTheme="majorBidi" w:cstheme="majorBidi"/>
          <w:sz w:val="24"/>
          <w:szCs w:val="24"/>
          <w:lang w:val="ro-RO"/>
        </w:rPr>
        <w:t>2</w:t>
      </w:r>
      <w:r w:rsidR="00EB3FFA" w:rsidRPr="003175D8">
        <w:rPr>
          <w:rFonts w:asciiTheme="majorBidi" w:hAnsiTheme="majorBidi" w:cstheme="majorBidi"/>
          <w:sz w:val="24"/>
          <w:szCs w:val="24"/>
          <w:lang w:val="ro-RO"/>
        </w:rPr>
        <w:t xml:space="preserve"> p.p. mai </w:t>
      </w:r>
      <w:r w:rsidR="00947A4A" w:rsidRPr="003175D8">
        <w:rPr>
          <w:rFonts w:asciiTheme="majorBidi" w:hAnsiTheme="majorBidi" w:cstheme="majorBidi"/>
          <w:sz w:val="24"/>
          <w:szCs w:val="24"/>
          <w:lang w:val="ro-RO"/>
        </w:rPr>
        <w:t>puțin</w:t>
      </w:r>
      <w:r w:rsidR="00EB3FFA" w:rsidRPr="003175D8">
        <w:rPr>
          <w:rFonts w:asciiTheme="majorBidi" w:hAnsiTheme="majorBidi" w:cstheme="majorBidi"/>
          <w:sz w:val="24"/>
          <w:szCs w:val="24"/>
          <w:lang w:val="ro-RO"/>
        </w:rPr>
        <w:t xml:space="preserve"> ca în 202</w:t>
      </w:r>
      <w:r w:rsidRPr="003175D8">
        <w:rPr>
          <w:rFonts w:asciiTheme="majorBidi" w:hAnsiTheme="majorBidi" w:cstheme="majorBidi"/>
          <w:sz w:val="24"/>
          <w:szCs w:val="24"/>
          <w:lang w:val="ro-RO"/>
        </w:rPr>
        <w:t>3</w:t>
      </w:r>
      <w:r w:rsidR="00EB3FFA" w:rsidRPr="003175D8">
        <w:rPr>
          <w:rFonts w:asciiTheme="majorBidi" w:hAnsiTheme="majorBidi" w:cstheme="majorBidi"/>
          <w:sz w:val="24"/>
          <w:szCs w:val="24"/>
          <w:lang w:val="ro-RO"/>
        </w:rPr>
        <w:t xml:space="preserve">; </w:t>
      </w:r>
    </w:p>
    <w:p w14:paraId="1938189C" w14:textId="31AAF5C6" w:rsidR="003175D8" w:rsidRPr="001D15EB" w:rsidRDefault="003175D8" w:rsidP="003175D8">
      <w:pPr>
        <w:spacing w:after="120" w:line="240" w:lineRule="auto"/>
        <w:jc w:val="both"/>
        <w:rPr>
          <w:rFonts w:ascii="Times New Roman" w:hAnsi="Times New Roman" w:cs="Times New Roman"/>
          <w:sz w:val="24"/>
          <w:szCs w:val="24"/>
          <w:lang w:val="ro-RO"/>
        </w:rPr>
      </w:pPr>
      <w:r w:rsidRPr="001D15EB">
        <w:rPr>
          <w:rFonts w:ascii="Times New Roman" w:hAnsi="Times New Roman" w:cs="Times New Roman"/>
          <w:sz w:val="24"/>
          <w:szCs w:val="24"/>
          <w:lang w:val="ro-RO"/>
        </w:rPr>
        <w:t xml:space="preserve">pe grupe de vârstă, cei mai mulți șomeri </w:t>
      </w:r>
      <w:r>
        <w:rPr>
          <w:rFonts w:ascii="Times New Roman" w:hAnsi="Times New Roman" w:cs="Times New Roman"/>
          <w:sz w:val="24"/>
          <w:szCs w:val="24"/>
          <w:lang w:val="ro-RO"/>
        </w:rPr>
        <w:t xml:space="preserve">înregistrați </w:t>
      </w:r>
      <w:r w:rsidRPr="001D15EB">
        <w:rPr>
          <w:rFonts w:ascii="Times New Roman" w:hAnsi="Times New Roman" w:cs="Times New Roman"/>
          <w:sz w:val="24"/>
          <w:szCs w:val="24"/>
          <w:lang w:val="ro-RO"/>
        </w:rPr>
        <w:t>au fost cu vârsta cuprinsă între 35</w:t>
      </w:r>
      <w:r w:rsidRPr="001D15EB">
        <w:rPr>
          <w:lang w:val="ro-RO"/>
        </w:rPr>
        <w:t>–</w:t>
      </w:r>
      <w:r w:rsidRPr="001D15EB">
        <w:rPr>
          <w:rFonts w:ascii="Times New Roman" w:hAnsi="Times New Roman" w:cs="Times New Roman"/>
          <w:sz w:val="24"/>
          <w:szCs w:val="24"/>
          <w:lang w:val="ro-RO"/>
        </w:rPr>
        <w:t>49 ani (</w:t>
      </w:r>
      <w:r w:rsidRPr="001D15EB">
        <w:rPr>
          <w:rFonts w:ascii="Times New Roman" w:hAnsi="Times New Roman" w:cs="Times New Roman"/>
          <w:b/>
          <w:sz w:val="24"/>
          <w:szCs w:val="24"/>
          <w:lang w:val="ro-RO"/>
        </w:rPr>
        <w:t>42%)</w:t>
      </w:r>
      <w:r w:rsidRPr="001D15EB">
        <w:rPr>
          <w:rFonts w:ascii="Times New Roman" w:hAnsi="Times New Roman" w:cs="Times New Roman"/>
          <w:sz w:val="24"/>
          <w:szCs w:val="24"/>
          <w:lang w:val="ro-RO"/>
        </w:rPr>
        <w:t>, urmați de cei cu vârsta 25</w:t>
      </w:r>
      <w:r w:rsidRPr="001D15EB">
        <w:rPr>
          <w:lang w:val="ro-RO"/>
        </w:rPr>
        <w:t>–</w:t>
      </w:r>
      <w:r w:rsidRPr="001D15EB">
        <w:rPr>
          <w:rFonts w:ascii="Times New Roman" w:hAnsi="Times New Roman" w:cs="Times New Roman"/>
          <w:sz w:val="24"/>
          <w:szCs w:val="24"/>
          <w:lang w:val="ro-RO"/>
        </w:rPr>
        <w:t>34 ani (</w:t>
      </w:r>
      <w:r w:rsidRPr="001D15EB">
        <w:rPr>
          <w:rFonts w:ascii="Times New Roman" w:hAnsi="Times New Roman" w:cs="Times New Roman"/>
          <w:b/>
          <w:sz w:val="24"/>
          <w:szCs w:val="24"/>
          <w:lang w:val="ro-RO"/>
        </w:rPr>
        <w:t>19%</w:t>
      </w:r>
      <w:r w:rsidRPr="001D15EB">
        <w:rPr>
          <w:rFonts w:ascii="Times New Roman" w:hAnsi="Times New Roman" w:cs="Times New Roman"/>
          <w:sz w:val="24"/>
          <w:szCs w:val="24"/>
          <w:lang w:val="ro-RO"/>
        </w:rPr>
        <w:t>), 50</w:t>
      </w:r>
      <w:r w:rsidRPr="001D15EB">
        <w:rPr>
          <w:lang w:val="ro-RO"/>
        </w:rPr>
        <w:t>–</w:t>
      </w:r>
      <w:r w:rsidRPr="001D15EB">
        <w:rPr>
          <w:rFonts w:ascii="Times New Roman" w:hAnsi="Times New Roman" w:cs="Times New Roman"/>
          <w:sz w:val="24"/>
          <w:szCs w:val="24"/>
          <w:lang w:val="ro-RO"/>
        </w:rPr>
        <w:t xml:space="preserve">55 ani și 56+ ani cu câte </w:t>
      </w:r>
      <w:r w:rsidRPr="001D15EB">
        <w:rPr>
          <w:rFonts w:ascii="Times New Roman" w:hAnsi="Times New Roman" w:cs="Times New Roman"/>
          <w:b/>
          <w:sz w:val="24"/>
          <w:szCs w:val="24"/>
          <w:lang w:val="ro-RO"/>
        </w:rPr>
        <w:t>15%</w:t>
      </w:r>
      <w:r w:rsidRPr="001D15EB">
        <w:rPr>
          <w:rFonts w:ascii="Times New Roman" w:hAnsi="Times New Roman" w:cs="Times New Roman"/>
          <w:sz w:val="24"/>
          <w:szCs w:val="24"/>
          <w:lang w:val="ro-RO"/>
        </w:rPr>
        <w:t xml:space="preserve"> și cei de 16</w:t>
      </w:r>
      <w:r w:rsidRPr="001D15EB">
        <w:rPr>
          <w:lang w:val="ro-RO"/>
        </w:rPr>
        <w:t>–</w:t>
      </w:r>
      <w:r w:rsidRPr="001D15EB">
        <w:rPr>
          <w:rFonts w:ascii="Times New Roman" w:hAnsi="Times New Roman" w:cs="Times New Roman"/>
          <w:sz w:val="24"/>
          <w:szCs w:val="24"/>
          <w:lang w:val="ro-RO"/>
        </w:rPr>
        <w:t xml:space="preserve">24 ani cu </w:t>
      </w:r>
      <w:r w:rsidRPr="001D15EB">
        <w:rPr>
          <w:rFonts w:ascii="Times New Roman" w:hAnsi="Times New Roman" w:cs="Times New Roman"/>
          <w:b/>
          <w:sz w:val="24"/>
          <w:szCs w:val="24"/>
          <w:lang w:val="ro-RO"/>
        </w:rPr>
        <w:t>9%</w:t>
      </w:r>
      <w:r w:rsidRPr="001D15EB">
        <w:rPr>
          <w:rFonts w:ascii="Times New Roman" w:hAnsi="Times New Roman" w:cs="Times New Roman"/>
          <w:sz w:val="24"/>
          <w:szCs w:val="24"/>
          <w:lang w:val="ro-RO"/>
        </w:rPr>
        <w:t>. Comparativ cu anul precedent, a crescut cu 3 p.p. ponderea celor cu vârsta cuprinsă între 35-49 ani și cu 1 p.p. a celor de 16-24 ani, iar ponderea persoanelor de 56+ ani a scăzut cu 4 p.p</w:t>
      </w:r>
      <w:r w:rsidR="001C2BD7">
        <w:rPr>
          <w:rFonts w:ascii="Times New Roman" w:hAnsi="Times New Roman" w:cs="Times New Roman"/>
          <w:sz w:val="24"/>
          <w:szCs w:val="24"/>
          <w:lang w:val="ro-RO"/>
        </w:rPr>
        <w:t>;</w:t>
      </w:r>
    </w:p>
    <w:p w14:paraId="27C796E1" w14:textId="52DCA6E8" w:rsidR="00EB3FFA" w:rsidRPr="009C365A" w:rsidRDefault="00EB3FFA" w:rsidP="00EE547C">
      <w:pPr>
        <w:spacing w:after="120" w:line="240" w:lineRule="auto"/>
        <w:jc w:val="both"/>
        <w:rPr>
          <w:rFonts w:asciiTheme="majorBidi" w:hAnsiTheme="majorBidi" w:cstheme="majorBidi"/>
          <w:sz w:val="24"/>
          <w:szCs w:val="24"/>
          <w:lang w:val="ro-RO"/>
        </w:rPr>
      </w:pPr>
      <w:r w:rsidRPr="009C365A">
        <w:rPr>
          <w:rFonts w:asciiTheme="majorBidi" w:hAnsiTheme="majorBidi" w:cstheme="majorBidi"/>
          <w:b/>
          <w:sz w:val="24"/>
          <w:szCs w:val="24"/>
          <w:lang w:val="ro-RO"/>
        </w:rPr>
        <w:t>conform studiilor</w:t>
      </w:r>
      <w:r w:rsidRPr="009C365A">
        <w:rPr>
          <w:rFonts w:asciiTheme="majorBidi" w:hAnsiTheme="majorBidi" w:cstheme="majorBidi"/>
          <w:sz w:val="24"/>
          <w:szCs w:val="24"/>
          <w:lang w:val="ro-RO"/>
        </w:rPr>
        <w:t xml:space="preserve"> – preponderent sunt persoanele cu studii </w:t>
      </w:r>
      <w:r w:rsidRPr="009C365A">
        <w:rPr>
          <w:rFonts w:asciiTheme="majorBidi" w:hAnsiTheme="majorBidi" w:cstheme="majorBidi"/>
          <w:b/>
          <w:sz w:val="24"/>
          <w:szCs w:val="24"/>
          <w:lang w:val="ro-RO"/>
        </w:rPr>
        <w:t>primare/gimnaziale</w:t>
      </w:r>
      <w:r w:rsidRPr="009C365A">
        <w:rPr>
          <w:rFonts w:asciiTheme="majorBidi" w:hAnsiTheme="majorBidi" w:cstheme="majorBidi"/>
          <w:sz w:val="24"/>
          <w:szCs w:val="24"/>
          <w:lang w:val="ro-RO"/>
        </w:rPr>
        <w:t xml:space="preserve"> - </w:t>
      </w:r>
      <w:r w:rsidRPr="009C365A">
        <w:rPr>
          <w:rFonts w:asciiTheme="majorBidi" w:hAnsiTheme="majorBidi" w:cstheme="majorBidi"/>
          <w:b/>
          <w:sz w:val="24"/>
          <w:szCs w:val="24"/>
          <w:lang w:val="ro-RO"/>
        </w:rPr>
        <w:t>5</w:t>
      </w:r>
      <w:r w:rsidR="009C365A" w:rsidRPr="009C365A">
        <w:rPr>
          <w:rFonts w:asciiTheme="majorBidi" w:hAnsiTheme="majorBidi" w:cstheme="majorBidi"/>
          <w:b/>
          <w:sz w:val="24"/>
          <w:szCs w:val="24"/>
          <w:lang w:val="ro-RO"/>
        </w:rPr>
        <w:t>1</w:t>
      </w:r>
      <w:r w:rsidRPr="009C365A">
        <w:rPr>
          <w:rFonts w:asciiTheme="majorBidi" w:hAnsiTheme="majorBidi" w:cstheme="majorBidi"/>
          <w:b/>
          <w:sz w:val="24"/>
          <w:szCs w:val="24"/>
          <w:lang w:val="ro-RO"/>
        </w:rPr>
        <w:t>%</w:t>
      </w:r>
      <w:r w:rsidRPr="009C365A">
        <w:rPr>
          <w:rFonts w:asciiTheme="majorBidi" w:hAnsiTheme="majorBidi" w:cstheme="majorBidi"/>
          <w:sz w:val="24"/>
          <w:szCs w:val="24"/>
          <w:lang w:val="ro-RO"/>
        </w:rPr>
        <w:t xml:space="preserve"> din total șomeri înregistrați, cu </w:t>
      </w:r>
      <w:r w:rsidR="009C365A" w:rsidRPr="009C365A">
        <w:rPr>
          <w:rFonts w:asciiTheme="majorBidi" w:hAnsiTheme="majorBidi" w:cstheme="majorBidi"/>
          <w:sz w:val="24"/>
          <w:szCs w:val="24"/>
          <w:lang w:val="ro-RO"/>
        </w:rPr>
        <w:t>2</w:t>
      </w:r>
      <w:r w:rsidRPr="009C365A">
        <w:rPr>
          <w:rFonts w:asciiTheme="majorBidi" w:hAnsiTheme="majorBidi" w:cstheme="majorBidi"/>
          <w:sz w:val="24"/>
          <w:szCs w:val="24"/>
          <w:lang w:val="ro-RO"/>
        </w:rPr>
        <w:t xml:space="preserve"> p.p. în </w:t>
      </w:r>
      <w:r w:rsidR="00947A4A" w:rsidRPr="009C365A">
        <w:rPr>
          <w:rFonts w:asciiTheme="majorBidi" w:hAnsiTheme="majorBidi" w:cstheme="majorBidi"/>
          <w:sz w:val="24"/>
          <w:szCs w:val="24"/>
          <w:lang w:val="ro-RO"/>
        </w:rPr>
        <w:t>scădere</w:t>
      </w:r>
      <w:r w:rsidRPr="009C365A">
        <w:rPr>
          <w:rFonts w:asciiTheme="majorBidi" w:hAnsiTheme="majorBidi" w:cstheme="majorBidi"/>
          <w:sz w:val="24"/>
          <w:szCs w:val="24"/>
          <w:lang w:val="ro-RO"/>
        </w:rPr>
        <w:t xml:space="preserve"> față de 202</w:t>
      </w:r>
      <w:r w:rsidR="009C365A" w:rsidRPr="009C365A">
        <w:rPr>
          <w:rFonts w:asciiTheme="majorBidi" w:hAnsiTheme="majorBidi" w:cstheme="majorBidi"/>
          <w:sz w:val="24"/>
          <w:szCs w:val="24"/>
          <w:lang w:val="ro-RO"/>
        </w:rPr>
        <w:t>3. În dinamic</w:t>
      </w:r>
      <w:r w:rsidR="007B3D42">
        <w:rPr>
          <w:rFonts w:asciiTheme="majorBidi" w:hAnsiTheme="majorBidi" w:cstheme="majorBidi"/>
          <w:sz w:val="24"/>
          <w:szCs w:val="24"/>
          <w:lang w:val="ro-RO"/>
        </w:rPr>
        <w:t>ă</w:t>
      </w:r>
      <w:r w:rsidR="009C365A" w:rsidRPr="009C365A">
        <w:rPr>
          <w:rFonts w:asciiTheme="majorBidi" w:hAnsiTheme="majorBidi" w:cstheme="majorBidi"/>
          <w:sz w:val="24"/>
          <w:szCs w:val="24"/>
          <w:lang w:val="ro-RO"/>
        </w:rPr>
        <w:t>, pe parcursul ultimilor ani se observă un trend ascendent a persoanelor cu studii superioare ce se adresează la serviciile STOFM și o scădere a ponderii persoanelor cu nivelul de studii primar/gimnazial</w:t>
      </w:r>
      <w:r w:rsidRPr="009C365A">
        <w:rPr>
          <w:rFonts w:asciiTheme="majorBidi" w:hAnsiTheme="majorBidi" w:cstheme="majorBidi"/>
          <w:sz w:val="24"/>
          <w:szCs w:val="24"/>
          <w:lang w:val="ro-RO"/>
        </w:rPr>
        <w:t>;</w:t>
      </w:r>
    </w:p>
    <w:p w14:paraId="2EF3F31B" w14:textId="219FCFD1" w:rsidR="00EB3FFA" w:rsidRPr="009C365A" w:rsidRDefault="00EB3FFA" w:rsidP="00EE547C">
      <w:pPr>
        <w:spacing w:after="120" w:line="240" w:lineRule="auto"/>
        <w:jc w:val="both"/>
        <w:rPr>
          <w:rFonts w:asciiTheme="majorBidi" w:hAnsiTheme="majorBidi" w:cstheme="majorBidi"/>
          <w:sz w:val="24"/>
          <w:szCs w:val="24"/>
          <w:lang w:val="ro-RO"/>
        </w:rPr>
      </w:pPr>
      <w:r w:rsidRPr="009C365A">
        <w:rPr>
          <w:rFonts w:asciiTheme="majorBidi" w:hAnsiTheme="majorBidi" w:cstheme="majorBidi"/>
          <w:b/>
          <w:sz w:val="24"/>
          <w:szCs w:val="24"/>
          <w:lang w:val="ro-RO"/>
        </w:rPr>
        <w:lastRenderedPageBreak/>
        <w:t>după medii de reședință</w:t>
      </w:r>
      <w:r w:rsidRPr="009C365A">
        <w:rPr>
          <w:rFonts w:asciiTheme="majorBidi" w:hAnsiTheme="majorBidi" w:cstheme="majorBidi"/>
          <w:sz w:val="24"/>
          <w:szCs w:val="24"/>
          <w:lang w:val="ro-RO"/>
        </w:rPr>
        <w:t xml:space="preserve">, ponderea persoanelor din mediul </w:t>
      </w:r>
      <w:r w:rsidRPr="009C365A">
        <w:rPr>
          <w:rFonts w:asciiTheme="majorBidi" w:hAnsiTheme="majorBidi" w:cstheme="majorBidi"/>
          <w:b/>
          <w:sz w:val="24"/>
          <w:szCs w:val="24"/>
          <w:lang w:val="ro-RO"/>
        </w:rPr>
        <w:t>rural</w:t>
      </w:r>
      <w:r w:rsidRPr="009C365A">
        <w:rPr>
          <w:rFonts w:asciiTheme="majorBidi" w:hAnsiTheme="majorBidi" w:cstheme="majorBidi"/>
          <w:sz w:val="24"/>
          <w:szCs w:val="24"/>
          <w:lang w:val="ro-RO"/>
        </w:rPr>
        <w:t xml:space="preserve"> este predominant </w:t>
      </w:r>
      <w:r w:rsidR="009C365A" w:rsidRPr="009C365A">
        <w:rPr>
          <w:rFonts w:asciiTheme="majorBidi" w:hAnsiTheme="majorBidi" w:cstheme="majorBidi"/>
          <w:sz w:val="24"/>
          <w:szCs w:val="24"/>
          <w:lang w:val="ro-RO"/>
        </w:rPr>
        <w:t xml:space="preserve">– </w:t>
      </w:r>
      <w:r w:rsidR="009C365A" w:rsidRPr="009C365A">
        <w:rPr>
          <w:rFonts w:asciiTheme="majorBidi" w:hAnsiTheme="majorBidi" w:cstheme="majorBidi"/>
          <w:b/>
          <w:sz w:val="24"/>
          <w:szCs w:val="24"/>
          <w:lang w:val="ro-RO"/>
        </w:rPr>
        <w:t>59</w:t>
      </w:r>
      <w:r w:rsidRPr="009C365A">
        <w:rPr>
          <w:rFonts w:asciiTheme="majorBidi" w:hAnsiTheme="majorBidi" w:cstheme="majorBidi"/>
          <w:b/>
          <w:sz w:val="24"/>
          <w:szCs w:val="24"/>
          <w:lang w:val="ro-RO"/>
        </w:rPr>
        <w:t>%</w:t>
      </w:r>
      <w:r w:rsidRPr="009C365A">
        <w:rPr>
          <w:rFonts w:asciiTheme="majorBidi" w:hAnsiTheme="majorBidi" w:cstheme="majorBidi"/>
          <w:sz w:val="24"/>
          <w:szCs w:val="24"/>
          <w:lang w:val="ro-RO"/>
        </w:rPr>
        <w:t xml:space="preserve"> și a </w:t>
      </w:r>
      <w:r w:rsidR="00947A4A" w:rsidRPr="009C365A">
        <w:rPr>
          <w:rFonts w:asciiTheme="majorBidi" w:hAnsiTheme="majorBidi" w:cstheme="majorBidi"/>
          <w:sz w:val="24"/>
          <w:szCs w:val="24"/>
          <w:lang w:val="ro-RO"/>
        </w:rPr>
        <w:t>scăzut</w:t>
      </w:r>
      <w:r w:rsidRPr="009C365A">
        <w:rPr>
          <w:rFonts w:asciiTheme="majorBidi" w:hAnsiTheme="majorBidi" w:cstheme="majorBidi"/>
          <w:sz w:val="24"/>
          <w:szCs w:val="24"/>
          <w:lang w:val="ro-RO"/>
        </w:rPr>
        <w:t xml:space="preserve"> cu </w:t>
      </w:r>
      <w:r w:rsidR="00947A4A" w:rsidRPr="009C365A">
        <w:rPr>
          <w:rFonts w:asciiTheme="majorBidi" w:hAnsiTheme="majorBidi" w:cstheme="majorBidi"/>
          <w:sz w:val="24"/>
          <w:szCs w:val="24"/>
          <w:lang w:val="ro-RO"/>
        </w:rPr>
        <w:t>4</w:t>
      </w:r>
      <w:r w:rsidRPr="009C365A">
        <w:rPr>
          <w:rFonts w:asciiTheme="majorBidi" w:hAnsiTheme="majorBidi" w:cstheme="majorBidi"/>
          <w:sz w:val="24"/>
          <w:szCs w:val="24"/>
          <w:lang w:val="ro-RO"/>
        </w:rPr>
        <w:t xml:space="preserve"> p.p. față de 202</w:t>
      </w:r>
      <w:r w:rsidR="009C365A" w:rsidRPr="009C365A">
        <w:rPr>
          <w:rFonts w:asciiTheme="majorBidi" w:hAnsiTheme="majorBidi" w:cstheme="majorBidi"/>
          <w:sz w:val="24"/>
          <w:szCs w:val="24"/>
          <w:lang w:val="ro-RO"/>
        </w:rPr>
        <w:t>3</w:t>
      </w:r>
      <w:r w:rsidRPr="009C365A">
        <w:rPr>
          <w:rFonts w:asciiTheme="majorBidi" w:hAnsiTheme="majorBidi" w:cstheme="majorBidi"/>
          <w:sz w:val="24"/>
          <w:szCs w:val="24"/>
          <w:lang w:val="ro-RO"/>
        </w:rPr>
        <w:t xml:space="preserve"> (6</w:t>
      </w:r>
      <w:r w:rsidR="009C365A" w:rsidRPr="009C365A">
        <w:rPr>
          <w:rFonts w:asciiTheme="majorBidi" w:hAnsiTheme="majorBidi" w:cstheme="majorBidi"/>
          <w:sz w:val="24"/>
          <w:szCs w:val="24"/>
          <w:lang w:val="ro-RO"/>
        </w:rPr>
        <w:t>3</w:t>
      </w:r>
      <w:r w:rsidRPr="009C365A">
        <w:rPr>
          <w:rFonts w:asciiTheme="majorBidi" w:hAnsiTheme="majorBidi" w:cstheme="majorBidi"/>
          <w:sz w:val="24"/>
          <w:szCs w:val="24"/>
          <w:lang w:val="ro-RO"/>
        </w:rPr>
        <w:t xml:space="preserve">%); </w:t>
      </w:r>
      <w:r w:rsidR="009C365A" w:rsidRPr="009C365A">
        <w:rPr>
          <w:rFonts w:asciiTheme="majorBidi" w:hAnsiTheme="majorBidi" w:cstheme="majorBidi"/>
          <w:sz w:val="24"/>
          <w:szCs w:val="24"/>
          <w:lang w:val="ro-RO"/>
        </w:rPr>
        <w:t>Dinamica ultimilor ani se atestă o tendință de scădere a ponderii șomerilor din mediul rural;</w:t>
      </w:r>
    </w:p>
    <w:p w14:paraId="5CB28EF3" w14:textId="3F00DABB" w:rsidR="00407D2E" w:rsidRDefault="009C365A" w:rsidP="00EE547C">
      <w:pPr>
        <w:spacing w:after="12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d</w:t>
      </w:r>
      <w:r w:rsidRPr="00DE7F8C">
        <w:rPr>
          <w:rFonts w:asciiTheme="majorBidi" w:hAnsiTheme="majorBidi" w:cstheme="majorBidi"/>
          <w:sz w:val="24"/>
          <w:szCs w:val="24"/>
          <w:lang w:val="ro-RO"/>
        </w:rPr>
        <w:t xml:space="preserve">in numărul total de persoane adresate în căutarea unui loc de muncă (59,3 mii), au fost plasate în câmpul muncii </w:t>
      </w:r>
      <w:r w:rsidRPr="00407D2E">
        <w:rPr>
          <w:rFonts w:asciiTheme="majorBidi" w:hAnsiTheme="majorBidi" w:cstheme="majorBidi"/>
          <w:b/>
          <w:sz w:val="24"/>
          <w:szCs w:val="24"/>
          <w:lang w:val="ro-RO"/>
        </w:rPr>
        <w:t>16,</w:t>
      </w:r>
      <w:r w:rsidR="009D7511">
        <w:rPr>
          <w:rFonts w:asciiTheme="majorBidi" w:hAnsiTheme="majorBidi" w:cstheme="majorBidi"/>
          <w:b/>
          <w:sz w:val="24"/>
          <w:szCs w:val="24"/>
          <w:lang w:val="ro-RO"/>
        </w:rPr>
        <w:t>7</w:t>
      </w:r>
      <w:r w:rsidRPr="00407D2E">
        <w:rPr>
          <w:rFonts w:asciiTheme="majorBidi" w:hAnsiTheme="majorBidi" w:cstheme="majorBidi"/>
          <w:b/>
          <w:sz w:val="24"/>
          <w:szCs w:val="24"/>
          <w:lang w:val="ro-RO"/>
        </w:rPr>
        <w:t xml:space="preserve"> mii</w:t>
      </w:r>
      <w:r w:rsidRPr="00DE7F8C">
        <w:rPr>
          <w:rFonts w:asciiTheme="majorBidi" w:hAnsiTheme="majorBidi" w:cstheme="majorBidi"/>
          <w:sz w:val="24"/>
          <w:szCs w:val="24"/>
          <w:lang w:val="ro-RO"/>
        </w:rPr>
        <w:t xml:space="preserve"> persoane</w:t>
      </w:r>
      <w:r w:rsidR="00407D2E">
        <w:rPr>
          <w:rFonts w:asciiTheme="majorBidi" w:hAnsiTheme="majorBidi" w:cstheme="majorBidi"/>
          <w:sz w:val="24"/>
          <w:szCs w:val="24"/>
          <w:lang w:val="ro-RO"/>
        </w:rPr>
        <w:t>;</w:t>
      </w:r>
    </w:p>
    <w:p w14:paraId="643A4D6E" w14:textId="6B6D5D80" w:rsidR="00407D2E" w:rsidRDefault="00407D2E" w:rsidP="00EE547C">
      <w:pPr>
        <w:spacing w:after="12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d</w:t>
      </w:r>
      <w:r w:rsidR="009C365A" w:rsidRPr="00DE7F8C">
        <w:rPr>
          <w:rFonts w:asciiTheme="majorBidi" w:hAnsiTheme="majorBidi" w:cstheme="majorBidi"/>
          <w:sz w:val="24"/>
          <w:szCs w:val="24"/>
          <w:lang w:val="ro-RO"/>
        </w:rPr>
        <w:t>in total persoane plasate</w:t>
      </w:r>
      <w:r>
        <w:rPr>
          <w:rFonts w:asciiTheme="majorBidi" w:hAnsiTheme="majorBidi" w:cstheme="majorBidi"/>
          <w:sz w:val="24"/>
          <w:szCs w:val="24"/>
          <w:lang w:val="ro-RO"/>
        </w:rPr>
        <w:t xml:space="preserve"> în câmpul muncii</w:t>
      </w:r>
      <w:r w:rsidR="009C365A" w:rsidRPr="00DE7F8C">
        <w:rPr>
          <w:rFonts w:asciiTheme="majorBidi" w:hAnsiTheme="majorBidi" w:cstheme="majorBidi"/>
          <w:sz w:val="24"/>
          <w:szCs w:val="24"/>
          <w:lang w:val="ro-RO"/>
        </w:rPr>
        <w:t xml:space="preserve"> </w:t>
      </w:r>
      <w:r w:rsidR="009C365A" w:rsidRPr="00407D2E">
        <w:rPr>
          <w:rFonts w:asciiTheme="majorBidi" w:hAnsiTheme="majorBidi" w:cstheme="majorBidi"/>
          <w:b/>
          <w:sz w:val="24"/>
          <w:szCs w:val="24"/>
          <w:lang w:val="ro-RO"/>
        </w:rPr>
        <w:t>7172</w:t>
      </w:r>
      <w:r w:rsidR="009C365A" w:rsidRPr="00DE7F8C">
        <w:rPr>
          <w:rFonts w:asciiTheme="majorBidi" w:hAnsiTheme="majorBidi" w:cstheme="majorBidi"/>
          <w:sz w:val="24"/>
          <w:szCs w:val="24"/>
          <w:lang w:val="ro-RO"/>
        </w:rPr>
        <w:t xml:space="preserve"> </w:t>
      </w:r>
      <w:r>
        <w:rPr>
          <w:rFonts w:asciiTheme="majorBidi" w:hAnsiTheme="majorBidi" w:cstheme="majorBidi"/>
          <w:sz w:val="24"/>
          <w:szCs w:val="24"/>
          <w:lang w:val="ro-RO"/>
        </w:rPr>
        <w:t>constituie</w:t>
      </w:r>
      <w:r w:rsidR="009C365A" w:rsidRPr="00DE7F8C">
        <w:rPr>
          <w:rFonts w:asciiTheme="majorBidi" w:hAnsiTheme="majorBidi" w:cstheme="majorBidi"/>
          <w:sz w:val="24"/>
          <w:szCs w:val="24"/>
          <w:lang w:val="ro-RO"/>
        </w:rPr>
        <w:t xml:space="preserve"> șomerii înregistrați, ceea ce constituie 38% din numărul total de șomeri înregistrați</w:t>
      </w:r>
      <w:r w:rsidR="00815F8A">
        <w:rPr>
          <w:rFonts w:asciiTheme="majorBidi" w:hAnsiTheme="majorBidi" w:cstheme="majorBidi"/>
          <w:sz w:val="24"/>
          <w:szCs w:val="24"/>
          <w:lang w:val="ro-RO"/>
        </w:rPr>
        <w:t>;</w:t>
      </w:r>
    </w:p>
    <w:p w14:paraId="35DBDDA0" w14:textId="1529A0B3" w:rsidR="00EB3FFA" w:rsidRPr="00407D2E" w:rsidRDefault="00EB3FFA" w:rsidP="00EE547C">
      <w:pPr>
        <w:spacing w:after="120" w:line="240" w:lineRule="auto"/>
        <w:jc w:val="both"/>
        <w:rPr>
          <w:rFonts w:asciiTheme="majorBidi" w:hAnsiTheme="majorBidi" w:cstheme="majorBidi"/>
          <w:sz w:val="24"/>
          <w:szCs w:val="24"/>
          <w:lang w:val="ro-RO"/>
        </w:rPr>
      </w:pPr>
      <w:r w:rsidRPr="00407D2E">
        <w:rPr>
          <w:rFonts w:asciiTheme="majorBidi" w:hAnsiTheme="majorBidi" w:cstheme="majorBidi"/>
          <w:sz w:val="24"/>
          <w:szCs w:val="24"/>
          <w:lang w:val="ro-RO"/>
        </w:rPr>
        <w:t xml:space="preserve">au fost înregistrate </w:t>
      </w:r>
      <w:r w:rsidR="00407D2E" w:rsidRPr="00407D2E">
        <w:rPr>
          <w:rFonts w:asciiTheme="majorBidi" w:hAnsiTheme="majorBidi" w:cstheme="majorBidi"/>
          <w:b/>
          <w:sz w:val="24"/>
          <w:szCs w:val="24"/>
          <w:lang w:val="ro-RO"/>
        </w:rPr>
        <w:t>33,1</w:t>
      </w:r>
      <w:r w:rsidRPr="00407D2E">
        <w:rPr>
          <w:rFonts w:asciiTheme="majorBidi" w:hAnsiTheme="majorBidi" w:cstheme="majorBidi"/>
          <w:sz w:val="24"/>
          <w:szCs w:val="24"/>
          <w:lang w:val="ro-RO"/>
        </w:rPr>
        <w:t xml:space="preserve"> mii locuri vacante</w:t>
      </w:r>
      <w:r w:rsidR="00751EC0" w:rsidRPr="00407D2E">
        <w:rPr>
          <w:rFonts w:asciiTheme="majorBidi" w:hAnsiTheme="majorBidi" w:cstheme="majorBidi"/>
          <w:sz w:val="24"/>
          <w:szCs w:val="24"/>
          <w:lang w:val="ro-RO"/>
        </w:rPr>
        <w:t>,</w:t>
      </w:r>
      <w:r w:rsidRPr="00407D2E">
        <w:rPr>
          <w:rFonts w:asciiTheme="majorBidi" w:hAnsiTheme="majorBidi" w:cstheme="majorBidi"/>
          <w:sz w:val="24"/>
          <w:szCs w:val="24"/>
          <w:lang w:val="ro-RO"/>
        </w:rPr>
        <w:t xml:space="preserve"> comparativ cu anul precedent</w:t>
      </w:r>
      <w:r w:rsidR="00751EC0" w:rsidRPr="00407D2E">
        <w:rPr>
          <w:rFonts w:asciiTheme="majorBidi" w:hAnsiTheme="majorBidi" w:cstheme="majorBidi"/>
          <w:sz w:val="24"/>
          <w:szCs w:val="24"/>
          <w:lang w:val="ro-RO"/>
        </w:rPr>
        <w:t xml:space="preserve"> </w:t>
      </w:r>
      <w:r w:rsidR="00407D2E" w:rsidRPr="00407D2E">
        <w:rPr>
          <w:rFonts w:asciiTheme="majorBidi" w:hAnsiTheme="majorBidi" w:cstheme="majorBidi"/>
          <w:sz w:val="24"/>
          <w:szCs w:val="24"/>
          <w:lang w:val="ro-RO"/>
        </w:rPr>
        <w:t>este o creștere ușoară cu 3 p.p</w:t>
      </w:r>
      <w:r w:rsidR="00751EC0" w:rsidRPr="00407D2E">
        <w:rPr>
          <w:rFonts w:asciiTheme="majorBidi" w:hAnsiTheme="majorBidi" w:cstheme="majorBidi"/>
          <w:sz w:val="24"/>
          <w:szCs w:val="24"/>
          <w:lang w:val="ro-RO"/>
        </w:rPr>
        <w:t>;</w:t>
      </w:r>
    </w:p>
    <w:p w14:paraId="4ED21C70" w14:textId="5DABE415" w:rsidR="00EA1080" w:rsidRPr="00407D2E" w:rsidRDefault="00EB3FFA" w:rsidP="00EE547C">
      <w:pPr>
        <w:pStyle w:val="ac"/>
        <w:spacing w:after="120"/>
        <w:jc w:val="both"/>
        <w:rPr>
          <w:rFonts w:asciiTheme="majorBidi" w:hAnsiTheme="majorBidi" w:cstheme="majorBidi"/>
          <w:sz w:val="24"/>
          <w:szCs w:val="24"/>
          <w:lang w:val="ro-RO"/>
        </w:rPr>
      </w:pPr>
      <w:r w:rsidRPr="00407D2E">
        <w:rPr>
          <w:rFonts w:asciiTheme="majorBidi" w:hAnsiTheme="majorBidi" w:cstheme="majorBidi"/>
          <w:sz w:val="24"/>
          <w:szCs w:val="24"/>
          <w:lang w:val="ro-RO"/>
        </w:rPr>
        <w:t xml:space="preserve">conform </w:t>
      </w:r>
      <w:r w:rsidRPr="00407D2E">
        <w:rPr>
          <w:rFonts w:asciiTheme="majorBidi" w:hAnsiTheme="majorBidi" w:cstheme="majorBidi"/>
          <w:b/>
          <w:sz w:val="24"/>
          <w:szCs w:val="24"/>
          <w:lang w:val="ro-RO"/>
        </w:rPr>
        <w:t>studiilor</w:t>
      </w:r>
      <w:r w:rsidRPr="00407D2E">
        <w:rPr>
          <w:rFonts w:asciiTheme="majorBidi" w:hAnsiTheme="majorBidi" w:cstheme="majorBidi"/>
          <w:sz w:val="24"/>
          <w:szCs w:val="24"/>
          <w:lang w:val="ro-RO"/>
        </w:rPr>
        <w:t>,</w:t>
      </w:r>
      <w:r w:rsidR="00751EC0" w:rsidRPr="00407D2E">
        <w:rPr>
          <w:rFonts w:asciiTheme="majorBidi" w:hAnsiTheme="majorBidi" w:cstheme="majorBidi"/>
          <w:sz w:val="24"/>
          <w:szCs w:val="24"/>
          <w:lang w:val="ro-RO"/>
        </w:rPr>
        <w:t xml:space="preserve"> </w:t>
      </w:r>
      <w:r w:rsidR="00EA1080" w:rsidRPr="00407D2E">
        <w:rPr>
          <w:rFonts w:asciiTheme="majorBidi" w:hAnsiTheme="majorBidi" w:cstheme="majorBidi"/>
          <w:sz w:val="24"/>
          <w:szCs w:val="24"/>
          <w:lang w:val="ro-RO"/>
        </w:rPr>
        <w:t xml:space="preserve">cele mai multe locuri de muncă vacante înregistrate solicită studii primare/gimnaziale </w:t>
      </w:r>
      <w:r w:rsidR="00407D2E" w:rsidRPr="00407D2E">
        <w:rPr>
          <w:rFonts w:asciiTheme="majorBidi" w:hAnsiTheme="majorBidi" w:cstheme="majorBidi"/>
          <w:sz w:val="24"/>
          <w:szCs w:val="24"/>
          <w:lang w:val="ro-RO"/>
        </w:rPr>
        <w:t>39</w:t>
      </w:r>
      <w:r w:rsidR="00EA1080" w:rsidRPr="00407D2E">
        <w:rPr>
          <w:rFonts w:asciiTheme="majorBidi" w:hAnsiTheme="majorBidi" w:cstheme="majorBidi"/>
          <w:sz w:val="24"/>
          <w:szCs w:val="24"/>
          <w:lang w:val="ro-RO"/>
        </w:rPr>
        <w:t>(</w:t>
      </w:r>
      <w:r w:rsidR="00EA1080" w:rsidRPr="00407D2E">
        <w:rPr>
          <w:rFonts w:asciiTheme="majorBidi" w:hAnsiTheme="majorBidi" w:cstheme="majorBidi"/>
          <w:b/>
          <w:sz w:val="24"/>
          <w:szCs w:val="24"/>
          <w:lang w:val="ro-RO"/>
        </w:rPr>
        <w:t>3</w:t>
      </w:r>
      <w:r w:rsidR="00407D2E" w:rsidRPr="00407D2E">
        <w:rPr>
          <w:rFonts w:asciiTheme="majorBidi" w:hAnsiTheme="majorBidi" w:cstheme="majorBidi"/>
          <w:b/>
          <w:sz w:val="24"/>
          <w:szCs w:val="24"/>
          <w:lang w:val="ro-RO"/>
        </w:rPr>
        <w:t>9</w:t>
      </w:r>
      <w:r w:rsidR="00EA1080" w:rsidRPr="00407D2E">
        <w:rPr>
          <w:rFonts w:asciiTheme="majorBidi" w:hAnsiTheme="majorBidi" w:cstheme="majorBidi"/>
          <w:b/>
          <w:sz w:val="24"/>
          <w:szCs w:val="24"/>
          <w:lang w:val="ro-RO"/>
        </w:rPr>
        <w:t>%</w:t>
      </w:r>
      <w:r w:rsidR="00EA1080" w:rsidRPr="00407D2E">
        <w:rPr>
          <w:rFonts w:asciiTheme="majorBidi" w:hAnsiTheme="majorBidi" w:cstheme="majorBidi"/>
          <w:sz w:val="24"/>
          <w:szCs w:val="24"/>
          <w:lang w:val="ro-RO"/>
        </w:rPr>
        <w:t>), urmate de liceale/medii generale (</w:t>
      </w:r>
      <w:r w:rsidR="00407D2E" w:rsidRPr="00407D2E">
        <w:rPr>
          <w:rFonts w:asciiTheme="majorBidi" w:hAnsiTheme="majorBidi" w:cstheme="majorBidi"/>
          <w:b/>
          <w:sz w:val="24"/>
          <w:szCs w:val="24"/>
          <w:lang w:val="ro-RO"/>
        </w:rPr>
        <w:t>27</w:t>
      </w:r>
      <w:r w:rsidR="00EA1080" w:rsidRPr="00407D2E">
        <w:rPr>
          <w:rFonts w:asciiTheme="majorBidi" w:hAnsiTheme="majorBidi" w:cstheme="majorBidi"/>
          <w:b/>
          <w:sz w:val="24"/>
          <w:szCs w:val="24"/>
          <w:lang w:val="ro-RO"/>
        </w:rPr>
        <w:t>%</w:t>
      </w:r>
      <w:r w:rsidR="00EA1080" w:rsidRPr="00407D2E">
        <w:rPr>
          <w:rFonts w:asciiTheme="majorBidi" w:hAnsiTheme="majorBidi" w:cstheme="majorBidi"/>
          <w:sz w:val="24"/>
          <w:szCs w:val="24"/>
          <w:lang w:val="ro-RO"/>
        </w:rPr>
        <w:t>), secundar-profesionale (</w:t>
      </w:r>
      <w:r w:rsidR="00EA1080" w:rsidRPr="00407D2E">
        <w:rPr>
          <w:rFonts w:asciiTheme="majorBidi" w:hAnsiTheme="majorBidi" w:cstheme="majorBidi"/>
          <w:b/>
          <w:sz w:val="24"/>
          <w:szCs w:val="24"/>
          <w:lang w:val="ro-RO"/>
        </w:rPr>
        <w:t>1</w:t>
      </w:r>
      <w:r w:rsidR="00407D2E" w:rsidRPr="00407D2E">
        <w:rPr>
          <w:rFonts w:asciiTheme="majorBidi" w:hAnsiTheme="majorBidi" w:cstheme="majorBidi"/>
          <w:b/>
          <w:sz w:val="24"/>
          <w:szCs w:val="24"/>
          <w:lang w:val="ro-RO"/>
        </w:rPr>
        <w:t>4</w:t>
      </w:r>
      <w:r w:rsidR="00EA1080" w:rsidRPr="00407D2E">
        <w:rPr>
          <w:rFonts w:asciiTheme="majorBidi" w:hAnsiTheme="majorBidi" w:cstheme="majorBidi"/>
          <w:b/>
          <w:sz w:val="24"/>
          <w:szCs w:val="24"/>
          <w:lang w:val="ro-RO"/>
        </w:rPr>
        <w:t>%</w:t>
      </w:r>
      <w:r w:rsidR="00EA1080" w:rsidRPr="00407D2E">
        <w:rPr>
          <w:rFonts w:asciiTheme="majorBidi" w:hAnsiTheme="majorBidi" w:cstheme="majorBidi"/>
          <w:sz w:val="24"/>
          <w:szCs w:val="24"/>
          <w:lang w:val="ro-RO"/>
        </w:rPr>
        <w:t>), superioare (</w:t>
      </w:r>
      <w:r w:rsidR="00EA1080" w:rsidRPr="00407D2E">
        <w:rPr>
          <w:rFonts w:asciiTheme="majorBidi" w:hAnsiTheme="majorBidi" w:cstheme="majorBidi"/>
          <w:b/>
          <w:sz w:val="24"/>
          <w:szCs w:val="24"/>
          <w:lang w:val="ro-RO"/>
        </w:rPr>
        <w:t>1</w:t>
      </w:r>
      <w:r w:rsidR="00407D2E" w:rsidRPr="00407D2E">
        <w:rPr>
          <w:rFonts w:asciiTheme="majorBidi" w:hAnsiTheme="majorBidi" w:cstheme="majorBidi"/>
          <w:b/>
          <w:sz w:val="24"/>
          <w:szCs w:val="24"/>
          <w:lang w:val="ro-RO"/>
        </w:rPr>
        <w:t>4</w:t>
      </w:r>
      <w:r w:rsidR="00EA1080" w:rsidRPr="00407D2E">
        <w:rPr>
          <w:rFonts w:asciiTheme="majorBidi" w:hAnsiTheme="majorBidi" w:cstheme="majorBidi"/>
          <w:b/>
          <w:sz w:val="24"/>
          <w:szCs w:val="24"/>
          <w:lang w:val="ro-RO"/>
        </w:rPr>
        <w:t>%</w:t>
      </w:r>
      <w:r w:rsidR="00EA1080" w:rsidRPr="00407D2E">
        <w:rPr>
          <w:rFonts w:asciiTheme="majorBidi" w:hAnsiTheme="majorBidi" w:cstheme="majorBidi"/>
          <w:sz w:val="24"/>
          <w:szCs w:val="24"/>
          <w:lang w:val="ro-RO"/>
        </w:rPr>
        <w:t>) și medii speciale (</w:t>
      </w:r>
      <w:r w:rsidR="00407D2E" w:rsidRPr="00407D2E">
        <w:rPr>
          <w:rFonts w:asciiTheme="majorBidi" w:hAnsiTheme="majorBidi" w:cstheme="majorBidi"/>
          <w:b/>
          <w:sz w:val="24"/>
          <w:szCs w:val="24"/>
          <w:lang w:val="ro-RO"/>
        </w:rPr>
        <w:t>6</w:t>
      </w:r>
      <w:r w:rsidR="00EA1080" w:rsidRPr="00407D2E">
        <w:rPr>
          <w:rFonts w:asciiTheme="majorBidi" w:hAnsiTheme="majorBidi" w:cstheme="majorBidi"/>
          <w:b/>
          <w:sz w:val="24"/>
          <w:szCs w:val="24"/>
          <w:lang w:val="ro-RO"/>
        </w:rPr>
        <w:t>%</w:t>
      </w:r>
      <w:r w:rsidR="00EA1080" w:rsidRPr="00407D2E">
        <w:rPr>
          <w:rFonts w:asciiTheme="majorBidi" w:hAnsiTheme="majorBidi" w:cstheme="majorBidi"/>
          <w:sz w:val="24"/>
          <w:szCs w:val="24"/>
          <w:lang w:val="ro-RO"/>
        </w:rPr>
        <w:t>)</w:t>
      </w:r>
      <w:r w:rsidR="00751EC0" w:rsidRPr="00407D2E">
        <w:rPr>
          <w:rFonts w:asciiTheme="majorBidi" w:hAnsiTheme="majorBidi" w:cstheme="majorBidi"/>
          <w:sz w:val="24"/>
          <w:szCs w:val="24"/>
          <w:lang w:val="ro-RO"/>
        </w:rPr>
        <w:t>;</w:t>
      </w:r>
      <w:r w:rsidR="00EA1080" w:rsidRPr="00407D2E">
        <w:rPr>
          <w:rFonts w:asciiTheme="majorBidi" w:hAnsiTheme="majorBidi" w:cstheme="majorBidi"/>
          <w:sz w:val="24"/>
          <w:szCs w:val="24"/>
          <w:lang w:val="ro-RO"/>
        </w:rPr>
        <w:t xml:space="preserve"> </w:t>
      </w:r>
    </w:p>
    <w:p w14:paraId="6D99E24E" w14:textId="19D8AAE5" w:rsidR="00EB3FFA" w:rsidRPr="00407D2E" w:rsidRDefault="00EB3FFA" w:rsidP="00EE547C">
      <w:pPr>
        <w:pStyle w:val="ac"/>
        <w:spacing w:after="120"/>
        <w:jc w:val="both"/>
        <w:rPr>
          <w:rFonts w:asciiTheme="majorBidi" w:hAnsiTheme="majorBidi" w:cstheme="majorBidi"/>
          <w:sz w:val="24"/>
          <w:szCs w:val="24"/>
          <w:lang w:val="ro-RO"/>
        </w:rPr>
      </w:pPr>
      <w:r w:rsidRPr="00407D2E">
        <w:rPr>
          <w:rFonts w:asciiTheme="majorBidi" w:hAnsiTheme="majorBidi" w:cstheme="majorBidi"/>
          <w:sz w:val="24"/>
          <w:szCs w:val="24"/>
          <w:lang w:val="ro-RO"/>
        </w:rPr>
        <w:t xml:space="preserve">conform </w:t>
      </w:r>
      <w:r w:rsidRPr="00407D2E">
        <w:rPr>
          <w:rFonts w:asciiTheme="majorBidi" w:hAnsiTheme="majorBidi" w:cstheme="majorBidi"/>
          <w:b/>
          <w:sz w:val="24"/>
          <w:szCs w:val="24"/>
          <w:lang w:val="ro-RO"/>
        </w:rPr>
        <w:t xml:space="preserve">ocupațiilor </w:t>
      </w:r>
      <w:r w:rsidRPr="00407D2E">
        <w:rPr>
          <w:rFonts w:asciiTheme="majorBidi" w:hAnsiTheme="majorBidi" w:cstheme="majorBidi"/>
          <w:sz w:val="24"/>
          <w:szCs w:val="24"/>
          <w:lang w:val="ro-RO"/>
        </w:rPr>
        <w:t xml:space="preserve">ponderea cea mai mare din numărul total de locuri de muncă vacante o ocupă </w:t>
      </w:r>
      <w:r w:rsidR="00407D2E" w:rsidRPr="00407D2E">
        <w:rPr>
          <w:rFonts w:asciiTheme="majorBidi" w:hAnsiTheme="majorBidi" w:cstheme="majorBidi"/>
          <w:i/>
          <w:sz w:val="24"/>
          <w:szCs w:val="24"/>
          <w:lang w:val="ro-RO"/>
        </w:rPr>
        <w:t xml:space="preserve">Muncitorii necalificați </w:t>
      </w:r>
      <w:r w:rsidR="00407D2E" w:rsidRPr="00407D2E">
        <w:rPr>
          <w:rFonts w:asciiTheme="majorBidi" w:hAnsiTheme="majorBidi" w:cstheme="majorBidi"/>
          <w:sz w:val="24"/>
          <w:szCs w:val="24"/>
          <w:lang w:val="ro-RO"/>
        </w:rPr>
        <w:t>(</w:t>
      </w:r>
      <w:r w:rsidR="00407D2E" w:rsidRPr="00407D2E">
        <w:rPr>
          <w:rFonts w:asciiTheme="majorBidi" w:hAnsiTheme="majorBidi" w:cstheme="majorBidi"/>
          <w:b/>
          <w:sz w:val="24"/>
          <w:szCs w:val="24"/>
          <w:lang w:val="ro-RO"/>
        </w:rPr>
        <w:t>23,3%</w:t>
      </w:r>
      <w:r w:rsidR="00407D2E" w:rsidRPr="00407D2E">
        <w:rPr>
          <w:rFonts w:asciiTheme="majorBidi" w:hAnsiTheme="majorBidi" w:cstheme="majorBidi"/>
          <w:sz w:val="24"/>
          <w:szCs w:val="24"/>
          <w:lang w:val="ro-RO"/>
        </w:rPr>
        <w:t>)</w:t>
      </w:r>
      <w:r w:rsidR="007B3D42">
        <w:rPr>
          <w:rFonts w:asciiTheme="majorBidi" w:hAnsiTheme="majorBidi" w:cstheme="majorBidi"/>
          <w:sz w:val="24"/>
          <w:szCs w:val="24"/>
          <w:lang w:val="ro-RO"/>
        </w:rPr>
        <w:t>,</w:t>
      </w:r>
      <w:r w:rsidR="00407D2E" w:rsidRPr="00407D2E">
        <w:rPr>
          <w:rFonts w:asciiTheme="majorBidi" w:hAnsiTheme="majorBidi" w:cstheme="majorBidi"/>
          <w:sz w:val="24"/>
          <w:szCs w:val="24"/>
          <w:lang w:val="ro-RO"/>
        </w:rPr>
        <w:t xml:space="preserve"> urma</w:t>
      </w:r>
      <w:r w:rsidR="007B3D42">
        <w:rPr>
          <w:rFonts w:asciiTheme="majorBidi" w:hAnsiTheme="majorBidi" w:cstheme="majorBidi"/>
          <w:sz w:val="24"/>
          <w:szCs w:val="24"/>
          <w:lang w:val="ro-RO"/>
        </w:rPr>
        <w:t>t</w:t>
      </w:r>
      <w:r w:rsidR="00407D2E" w:rsidRPr="00407D2E">
        <w:rPr>
          <w:rFonts w:asciiTheme="majorBidi" w:hAnsiTheme="majorBidi" w:cstheme="majorBidi"/>
          <w:sz w:val="24"/>
          <w:szCs w:val="24"/>
          <w:lang w:val="ro-RO"/>
        </w:rPr>
        <w:t xml:space="preserve"> de </w:t>
      </w:r>
      <w:r w:rsidRPr="00407D2E">
        <w:rPr>
          <w:rFonts w:asciiTheme="majorBidi" w:hAnsiTheme="majorBidi" w:cstheme="majorBidi"/>
          <w:i/>
          <w:sz w:val="24"/>
          <w:szCs w:val="24"/>
          <w:lang w:val="ro-RO"/>
        </w:rPr>
        <w:t>Muncitorii calificați</w:t>
      </w:r>
      <w:r w:rsidRPr="00407D2E">
        <w:rPr>
          <w:rFonts w:asciiTheme="majorBidi" w:hAnsiTheme="majorBidi" w:cstheme="majorBidi"/>
          <w:sz w:val="24"/>
          <w:szCs w:val="24"/>
          <w:lang w:val="ro-RO"/>
        </w:rPr>
        <w:t xml:space="preserve"> </w:t>
      </w:r>
      <w:r w:rsidRPr="00407D2E">
        <w:rPr>
          <w:rFonts w:asciiTheme="majorBidi" w:hAnsiTheme="majorBidi" w:cstheme="majorBidi"/>
          <w:i/>
          <w:sz w:val="24"/>
          <w:szCs w:val="24"/>
          <w:lang w:val="ro-RO"/>
        </w:rPr>
        <w:t>și asimilați</w:t>
      </w:r>
      <w:r w:rsidRPr="00407D2E">
        <w:rPr>
          <w:rFonts w:asciiTheme="majorBidi" w:hAnsiTheme="majorBidi" w:cstheme="majorBidi"/>
          <w:sz w:val="24"/>
          <w:szCs w:val="24"/>
          <w:lang w:val="ro-RO"/>
        </w:rPr>
        <w:t xml:space="preserve"> (</w:t>
      </w:r>
      <w:r w:rsidR="00407D2E" w:rsidRPr="00407D2E">
        <w:rPr>
          <w:rFonts w:asciiTheme="majorBidi" w:hAnsiTheme="majorBidi" w:cstheme="majorBidi"/>
          <w:b/>
          <w:sz w:val="24"/>
          <w:szCs w:val="24"/>
          <w:lang w:val="ro-RO"/>
        </w:rPr>
        <w:t>20,1</w:t>
      </w:r>
      <w:r w:rsidRPr="00407D2E">
        <w:rPr>
          <w:rFonts w:asciiTheme="majorBidi" w:hAnsiTheme="majorBidi" w:cstheme="majorBidi"/>
          <w:b/>
          <w:sz w:val="24"/>
          <w:szCs w:val="24"/>
          <w:lang w:val="ro-RO"/>
        </w:rPr>
        <w:t>%</w:t>
      </w:r>
      <w:r w:rsidRPr="00407D2E">
        <w:rPr>
          <w:rFonts w:asciiTheme="majorBidi" w:hAnsiTheme="majorBidi" w:cstheme="majorBidi"/>
          <w:sz w:val="24"/>
          <w:szCs w:val="24"/>
          <w:lang w:val="ro-RO"/>
        </w:rPr>
        <w:t>)</w:t>
      </w:r>
      <w:r w:rsidR="00407D2E" w:rsidRPr="00407D2E">
        <w:rPr>
          <w:rFonts w:asciiTheme="majorBidi" w:hAnsiTheme="majorBidi" w:cstheme="majorBidi"/>
          <w:sz w:val="24"/>
          <w:szCs w:val="24"/>
          <w:lang w:val="ro-RO"/>
        </w:rPr>
        <w:t>.</w:t>
      </w:r>
      <w:r w:rsidRPr="00407D2E">
        <w:rPr>
          <w:rFonts w:asciiTheme="majorBidi" w:hAnsiTheme="majorBidi" w:cstheme="majorBidi"/>
          <w:sz w:val="24"/>
          <w:szCs w:val="24"/>
          <w:lang w:val="ro-RO"/>
        </w:rPr>
        <w:t xml:space="preserve"> Ce ține de </w:t>
      </w:r>
      <w:r w:rsidRPr="00407D2E">
        <w:rPr>
          <w:rFonts w:asciiTheme="majorBidi" w:hAnsiTheme="majorBidi" w:cstheme="majorBidi"/>
          <w:i/>
          <w:sz w:val="24"/>
          <w:szCs w:val="24"/>
          <w:lang w:val="ro-RO"/>
        </w:rPr>
        <w:t>Șomerii înregistrați</w:t>
      </w:r>
      <w:r w:rsidRPr="00407D2E">
        <w:rPr>
          <w:rFonts w:asciiTheme="majorBidi" w:hAnsiTheme="majorBidi" w:cstheme="majorBidi"/>
          <w:sz w:val="24"/>
          <w:szCs w:val="24"/>
          <w:lang w:val="ro-RO"/>
        </w:rPr>
        <w:t xml:space="preserve">, cea mai mare pondere o constituie </w:t>
      </w:r>
      <w:r w:rsidRPr="00407D2E">
        <w:rPr>
          <w:rFonts w:asciiTheme="majorBidi" w:hAnsiTheme="majorBidi" w:cstheme="majorBidi"/>
          <w:i/>
          <w:sz w:val="24"/>
          <w:szCs w:val="24"/>
          <w:lang w:val="ro-RO"/>
        </w:rPr>
        <w:t>Muncitorii necalificați</w:t>
      </w:r>
      <w:r w:rsidRPr="00407D2E">
        <w:rPr>
          <w:rFonts w:asciiTheme="majorBidi" w:hAnsiTheme="majorBidi" w:cstheme="majorBidi"/>
          <w:sz w:val="24"/>
          <w:szCs w:val="24"/>
          <w:lang w:val="ro-RO"/>
        </w:rPr>
        <w:t xml:space="preserve"> (</w:t>
      </w:r>
      <w:r w:rsidR="00407D2E" w:rsidRPr="00407D2E">
        <w:rPr>
          <w:rFonts w:asciiTheme="majorBidi" w:hAnsiTheme="majorBidi" w:cstheme="majorBidi"/>
          <w:b/>
          <w:sz w:val="24"/>
          <w:szCs w:val="24"/>
          <w:lang w:val="ro-RO"/>
        </w:rPr>
        <w:t>27,6</w:t>
      </w:r>
      <w:r w:rsidRPr="00407D2E">
        <w:rPr>
          <w:rFonts w:asciiTheme="majorBidi" w:hAnsiTheme="majorBidi" w:cstheme="majorBidi"/>
          <w:b/>
          <w:sz w:val="24"/>
          <w:szCs w:val="24"/>
          <w:lang w:val="ro-RO"/>
        </w:rPr>
        <w:t>%</w:t>
      </w:r>
      <w:r w:rsidRPr="00407D2E">
        <w:rPr>
          <w:rFonts w:asciiTheme="majorBidi" w:hAnsiTheme="majorBidi" w:cstheme="majorBidi"/>
          <w:sz w:val="24"/>
          <w:szCs w:val="24"/>
          <w:lang w:val="ro-RO"/>
        </w:rPr>
        <w:t>)</w:t>
      </w:r>
      <w:r w:rsidRPr="00815F8A">
        <w:rPr>
          <w:rFonts w:asciiTheme="majorBidi" w:hAnsiTheme="majorBidi" w:cstheme="majorBidi"/>
          <w:sz w:val="24"/>
          <w:szCs w:val="24"/>
          <w:lang w:val="ro-RO"/>
        </w:rPr>
        <w:t>;</w:t>
      </w:r>
    </w:p>
    <w:p w14:paraId="2608600A" w14:textId="62B72179" w:rsidR="00407D2E" w:rsidRDefault="00407D2E" w:rsidP="00407D2E">
      <w:pPr>
        <w:pStyle w:val="ac"/>
        <w:spacing w:after="120"/>
        <w:jc w:val="both"/>
        <w:rPr>
          <w:rFonts w:asciiTheme="majorBidi" w:hAnsiTheme="majorBidi" w:cstheme="majorBidi"/>
          <w:color w:val="C00000"/>
          <w:sz w:val="24"/>
          <w:szCs w:val="24"/>
          <w:lang w:val="ro-RO"/>
        </w:rPr>
      </w:pPr>
      <w:r>
        <w:rPr>
          <w:rFonts w:ascii="Times New Roman" w:hAnsi="Times New Roman" w:cs="Times New Roman"/>
          <w:sz w:val="24"/>
          <w:szCs w:val="24"/>
          <w:lang w:val="ro-RO"/>
        </w:rPr>
        <w:t>a</w:t>
      </w:r>
      <w:r w:rsidRPr="00701115">
        <w:rPr>
          <w:rFonts w:ascii="Times New Roman" w:hAnsi="Times New Roman" w:cs="Times New Roman"/>
          <w:sz w:val="24"/>
          <w:szCs w:val="24"/>
          <w:lang w:val="ro-RO"/>
        </w:rPr>
        <w:t xml:space="preserve">nalizând corelarea între cererea și oferta forței de muncă pe ocupații se observă </w:t>
      </w:r>
      <w:r>
        <w:rPr>
          <w:rFonts w:ascii="Times New Roman" w:hAnsi="Times New Roman" w:cs="Times New Roman"/>
          <w:sz w:val="24"/>
          <w:szCs w:val="24"/>
          <w:lang w:val="ro-RO"/>
        </w:rPr>
        <w:t xml:space="preserve">o </w:t>
      </w:r>
      <w:r w:rsidRPr="00701115">
        <w:rPr>
          <w:rFonts w:ascii="Times New Roman" w:hAnsi="Times New Roman" w:cs="Times New Roman"/>
          <w:sz w:val="24"/>
          <w:szCs w:val="24"/>
          <w:lang w:val="ro-RO"/>
        </w:rPr>
        <w:t>discrepanț</w:t>
      </w:r>
      <w:r>
        <w:rPr>
          <w:rFonts w:ascii="Times New Roman" w:hAnsi="Times New Roman" w:cs="Times New Roman"/>
          <w:sz w:val="24"/>
          <w:szCs w:val="24"/>
          <w:lang w:val="ro-RO"/>
        </w:rPr>
        <w:t>ă</w:t>
      </w:r>
      <w:r w:rsidRPr="00701115">
        <w:rPr>
          <w:rFonts w:ascii="Times New Roman" w:hAnsi="Times New Roman" w:cs="Times New Roman"/>
          <w:sz w:val="24"/>
          <w:szCs w:val="24"/>
          <w:lang w:val="ro-RO"/>
        </w:rPr>
        <w:t xml:space="preserve"> semnificativ</w:t>
      </w:r>
      <w:r>
        <w:rPr>
          <w:rFonts w:ascii="Times New Roman" w:hAnsi="Times New Roman" w:cs="Times New Roman"/>
          <w:sz w:val="24"/>
          <w:szCs w:val="24"/>
          <w:lang w:val="ro-RO"/>
        </w:rPr>
        <w:t>ă între ofertă și cererea angajatorilor</w:t>
      </w:r>
      <w:r w:rsidRPr="00701115">
        <w:rPr>
          <w:rFonts w:ascii="Times New Roman" w:hAnsi="Times New Roman" w:cs="Times New Roman"/>
          <w:sz w:val="24"/>
          <w:szCs w:val="24"/>
          <w:lang w:val="ro-RO"/>
        </w:rPr>
        <w:t>, în mod special semnal</w:t>
      </w:r>
      <w:r>
        <w:rPr>
          <w:rFonts w:ascii="Times New Roman" w:hAnsi="Times New Roman" w:cs="Times New Roman"/>
          <w:sz w:val="24"/>
          <w:szCs w:val="24"/>
          <w:lang w:val="ro-RO"/>
        </w:rPr>
        <w:t>ând</w:t>
      </w:r>
      <w:r w:rsidRPr="00701115">
        <w:rPr>
          <w:rFonts w:ascii="Times New Roman" w:hAnsi="Times New Roman" w:cs="Times New Roman"/>
          <w:sz w:val="24"/>
          <w:szCs w:val="24"/>
          <w:lang w:val="ro-RO"/>
        </w:rPr>
        <w:t xml:space="preserve"> o lipsă acută a forței de muncă calificate</w:t>
      </w:r>
      <w:r w:rsidR="00527544">
        <w:rPr>
          <w:rFonts w:ascii="Times New Roman" w:hAnsi="Times New Roman" w:cs="Times New Roman"/>
          <w:sz w:val="24"/>
          <w:szCs w:val="24"/>
          <w:lang w:val="ro-RO"/>
        </w:rPr>
        <w:t>, la</w:t>
      </w:r>
      <w:r>
        <w:rPr>
          <w:rFonts w:ascii="Times New Roman" w:hAnsi="Times New Roman" w:cs="Times New Roman"/>
          <w:sz w:val="24"/>
          <w:szCs w:val="24"/>
          <w:lang w:val="ro-RO"/>
        </w:rPr>
        <w:t xml:space="preserve"> </w:t>
      </w:r>
      <w:r w:rsidRPr="00701115">
        <w:rPr>
          <w:rFonts w:ascii="Times New Roman" w:hAnsi="Times New Roman" w:cs="Times New Roman"/>
          <w:i/>
          <w:sz w:val="24"/>
          <w:szCs w:val="24"/>
          <w:lang w:val="ro-RO"/>
        </w:rPr>
        <w:t>Muncitori calificați</w:t>
      </w:r>
      <w:r w:rsidR="00527544">
        <w:rPr>
          <w:rFonts w:ascii="Times New Roman" w:hAnsi="Times New Roman" w:cs="Times New Roman"/>
          <w:i/>
          <w:sz w:val="24"/>
          <w:szCs w:val="24"/>
          <w:lang w:val="ro-RO"/>
        </w:rPr>
        <w:t xml:space="preserve"> </w:t>
      </w:r>
      <w:r w:rsidR="00527544" w:rsidRPr="00527544">
        <w:rPr>
          <w:rFonts w:ascii="Times New Roman" w:hAnsi="Times New Roman" w:cs="Times New Roman"/>
          <w:sz w:val="24"/>
          <w:szCs w:val="24"/>
          <w:lang w:val="ro-RO"/>
        </w:rPr>
        <w:t>cererea de forță de muncă</w:t>
      </w:r>
      <w:r w:rsidRPr="00701115">
        <w:rPr>
          <w:rFonts w:ascii="Times New Roman" w:hAnsi="Times New Roman" w:cs="Times New Roman"/>
          <w:i/>
          <w:sz w:val="24"/>
          <w:szCs w:val="24"/>
          <w:lang w:val="ro-RO"/>
        </w:rPr>
        <w:t xml:space="preserve"> </w:t>
      </w:r>
      <w:r w:rsidRPr="00701115">
        <w:rPr>
          <w:rFonts w:ascii="Times New Roman" w:hAnsi="Times New Roman" w:cs="Times New Roman"/>
          <w:sz w:val="24"/>
          <w:szCs w:val="24"/>
          <w:lang w:val="ro-RO"/>
        </w:rPr>
        <w:t>depăș</w:t>
      </w:r>
      <w:r w:rsidR="00527544">
        <w:rPr>
          <w:rFonts w:ascii="Times New Roman" w:hAnsi="Times New Roman" w:cs="Times New Roman"/>
          <w:sz w:val="24"/>
          <w:szCs w:val="24"/>
          <w:lang w:val="ro-RO"/>
        </w:rPr>
        <w:t>ind</w:t>
      </w:r>
      <w:r w:rsidRPr="00701115">
        <w:rPr>
          <w:rFonts w:ascii="Times New Roman" w:hAnsi="Times New Roman" w:cs="Times New Roman"/>
          <w:sz w:val="24"/>
          <w:szCs w:val="24"/>
          <w:lang w:val="ro-RO"/>
        </w:rPr>
        <w:t xml:space="preserve"> oferta cu cca 10 p.p. Pe de altă parte </w:t>
      </w:r>
      <w:r w:rsidRPr="00701115">
        <w:rPr>
          <w:rFonts w:ascii="Times New Roman" w:hAnsi="Times New Roman" w:cs="Times New Roman"/>
          <w:i/>
          <w:sz w:val="24"/>
          <w:szCs w:val="24"/>
          <w:lang w:val="ro-RO"/>
        </w:rPr>
        <w:t xml:space="preserve">Muncitorii necalificați </w:t>
      </w:r>
      <w:r w:rsidRPr="00701115">
        <w:rPr>
          <w:rFonts w:ascii="Times New Roman" w:hAnsi="Times New Roman" w:cs="Times New Roman"/>
          <w:sz w:val="24"/>
          <w:szCs w:val="24"/>
          <w:lang w:val="ro-RO"/>
        </w:rPr>
        <w:t>înregistrați în baza de date a ANOFM, depășesc cererea cu cca 4 p.p. În concluzie, se atestă o discrepanță majoră în ceea ce privește competențele forței de muncă de pe piață și cele solicitate de angajatori</w:t>
      </w:r>
      <w:r w:rsidR="009C0E74">
        <w:rPr>
          <w:rFonts w:ascii="Times New Roman" w:hAnsi="Times New Roman" w:cs="Times New Roman"/>
          <w:sz w:val="24"/>
          <w:szCs w:val="24"/>
          <w:lang w:val="ro-RO"/>
        </w:rPr>
        <w:t>;</w:t>
      </w:r>
    </w:p>
    <w:p w14:paraId="17853183" w14:textId="30426359" w:rsidR="00EB3FFA" w:rsidRPr="00527544" w:rsidRDefault="00EB3FFA" w:rsidP="00EE547C">
      <w:pPr>
        <w:pStyle w:val="ac"/>
        <w:spacing w:after="120"/>
        <w:jc w:val="both"/>
        <w:rPr>
          <w:rFonts w:asciiTheme="majorBidi" w:hAnsiTheme="majorBidi" w:cstheme="majorBidi"/>
          <w:sz w:val="24"/>
          <w:szCs w:val="24"/>
          <w:lang w:val="ro-RO"/>
        </w:rPr>
      </w:pPr>
      <w:r w:rsidRPr="00527544">
        <w:rPr>
          <w:rFonts w:asciiTheme="majorBidi" w:hAnsiTheme="majorBidi" w:cstheme="majorBidi"/>
          <w:sz w:val="24"/>
          <w:szCs w:val="24"/>
          <w:lang w:val="ro-RO"/>
        </w:rPr>
        <w:t xml:space="preserve">după regiuni statistice, </w:t>
      </w:r>
      <w:r w:rsidR="00527544" w:rsidRPr="00527544">
        <w:rPr>
          <w:rFonts w:asciiTheme="majorBidi" w:hAnsiTheme="majorBidi" w:cstheme="majorBidi"/>
          <w:sz w:val="24"/>
          <w:szCs w:val="24"/>
          <w:lang w:val="ro-RO"/>
        </w:rPr>
        <w:t xml:space="preserve">o situație mai echilibrată între cerere și ofertă se constată în regiunile Nord și Centru, iar </w:t>
      </w:r>
      <w:r w:rsidRPr="00527544">
        <w:rPr>
          <w:rFonts w:asciiTheme="majorBidi" w:hAnsiTheme="majorBidi" w:cstheme="majorBidi"/>
          <w:sz w:val="24"/>
          <w:szCs w:val="24"/>
          <w:lang w:val="ro-RO"/>
        </w:rPr>
        <w:t>în mun. Chișinău</w:t>
      </w:r>
      <w:r w:rsidR="00527544" w:rsidRPr="00527544">
        <w:rPr>
          <w:rFonts w:asciiTheme="majorBidi" w:hAnsiTheme="majorBidi" w:cstheme="majorBidi"/>
          <w:sz w:val="24"/>
          <w:szCs w:val="24"/>
          <w:lang w:val="ro-RO"/>
        </w:rPr>
        <w:t xml:space="preserve"> și Sud se atestă o discrepanță semnificativă între cerere și ofertă</w:t>
      </w:r>
      <w:r w:rsidR="009C0E74">
        <w:rPr>
          <w:rFonts w:asciiTheme="majorBidi" w:hAnsiTheme="majorBidi" w:cstheme="majorBidi"/>
          <w:sz w:val="24"/>
          <w:szCs w:val="24"/>
          <w:lang w:val="ro-RO"/>
        </w:rPr>
        <w:t>;</w:t>
      </w:r>
      <w:r w:rsidR="00527544" w:rsidRPr="00527544">
        <w:rPr>
          <w:rFonts w:asciiTheme="majorBidi" w:hAnsiTheme="majorBidi" w:cstheme="majorBidi"/>
          <w:sz w:val="24"/>
          <w:szCs w:val="24"/>
          <w:lang w:val="ro-RO"/>
        </w:rPr>
        <w:t xml:space="preserve"> </w:t>
      </w:r>
    </w:p>
    <w:p w14:paraId="1F3AEBB1" w14:textId="22FE321D" w:rsidR="00EB3FFA" w:rsidRPr="00527544" w:rsidRDefault="000D1A64" w:rsidP="00EE547C">
      <w:pPr>
        <w:pStyle w:val="ac"/>
        <w:spacing w:after="120"/>
        <w:jc w:val="both"/>
        <w:rPr>
          <w:rFonts w:asciiTheme="majorBidi" w:hAnsiTheme="majorBidi" w:cstheme="majorBidi"/>
          <w:sz w:val="24"/>
          <w:szCs w:val="24"/>
          <w:lang w:val="ro-RO"/>
        </w:rPr>
      </w:pPr>
      <w:r w:rsidRPr="00527544">
        <w:rPr>
          <w:rFonts w:asciiTheme="majorBidi" w:hAnsiTheme="majorBidi" w:cstheme="majorBidi"/>
          <w:sz w:val="24"/>
          <w:szCs w:val="24"/>
          <w:lang w:val="ro-RO"/>
        </w:rPr>
        <w:t>p</w:t>
      </w:r>
      <w:r w:rsidR="00EB3FFA" w:rsidRPr="00527544">
        <w:rPr>
          <w:rFonts w:asciiTheme="majorBidi" w:hAnsiTheme="majorBidi" w:cstheme="majorBidi"/>
          <w:sz w:val="24"/>
          <w:szCs w:val="24"/>
          <w:lang w:val="ro-RO"/>
        </w:rPr>
        <w:t xml:space="preserve">e </w:t>
      </w:r>
      <w:r w:rsidR="00EB3FFA" w:rsidRPr="00527544">
        <w:rPr>
          <w:rFonts w:asciiTheme="majorBidi" w:hAnsiTheme="majorBidi" w:cstheme="majorBidi"/>
          <w:b/>
          <w:sz w:val="24"/>
          <w:szCs w:val="24"/>
          <w:lang w:val="ro-RO"/>
        </w:rPr>
        <w:t>medii de reședință</w:t>
      </w:r>
      <w:r w:rsidR="00EB3FFA" w:rsidRPr="00527544">
        <w:rPr>
          <w:rFonts w:asciiTheme="majorBidi" w:hAnsiTheme="majorBidi" w:cstheme="majorBidi"/>
          <w:sz w:val="24"/>
          <w:szCs w:val="24"/>
          <w:lang w:val="ro-RO"/>
        </w:rPr>
        <w:t>, ponderea locurilor de muncă vacante rămâne în continuare concentrată în mediul urban (</w:t>
      </w:r>
      <w:r w:rsidR="00EB3FFA" w:rsidRPr="00527544">
        <w:rPr>
          <w:rFonts w:asciiTheme="majorBidi" w:hAnsiTheme="majorBidi" w:cstheme="majorBidi"/>
          <w:b/>
          <w:sz w:val="24"/>
          <w:szCs w:val="24"/>
          <w:lang w:val="ro-RO"/>
        </w:rPr>
        <w:t>87%</w:t>
      </w:r>
      <w:r w:rsidR="00EB3FFA" w:rsidRPr="00527544">
        <w:rPr>
          <w:rFonts w:asciiTheme="majorBidi" w:hAnsiTheme="majorBidi" w:cstheme="majorBidi"/>
          <w:sz w:val="24"/>
          <w:szCs w:val="24"/>
          <w:lang w:val="ro-RO"/>
        </w:rPr>
        <w:t xml:space="preserve">), în rural fiind – </w:t>
      </w:r>
      <w:r w:rsidR="00EB3FFA" w:rsidRPr="00527544">
        <w:rPr>
          <w:rFonts w:asciiTheme="majorBidi" w:hAnsiTheme="majorBidi" w:cstheme="majorBidi"/>
          <w:b/>
          <w:sz w:val="24"/>
          <w:szCs w:val="24"/>
          <w:lang w:val="ro-RO"/>
        </w:rPr>
        <w:t>13%</w:t>
      </w:r>
      <w:r w:rsidRPr="00FC7A7B">
        <w:rPr>
          <w:rFonts w:asciiTheme="majorBidi" w:hAnsiTheme="majorBidi" w:cstheme="majorBidi"/>
          <w:sz w:val="24"/>
          <w:szCs w:val="24"/>
          <w:lang w:val="ro-RO"/>
        </w:rPr>
        <w:t>;</w:t>
      </w:r>
      <w:r w:rsidR="00EB3FFA" w:rsidRPr="00FC7A7B">
        <w:rPr>
          <w:rFonts w:asciiTheme="majorBidi" w:hAnsiTheme="majorBidi" w:cstheme="majorBidi"/>
          <w:sz w:val="24"/>
          <w:szCs w:val="24"/>
          <w:lang w:val="ro-RO"/>
        </w:rPr>
        <w:t xml:space="preserve"> </w:t>
      </w:r>
    </w:p>
    <w:p w14:paraId="3F32D1F3" w14:textId="2CE18307" w:rsidR="00527544" w:rsidRPr="00844416" w:rsidRDefault="00527544" w:rsidP="00527544">
      <w:pPr>
        <w:spacing w:after="120" w:line="240" w:lineRule="auto"/>
        <w:jc w:val="both"/>
        <w:rPr>
          <w:rFonts w:ascii="Times New Roman" w:hAnsi="Times New Roman" w:cs="Times New Roman"/>
          <w:sz w:val="24"/>
          <w:szCs w:val="24"/>
          <w:lang w:val="ro-RO"/>
        </w:rPr>
      </w:pPr>
      <w:r w:rsidRPr="00844416">
        <w:rPr>
          <w:rFonts w:ascii="Times New Roman" w:hAnsi="Times New Roman" w:cs="Times New Roman"/>
          <w:sz w:val="24"/>
          <w:szCs w:val="24"/>
          <w:lang w:val="ro-RO"/>
        </w:rPr>
        <w:t xml:space="preserve">În clasificarea locurilor de muncă vacante după </w:t>
      </w:r>
      <w:r w:rsidRPr="00844416">
        <w:rPr>
          <w:rFonts w:ascii="Times New Roman" w:hAnsi="Times New Roman" w:cs="Times New Roman"/>
          <w:b/>
          <w:sz w:val="24"/>
          <w:szCs w:val="24"/>
          <w:lang w:val="ro-RO"/>
        </w:rPr>
        <w:t xml:space="preserve">salarii </w:t>
      </w:r>
      <w:r w:rsidRPr="00844416">
        <w:rPr>
          <w:rFonts w:ascii="Times New Roman" w:hAnsi="Times New Roman" w:cs="Times New Roman"/>
          <w:sz w:val="24"/>
          <w:szCs w:val="24"/>
          <w:lang w:val="ro-RO"/>
        </w:rPr>
        <w:t>se atestă modificări semnificative în comparație cu anu</w:t>
      </w:r>
      <w:bookmarkStart w:id="44" w:name="_GoBack"/>
      <w:bookmarkEnd w:id="44"/>
      <w:r w:rsidRPr="00844416">
        <w:rPr>
          <w:rFonts w:ascii="Times New Roman" w:hAnsi="Times New Roman" w:cs="Times New Roman"/>
          <w:sz w:val="24"/>
          <w:szCs w:val="24"/>
          <w:lang w:val="ro-RO"/>
        </w:rPr>
        <w:t xml:space="preserve">l precedent, indicând un trend pozitiv. Astfel, locurile vacante cu salarii mai mari de </w:t>
      </w:r>
      <w:r w:rsidRPr="00844416">
        <w:rPr>
          <w:rFonts w:ascii="Times New Roman" w:hAnsi="Times New Roman" w:cs="Times New Roman"/>
          <w:b/>
          <w:sz w:val="24"/>
          <w:szCs w:val="24"/>
          <w:lang w:val="ro-RO"/>
        </w:rPr>
        <w:t>5000 lei</w:t>
      </w:r>
      <w:r w:rsidRPr="00844416">
        <w:rPr>
          <w:rFonts w:ascii="Times New Roman" w:hAnsi="Times New Roman" w:cs="Times New Roman"/>
          <w:sz w:val="24"/>
          <w:szCs w:val="24"/>
          <w:lang w:val="ro-RO"/>
        </w:rPr>
        <w:t xml:space="preserve"> s-au majorat de la </w:t>
      </w:r>
      <w:r w:rsidRPr="00844416">
        <w:rPr>
          <w:rFonts w:ascii="Times New Roman" w:hAnsi="Times New Roman" w:cs="Times New Roman"/>
          <w:b/>
          <w:sz w:val="24"/>
          <w:szCs w:val="24"/>
          <w:lang w:val="ro-RO"/>
        </w:rPr>
        <w:t>62%</w:t>
      </w:r>
      <w:r w:rsidRPr="00844416">
        <w:rPr>
          <w:rFonts w:ascii="Times New Roman" w:hAnsi="Times New Roman" w:cs="Times New Roman"/>
          <w:sz w:val="24"/>
          <w:szCs w:val="24"/>
          <w:lang w:val="ro-RO"/>
        </w:rPr>
        <w:t xml:space="preserve"> la </w:t>
      </w:r>
      <w:r w:rsidRPr="00844416">
        <w:rPr>
          <w:rFonts w:ascii="Times New Roman" w:hAnsi="Times New Roman" w:cs="Times New Roman"/>
          <w:b/>
          <w:sz w:val="24"/>
          <w:szCs w:val="24"/>
          <w:lang w:val="ro-RO"/>
        </w:rPr>
        <w:t>74%</w:t>
      </w:r>
      <w:r w:rsidRPr="00844416">
        <w:rPr>
          <w:rFonts w:ascii="Times New Roman" w:hAnsi="Times New Roman" w:cs="Times New Roman"/>
          <w:sz w:val="24"/>
          <w:szCs w:val="24"/>
          <w:lang w:val="ro-RO"/>
        </w:rPr>
        <w:t xml:space="preserve">, iar cele negociabile au scăzut de la </w:t>
      </w:r>
      <w:r w:rsidRPr="00844416">
        <w:rPr>
          <w:rFonts w:ascii="Times New Roman" w:hAnsi="Times New Roman" w:cs="Times New Roman"/>
          <w:b/>
          <w:sz w:val="24"/>
          <w:szCs w:val="24"/>
          <w:lang w:val="ro-RO"/>
        </w:rPr>
        <w:t>38%</w:t>
      </w:r>
      <w:r w:rsidRPr="00844416">
        <w:rPr>
          <w:rFonts w:ascii="Times New Roman" w:hAnsi="Times New Roman" w:cs="Times New Roman"/>
          <w:sz w:val="24"/>
          <w:szCs w:val="24"/>
          <w:lang w:val="ro-RO"/>
        </w:rPr>
        <w:t xml:space="preserve"> la </w:t>
      </w:r>
      <w:r w:rsidRPr="00844416">
        <w:rPr>
          <w:rFonts w:ascii="Times New Roman" w:hAnsi="Times New Roman" w:cs="Times New Roman"/>
          <w:b/>
          <w:sz w:val="24"/>
          <w:szCs w:val="24"/>
          <w:lang w:val="ro-RO"/>
        </w:rPr>
        <w:t>26%</w:t>
      </w:r>
      <w:r w:rsidRPr="00844416">
        <w:rPr>
          <w:rFonts w:ascii="Times New Roman" w:hAnsi="Times New Roman" w:cs="Times New Roman"/>
          <w:sz w:val="24"/>
          <w:szCs w:val="24"/>
          <w:lang w:val="ro-RO"/>
        </w:rPr>
        <w:t xml:space="preserve">. </w:t>
      </w:r>
    </w:p>
    <w:p w14:paraId="29C0A0FE" w14:textId="6028B533" w:rsidR="00462E3E" w:rsidRPr="00D816F1" w:rsidRDefault="00462E3E" w:rsidP="000D1A64">
      <w:pPr>
        <w:spacing w:after="120" w:line="240" w:lineRule="auto"/>
        <w:jc w:val="both"/>
        <w:rPr>
          <w:rFonts w:ascii="Times New Roman" w:hAnsi="Times New Roman" w:cs="Times New Roman"/>
          <w:color w:val="C00000"/>
          <w:sz w:val="24"/>
          <w:szCs w:val="24"/>
          <w:lang w:val="ro-RO"/>
        </w:rPr>
      </w:pPr>
    </w:p>
    <w:sectPr w:rsidR="00462E3E" w:rsidRPr="00D816F1" w:rsidSect="00365905">
      <w:footerReference w:type="default" r:id="rId39"/>
      <w:type w:val="continuous"/>
      <w:pgSz w:w="11906" w:h="16838"/>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4F08B" w14:textId="77777777" w:rsidR="00850C09" w:rsidRDefault="00850C09" w:rsidP="004F53E0">
      <w:pPr>
        <w:spacing w:after="0" w:line="240" w:lineRule="auto"/>
      </w:pPr>
      <w:r>
        <w:separator/>
      </w:r>
    </w:p>
  </w:endnote>
  <w:endnote w:type="continuationSeparator" w:id="0">
    <w:p w14:paraId="54E0FE9B" w14:textId="77777777" w:rsidR="00850C09" w:rsidRDefault="00850C09" w:rsidP="004F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raphik-Regular">
    <w:altName w:val="Times New Roman"/>
    <w:panose1 w:val="00000000000000000000"/>
    <w:charset w:val="00"/>
    <w:family w:val="roman"/>
    <w:notTrueType/>
    <w:pitch w:val="default"/>
  </w:font>
  <w:font w:name="Cambria-Bold">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80608"/>
      <w:docPartObj>
        <w:docPartGallery w:val="Page Numbers (Bottom of Page)"/>
        <w:docPartUnique/>
      </w:docPartObj>
    </w:sdtPr>
    <w:sdtEndPr/>
    <w:sdtContent>
      <w:p w14:paraId="0A19E3D9" w14:textId="10DF7167" w:rsidR="00255396" w:rsidRDefault="00255396">
        <w:pPr>
          <w:pStyle w:val="aa"/>
          <w:jc w:val="center"/>
        </w:pPr>
        <w:r>
          <w:fldChar w:fldCharType="begin"/>
        </w:r>
        <w:r>
          <w:instrText>PAGE   \* MERGEFORMAT</w:instrText>
        </w:r>
        <w:r>
          <w:fldChar w:fldCharType="separate"/>
        </w:r>
        <w:r w:rsidR="00FC7A7B" w:rsidRPr="00FC7A7B">
          <w:rPr>
            <w:noProof/>
            <w:lang w:val="ru-RU"/>
          </w:rPr>
          <w:t>21</w:t>
        </w:r>
        <w:r>
          <w:fldChar w:fldCharType="end"/>
        </w:r>
      </w:p>
    </w:sdtContent>
  </w:sdt>
  <w:p w14:paraId="1E46A45F" w14:textId="77777777" w:rsidR="00255396" w:rsidRDefault="00255396">
    <w:pPr>
      <w:pStyle w:val="aa"/>
    </w:pPr>
  </w:p>
  <w:p w14:paraId="171C8E41" w14:textId="77777777" w:rsidR="00255396" w:rsidRDefault="002553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E3B69" w14:textId="77777777" w:rsidR="00850C09" w:rsidRDefault="00850C09" w:rsidP="004F53E0">
      <w:pPr>
        <w:spacing w:after="0" w:line="240" w:lineRule="auto"/>
      </w:pPr>
      <w:r>
        <w:separator/>
      </w:r>
    </w:p>
  </w:footnote>
  <w:footnote w:type="continuationSeparator" w:id="0">
    <w:p w14:paraId="1ED0E2F1" w14:textId="77777777" w:rsidR="00850C09" w:rsidRDefault="00850C09" w:rsidP="004F5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F6"/>
    <w:multiLevelType w:val="hybridMultilevel"/>
    <w:tmpl w:val="F15E2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E2D73"/>
    <w:multiLevelType w:val="hybridMultilevel"/>
    <w:tmpl w:val="A30A31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EA11BD"/>
    <w:multiLevelType w:val="hybridMultilevel"/>
    <w:tmpl w:val="57FE3BDE"/>
    <w:lvl w:ilvl="0" w:tplc="DB4A61B8">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9024F6"/>
    <w:multiLevelType w:val="hybridMultilevel"/>
    <w:tmpl w:val="363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241C6"/>
    <w:multiLevelType w:val="hybridMultilevel"/>
    <w:tmpl w:val="2EAA8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52179"/>
    <w:multiLevelType w:val="hybridMultilevel"/>
    <w:tmpl w:val="B3B0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21C16"/>
    <w:multiLevelType w:val="hybridMultilevel"/>
    <w:tmpl w:val="F9A286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0C6955"/>
    <w:multiLevelType w:val="hybridMultilevel"/>
    <w:tmpl w:val="39EA413E"/>
    <w:lvl w:ilvl="0" w:tplc="A0707D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1568F4"/>
    <w:multiLevelType w:val="hybridMultilevel"/>
    <w:tmpl w:val="5D888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B76735"/>
    <w:multiLevelType w:val="hybridMultilevel"/>
    <w:tmpl w:val="D4F0B514"/>
    <w:lvl w:ilvl="0" w:tplc="516C10A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FC2572"/>
    <w:multiLevelType w:val="multilevel"/>
    <w:tmpl w:val="1CE6FBE8"/>
    <w:lvl w:ilvl="0">
      <w:start w:val="1"/>
      <w:numFmt w:val="decimal"/>
      <w:lvlText w:val="%1."/>
      <w:lvlJc w:val="left"/>
      <w:pPr>
        <w:ind w:left="720" w:hanging="360"/>
      </w:pPr>
      <w:rPr>
        <w:rFonts w:hint="default"/>
        <w:b/>
        <w:i/>
      </w:rPr>
    </w:lvl>
    <w:lvl w:ilvl="1">
      <w:start w:val="2"/>
      <w:numFmt w:val="decimal"/>
      <w:isLgl/>
      <w:lvlText w:val="%1.%2."/>
      <w:lvlJc w:val="left"/>
      <w:pPr>
        <w:ind w:left="562"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1DB1F23"/>
    <w:multiLevelType w:val="multilevel"/>
    <w:tmpl w:val="C6E49178"/>
    <w:lvl w:ilvl="0">
      <w:start w:val="1"/>
      <w:numFmt w:val="decimal"/>
      <w:lvlText w:val="%1."/>
      <w:lvlJc w:val="left"/>
      <w:pPr>
        <w:ind w:left="502" w:hanging="360"/>
      </w:pPr>
      <w:rPr>
        <w:rFonts w:hint="default"/>
        <w:b w:val="0"/>
        <w:i w:val="0"/>
      </w:rPr>
    </w:lvl>
    <w:lvl w:ilvl="1">
      <w:start w:val="2"/>
      <w:numFmt w:val="decimal"/>
      <w:isLgl/>
      <w:lvlText w:val="%1.%2."/>
      <w:lvlJc w:val="left"/>
      <w:pPr>
        <w:ind w:left="846" w:hanging="420"/>
      </w:pPr>
      <w:rPr>
        <w:rFonts w:eastAsiaTheme="minorEastAsia" w:hint="default"/>
        <w:b/>
        <w:sz w:val="28"/>
      </w:rPr>
    </w:lvl>
    <w:lvl w:ilvl="2">
      <w:start w:val="1"/>
      <w:numFmt w:val="decimal"/>
      <w:isLgl/>
      <w:lvlText w:val="%1.%2.%3."/>
      <w:lvlJc w:val="left"/>
      <w:pPr>
        <w:ind w:left="862" w:hanging="720"/>
      </w:pPr>
      <w:rPr>
        <w:rFonts w:eastAsiaTheme="minorEastAsia" w:hint="default"/>
        <w:b/>
        <w:sz w:val="28"/>
      </w:rPr>
    </w:lvl>
    <w:lvl w:ilvl="3">
      <w:start w:val="1"/>
      <w:numFmt w:val="decimal"/>
      <w:isLgl/>
      <w:lvlText w:val="%1.%2.%3.%4."/>
      <w:lvlJc w:val="left"/>
      <w:pPr>
        <w:ind w:left="862" w:hanging="720"/>
      </w:pPr>
      <w:rPr>
        <w:rFonts w:eastAsiaTheme="minorEastAsia" w:hint="default"/>
        <w:b/>
        <w:sz w:val="28"/>
      </w:rPr>
    </w:lvl>
    <w:lvl w:ilvl="4">
      <w:start w:val="1"/>
      <w:numFmt w:val="decimal"/>
      <w:isLgl/>
      <w:lvlText w:val="%1.%2.%3.%4.%5."/>
      <w:lvlJc w:val="left"/>
      <w:pPr>
        <w:ind w:left="1222" w:hanging="1080"/>
      </w:pPr>
      <w:rPr>
        <w:rFonts w:eastAsiaTheme="minorEastAsia" w:hint="default"/>
        <w:b/>
        <w:sz w:val="28"/>
      </w:rPr>
    </w:lvl>
    <w:lvl w:ilvl="5">
      <w:start w:val="1"/>
      <w:numFmt w:val="decimal"/>
      <w:isLgl/>
      <w:lvlText w:val="%1.%2.%3.%4.%5.%6."/>
      <w:lvlJc w:val="left"/>
      <w:pPr>
        <w:ind w:left="1222" w:hanging="1080"/>
      </w:pPr>
      <w:rPr>
        <w:rFonts w:eastAsiaTheme="minorEastAsia" w:hint="default"/>
        <w:b/>
        <w:sz w:val="28"/>
      </w:rPr>
    </w:lvl>
    <w:lvl w:ilvl="6">
      <w:start w:val="1"/>
      <w:numFmt w:val="decimal"/>
      <w:isLgl/>
      <w:lvlText w:val="%1.%2.%3.%4.%5.%6.%7."/>
      <w:lvlJc w:val="left"/>
      <w:pPr>
        <w:ind w:left="1582" w:hanging="1440"/>
      </w:pPr>
      <w:rPr>
        <w:rFonts w:eastAsiaTheme="minorEastAsia" w:hint="default"/>
        <w:b/>
        <w:sz w:val="28"/>
      </w:rPr>
    </w:lvl>
    <w:lvl w:ilvl="7">
      <w:start w:val="1"/>
      <w:numFmt w:val="decimal"/>
      <w:isLgl/>
      <w:lvlText w:val="%1.%2.%3.%4.%5.%6.%7.%8."/>
      <w:lvlJc w:val="left"/>
      <w:pPr>
        <w:ind w:left="1582" w:hanging="1440"/>
      </w:pPr>
      <w:rPr>
        <w:rFonts w:eastAsiaTheme="minorEastAsia" w:hint="default"/>
        <w:b/>
        <w:sz w:val="28"/>
      </w:rPr>
    </w:lvl>
    <w:lvl w:ilvl="8">
      <w:start w:val="1"/>
      <w:numFmt w:val="decimal"/>
      <w:isLgl/>
      <w:lvlText w:val="%1.%2.%3.%4.%5.%6.%7.%8.%9."/>
      <w:lvlJc w:val="left"/>
      <w:pPr>
        <w:ind w:left="1942" w:hanging="1800"/>
      </w:pPr>
      <w:rPr>
        <w:rFonts w:eastAsiaTheme="minorEastAsia" w:hint="default"/>
        <w:b/>
        <w:sz w:val="28"/>
      </w:rPr>
    </w:lvl>
  </w:abstractNum>
  <w:abstractNum w:abstractNumId="12" w15:restartNumberingAfterBreak="0">
    <w:nsid w:val="73F71A01"/>
    <w:multiLevelType w:val="hybridMultilevel"/>
    <w:tmpl w:val="A1666C7A"/>
    <w:lvl w:ilvl="0" w:tplc="0419000B">
      <w:start w:val="1"/>
      <w:numFmt w:val="bullet"/>
      <w:lvlText w:val=""/>
      <w:lvlJc w:val="left"/>
      <w:pPr>
        <w:ind w:left="1561" w:hanging="360"/>
      </w:pPr>
      <w:rPr>
        <w:rFonts w:ascii="Wingdings" w:hAnsi="Wingdings"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3" w15:restartNumberingAfterBreak="0">
    <w:nsid w:val="7D476F3C"/>
    <w:multiLevelType w:val="multilevel"/>
    <w:tmpl w:val="06FC40F4"/>
    <w:lvl w:ilvl="0">
      <w:start w:val="1"/>
      <w:numFmt w:val="decimal"/>
      <w:lvlText w:val="%1."/>
      <w:lvlJc w:val="left"/>
      <w:pPr>
        <w:ind w:left="720"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8"/>
  </w:num>
  <w:num w:numId="3">
    <w:abstractNumId w:val="1"/>
  </w:num>
  <w:num w:numId="4">
    <w:abstractNumId w:val="6"/>
  </w:num>
  <w:num w:numId="5">
    <w:abstractNumId w:val="10"/>
  </w:num>
  <w:num w:numId="6">
    <w:abstractNumId w:val="9"/>
  </w:num>
  <w:num w:numId="7">
    <w:abstractNumId w:val="11"/>
  </w:num>
  <w:num w:numId="8">
    <w:abstractNumId w:val="12"/>
  </w:num>
  <w:num w:numId="9">
    <w:abstractNumId w:val="0"/>
  </w:num>
  <w:num w:numId="10">
    <w:abstractNumId w:val="13"/>
  </w:num>
  <w:num w:numId="11">
    <w:abstractNumId w:val="3"/>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F9"/>
    <w:rsid w:val="00000006"/>
    <w:rsid w:val="00000F7E"/>
    <w:rsid w:val="00001107"/>
    <w:rsid w:val="0000150A"/>
    <w:rsid w:val="0000156A"/>
    <w:rsid w:val="0000176D"/>
    <w:rsid w:val="00002D80"/>
    <w:rsid w:val="00002E2F"/>
    <w:rsid w:val="00003431"/>
    <w:rsid w:val="00004523"/>
    <w:rsid w:val="00005063"/>
    <w:rsid w:val="00005D42"/>
    <w:rsid w:val="00006459"/>
    <w:rsid w:val="0000652A"/>
    <w:rsid w:val="00006BED"/>
    <w:rsid w:val="00006F16"/>
    <w:rsid w:val="000072A2"/>
    <w:rsid w:val="00010885"/>
    <w:rsid w:val="000126DC"/>
    <w:rsid w:val="00012AFF"/>
    <w:rsid w:val="00012F1C"/>
    <w:rsid w:val="00013EB1"/>
    <w:rsid w:val="00013FD4"/>
    <w:rsid w:val="00014BF4"/>
    <w:rsid w:val="00015106"/>
    <w:rsid w:val="00015903"/>
    <w:rsid w:val="000163C8"/>
    <w:rsid w:val="00016793"/>
    <w:rsid w:val="00016F2C"/>
    <w:rsid w:val="00020C23"/>
    <w:rsid w:val="00020C5B"/>
    <w:rsid w:val="00020D4E"/>
    <w:rsid w:val="00022AC6"/>
    <w:rsid w:val="00024245"/>
    <w:rsid w:val="00026E92"/>
    <w:rsid w:val="00026F02"/>
    <w:rsid w:val="000300DD"/>
    <w:rsid w:val="00030872"/>
    <w:rsid w:val="000313AA"/>
    <w:rsid w:val="00031663"/>
    <w:rsid w:val="00031FBD"/>
    <w:rsid w:val="0003217A"/>
    <w:rsid w:val="00033E29"/>
    <w:rsid w:val="00034CA0"/>
    <w:rsid w:val="000356EC"/>
    <w:rsid w:val="00035EAC"/>
    <w:rsid w:val="0003609F"/>
    <w:rsid w:val="00036201"/>
    <w:rsid w:val="00037479"/>
    <w:rsid w:val="00037480"/>
    <w:rsid w:val="00040CD2"/>
    <w:rsid w:val="0004289A"/>
    <w:rsid w:val="000430F9"/>
    <w:rsid w:val="00043A4D"/>
    <w:rsid w:val="00043C08"/>
    <w:rsid w:val="0004426E"/>
    <w:rsid w:val="00044E95"/>
    <w:rsid w:val="00045DE6"/>
    <w:rsid w:val="00046A5C"/>
    <w:rsid w:val="00046DDE"/>
    <w:rsid w:val="00050C93"/>
    <w:rsid w:val="00051596"/>
    <w:rsid w:val="000523FD"/>
    <w:rsid w:val="00052765"/>
    <w:rsid w:val="00053016"/>
    <w:rsid w:val="0005312A"/>
    <w:rsid w:val="0005473A"/>
    <w:rsid w:val="000557B7"/>
    <w:rsid w:val="0005595A"/>
    <w:rsid w:val="00056053"/>
    <w:rsid w:val="00057711"/>
    <w:rsid w:val="0006091B"/>
    <w:rsid w:val="00060A89"/>
    <w:rsid w:val="0006150A"/>
    <w:rsid w:val="00061996"/>
    <w:rsid w:val="00063390"/>
    <w:rsid w:val="000635F6"/>
    <w:rsid w:val="000637CA"/>
    <w:rsid w:val="00063E39"/>
    <w:rsid w:val="000650D4"/>
    <w:rsid w:val="00065855"/>
    <w:rsid w:val="00065873"/>
    <w:rsid w:val="00065BEA"/>
    <w:rsid w:val="00067166"/>
    <w:rsid w:val="00067498"/>
    <w:rsid w:val="0006778A"/>
    <w:rsid w:val="000701BB"/>
    <w:rsid w:val="00071670"/>
    <w:rsid w:val="00071C4B"/>
    <w:rsid w:val="000720C7"/>
    <w:rsid w:val="00072C8F"/>
    <w:rsid w:val="00073AAA"/>
    <w:rsid w:val="0007419D"/>
    <w:rsid w:val="00074F1E"/>
    <w:rsid w:val="000758E1"/>
    <w:rsid w:val="00076204"/>
    <w:rsid w:val="00077378"/>
    <w:rsid w:val="00077449"/>
    <w:rsid w:val="000811C0"/>
    <w:rsid w:val="00081FEC"/>
    <w:rsid w:val="00083F7F"/>
    <w:rsid w:val="00083FEC"/>
    <w:rsid w:val="000858C2"/>
    <w:rsid w:val="00085972"/>
    <w:rsid w:val="000869B3"/>
    <w:rsid w:val="0008719E"/>
    <w:rsid w:val="0008740F"/>
    <w:rsid w:val="00087533"/>
    <w:rsid w:val="00087652"/>
    <w:rsid w:val="00087EB1"/>
    <w:rsid w:val="00090D2E"/>
    <w:rsid w:val="00091436"/>
    <w:rsid w:val="00091E8B"/>
    <w:rsid w:val="000932AB"/>
    <w:rsid w:val="0009371B"/>
    <w:rsid w:val="00096151"/>
    <w:rsid w:val="0009653E"/>
    <w:rsid w:val="00097B64"/>
    <w:rsid w:val="000A1682"/>
    <w:rsid w:val="000A191D"/>
    <w:rsid w:val="000A24E3"/>
    <w:rsid w:val="000A31D3"/>
    <w:rsid w:val="000A35D1"/>
    <w:rsid w:val="000A3BB6"/>
    <w:rsid w:val="000A425A"/>
    <w:rsid w:val="000A473A"/>
    <w:rsid w:val="000A568A"/>
    <w:rsid w:val="000A7366"/>
    <w:rsid w:val="000A7835"/>
    <w:rsid w:val="000A79C7"/>
    <w:rsid w:val="000B0815"/>
    <w:rsid w:val="000B32CE"/>
    <w:rsid w:val="000B36DE"/>
    <w:rsid w:val="000B4D8A"/>
    <w:rsid w:val="000B529B"/>
    <w:rsid w:val="000B57C8"/>
    <w:rsid w:val="000B64D1"/>
    <w:rsid w:val="000B6673"/>
    <w:rsid w:val="000B67CF"/>
    <w:rsid w:val="000B6C38"/>
    <w:rsid w:val="000B71B5"/>
    <w:rsid w:val="000C00B5"/>
    <w:rsid w:val="000C04FB"/>
    <w:rsid w:val="000C2591"/>
    <w:rsid w:val="000C3053"/>
    <w:rsid w:val="000C366E"/>
    <w:rsid w:val="000C4309"/>
    <w:rsid w:val="000C5C00"/>
    <w:rsid w:val="000C5D14"/>
    <w:rsid w:val="000C664C"/>
    <w:rsid w:val="000C7319"/>
    <w:rsid w:val="000D0253"/>
    <w:rsid w:val="000D05E8"/>
    <w:rsid w:val="000D1840"/>
    <w:rsid w:val="000D1A64"/>
    <w:rsid w:val="000D3BE9"/>
    <w:rsid w:val="000D3E0C"/>
    <w:rsid w:val="000D504C"/>
    <w:rsid w:val="000D506F"/>
    <w:rsid w:val="000D5175"/>
    <w:rsid w:val="000D5419"/>
    <w:rsid w:val="000D6244"/>
    <w:rsid w:val="000D7AE2"/>
    <w:rsid w:val="000E0AE2"/>
    <w:rsid w:val="000E1D19"/>
    <w:rsid w:val="000E39B7"/>
    <w:rsid w:val="000E42CA"/>
    <w:rsid w:val="000E48F6"/>
    <w:rsid w:val="000E4EC9"/>
    <w:rsid w:val="000E4FEC"/>
    <w:rsid w:val="000E5B56"/>
    <w:rsid w:val="000E5F14"/>
    <w:rsid w:val="000E7BE5"/>
    <w:rsid w:val="000F00CA"/>
    <w:rsid w:val="000F0213"/>
    <w:rsid w:val="000F15CF"/>
    <w:rsid w:val="000F1CD5"/>
    <w:rsid w:val="000F2A8C"/>
    <w:rsid w:val="000F361A"/>
    <w:rsid w:val="000F3ED0"/>
    <w:rsid w:val="000F40D2"/>
    <w:rsid w:val="000F495F"/>
    <w:rsid w:val="000F4A5B"/>
    <w:rsid w:val="000F55DA"/>
    <w:rsid w:val="000F55FF"/>
    <w:rsid w:val="000F59A3"/>
    <w:rsid w:val="000F64C2"/>
    <w:rsid w:val="000F67C6"/>
    <w:rsid w:val="000F76A3"/>
    <w:rsid w:val="001006FD"/>
    <w:rsid w:val="00100C74"/>
    <w:rsid w:val="00102316"/>
    <w:rsid w:val="00102FE7"/>
    <w:rsid w:val="00103631"/>
    <w:rsid w:val="00106251"/>
    <w:rsid w:val="001118F9"/>
    <w:rsid w:val="00112FFA"/>
    <w:rsid w:val="00113224"/>
    <w:rsid w:val="00113E41"/>
    <w:rsid w:val="00113FCB"/>
    <w:rsid w:val="001145E8"/>
    <w:rsid w:val="00114DCB"/>
    <w:rsid w:val="00116101"/>
    <w:rsid w:val="00121415"/>
    <w:rsid w:val="0012172D"/>
    <w:rsid w:val="001227DF"/>
    <w:rsid w:val="00122A77"/>
    <w:rsid w:val="00123842"/>
    <w:rsid w:val="00124174"/>
    <w:rsid w:val="0012483E"/>
    <w:rsid w:val="001253B5"/>
    <w:rsid w:val="00130074"/>
    <w:rsid w:val="00130693"/>
    <w:rsid w:val="001314FA"/>
    <w:rsid w:val="001314FD"/>
    <w:rsid w:val="001315B3"/>
    <w:rsid w:val="00132CD9"/>
    <w:rsid w:val="001366A9"/>
    <w:rsid w:val="00137002"/>
    <w:rsid w:val="00137C7F"/>
    <w:rsid w:val="00141BA0"/>
    <w:rsid w:val="00141FD1"/>
    <w:rsid w:val="001427CA"/>
    <w:rsid w:val="001438CD"/>
    <w:rsid w:val="0014471C"/>
    <w:rsid w:val="001447A3"/>
    <w:rsid w:val="00146047"/>
    <w:rsid w:val="00146F25"/>
    <w:rsid w:val="00147C6C"/>
    <w:rsid w:val="001505CC"/>
    <w:rsid w:val="00150783"/>
    <w:rsid w:val="00152E53"/>
    <w:rsid w:val="00152F8B"/>
    <w:rsid w:val="00155354"/>
    <w:rsid w:val="00155570"/>
    <w:rsid w:val="001555A0"/>
    <w:rsid w:val="00155FAF"/>
    <w:rsid w:val="001562A8"/>
    <w:rsid w:val="0015771F"/>
    <w:rsid w:val="00157A86"/>
    <w:rsid w:val="00160519"/>
    <w:rsid w:val="001609B3"/>
    <w:rsid w:val="00160AAC"/>
    <w:rsid w:val="00164614"/>
    <w:rsid w:val="00164B06"/>
    <w:rsid w:val="00165F97"/>
    <w:rsid w:val="00166428"/>
    <w:rsid w:val="00166DDE"/>
    <w:rsid w:val="0017196E"/>
    <w:rsid w:val="001728AA"/>
    <w:rsid w:val="00172AC2"/>
    <w:rsid w:val="0017311F"/>
    <w:rsid w:val="00173254"/>
    <w:rsid w:val="001742DA"/>
    <w:rsid w:val="001753C9"/>
    <w:rsid w:val="001771CD"/>
    <w:rsid w:val="0017727F"/>
    <w:rsid w:val="00177EC9"/>
    <w:rsid w:val="001800FA"/>
    <w:rsid w:val="001820A1"/>
    <w:rsid w:val="00182459"/>
    <w:rsid w:val="0018388E"/>
    <w:rsid w:val="00183D77"/>
    <w:rsid w:val="00185FE8"/>
    <w:rsid w:val="001864EA"/>
    <w:rsid w:val="001868B3"/>
    <w:rsid w:val="00187337"/>
    <w:rsid w:val="00187A8B"/>
    <w:rsid w:val="0019069D"/>
    <w:rsid w:val="0019090E"/>
    <w:rsid w:val="00190A15"/>
    <w:rsid w:val="00191F49"/>
    <w:rsid w:val="0019373C"/>
    <w:rsid w:val="00193B6F"/>
    <w:rsid w:val="00193E08"/>
    <w:rsid w:val="0019621B"/>
    <w:rsid w:val="001A0989"/>
    <w:rsid w:val="001A0F7D"/>
    <w:rsid w:val="001A1D75"/>
    <w:rsid w:val="001A31FC"/>
    <w:rsid w:val="001A5103"/>
    <w:rsid w:val="001A6FC0"/>
    <w:rsid w:val="001B00F1"/>
    <w:rsid w:val="001B06E9"/>
    <w:rsid w:val="001B0A15"/>
    <w:rsid w:val="001B0DC7"/>
    <w:rsid w:val="001B1ED2"/>
    <w:rsid w:val="001B3BE9"/>
    <w:rsid w:val="001B3BF2"/>
    <w:rsid w:val="001B3C3D"/>
    <w:rsid w:val="001C10F2"/>
    <w:rsid w:val="001C150B"/>
    <w:rsid w:val="001C2BD7"/>
    <w:rsid w:val="001C3364"/>
    <w:rsid w:val="001C3500"/>
    <w:rsid w:val="001C39AA"/>
    <w:rsid w:val="001C3B11"/>
    <w:rsid w:val="001C3DF8"/>
    <w:rsid w:val="001C52C5"/>
    <w:rsid w:val="001C60A0"/>
    <w:rsid w:val="001C6470"/>
    <w:rsid w:val="001C6B82"/>
    <w:rsid w:val="001C7D0E"/>
    <w:rsid w:val="001D0835"/>
    <w:rsid w:val="001D15EB"/>
    <w:rsid w:val="001D39D8"/>
    <w:rsid w:val="001D4143"/>
    <w:rsid w:val="001D429D"/>
    <w:rsid w:val="001D5028"/>
    <w:rsid w:val="001D562A"/>
    <w:rsid w:val="001D6449"/>
    <w:rsid w:val="001D6B09"/>
    <w:rsid w:val="001D71F3"/>
    <w:rsid w:val="001D7B4B"/>
    <w:rsid w:val="001D7DB0"/>
    <w:rsid w:val="001E0309"/>
    <w:rsid w:val="001E0319"/>
    <w:rsid w:val="001E09D1"/>
    <w:rsid w:val="001E2085"/>
    <w:rsid w:val="001E2CF5"/>
    <w:rsid w:val="001E3D91"/>
    <w:rsid w:val="001E4378"/>
    <w:rsid w:val="001E4D8E"/>
    <w:rsid w:val="001E567C"/>
    <w:rsid w:val="001E59FF"/>
    <w:rsid w:val="001E61EC"/>
    <w:rsid w:val="001E729B"/>
    <w:rsid w:val="001F1B9A"/>
    <w:rsid w:val="001F319D"/>
    <w:rsid w:val="001F32CE"/>
    <w:rsid w:val="001F3B8F"/>
    <w:rsid w:val="001F4727"/>
    <w:rsid w:val="002006DE"/>
    <w:rsid w:val="00200D54"/>
    <w:rsid w:val="00201633"/>
    <w:rsid w:val="002018CF"/>
    <w:rsid w:val="002023EA"/>
    <w:rsid w:val="00202491"/>
    <w:rsid w:val="002047FD"/>
    <w:rsid w:val="00207136"/>
    <w:rsid w:val="00207287"/>
    <w:rsid w:val="00210061"/>
    <w:rsid w:val="00211192"/>
    <w:rsid w:val="00211724"/>
    <w:rsid w:val="00211E81"/>
    <w:rsid w:val="002130E1"/>
    <w:rsid w:val="0021422F"/>
    <w:rsid w:val="002159DC"/>
    <w:rsid w:val="00215F17"/>
    <w:rsid w:val="0021642C"/>
    <w:rsid w:val="00216AED"/>
    <w:rsid w:val="0021757A"/>
    <w:rsid w:val="0022129F"/>
    <w:rsid w:val="00221FA1"/>
    <w:rsid w:val="00222364"/>
    <w:rsid w:val="0022352F"/>
    <w:rsid w:val="0022425F"/>
    <w:rsid w:val="00225A31"/>
    <w:rsid w:val="00225DF6"/>
    <w:rsid w:val="002277DE"/>
    <w:rsid w:val="00230EA2"/>
    <w:rsid w:val="0023136C"/>
    <w:rsid w:val="00232BD7"/>
    <w:rsid w:val="00234E8B"/>
    <w:rsid w:val="00235571"/>
    <w:rsid w:val="0023698D"/>
    <w:rsid w:val="0023745F"/>
    <w:rsid w:val="00237D7D"/>
    <w:rsid w:val="00237DA1"/>
    <w:rsid w:val="0024085C"/>
    <w:rsid w:val="00240A87"/>
    <w:rsid w:val="00243BCD"/>
    <w:rsid w:val="00244DD2"/>
    <w:rsid w:val="00246B34"/>
    <w:rsid w:val="00246B70"/>
    <w:rsid w:val="00246C2E"/>
    <w:rsid w:val="0024780B"/>
    <w:rsid w:val="00247DF2"/>
    <w:rsid w:val="002511FC"/>
    <w:rsid w:val="00251820"/>
    <w:rsid w:val="00252D1B"/>
    <w:rsid w:val="002536E2"/>
    <w:rsid w:val="00254D98"/>
    <w:rsid w:val="0025538F"/>
    <w:rsid w:val="00255396"/>
    <w:rsid w:val="00255831"/>
    <w:rsid w:val="00255C2D"/>
    <w:rsid w:val="00256CDF"/>
    <w:rsid w:val="0025707D"/>
    <w:rsid w:val="0025752D"/>
    <w:rsid w:val="00257BB7"/>
    <w:rsid w:val="0026012F"/>
    <w:rsid w:val="002603BB"/>
    <w:rsid w:val="002612AD"/>
    <w:rsid w:val="00261444"/>
    <w:rsid w:val="002617A6"/>
    <w:rsid w:val="002624CE"/>
    <w:rsid w:val="00264183"/>
    <w:rsid w:val="0026465B"/>
    <w:rsid w:val="0026790C"/>
    <w:rsid w:val="002679E3"/>
    <w:rsid w:val="00270121"/>
    <w:rsid w:val="00270CD8"/>
    <w:rsid w:val="00270F18"/>
    <w:rsid w:val="00270FBB"/>
    <w:rsid w:val="0027210B"/>
    <w:rsid w:val="00272C51"/>
    <w:rsid w:val="00273C4C"/>
    <w:rsid w:val="002745E3"/>
    <w:rsid w:val="00274A8D"/>
    <w:rsid w:val="00275530"/>
    <w:rsid w:val="00276220"/>
    <w:rsid w:val="00276594"/>
    <w:rsid w:val="00276685"/>
    <w:rsid w:val="00276F9F"/>
    <w:rsid w:val="00277F84"/>
    <w:rsid w:val="00280106"/>
    <w:rsid w:val="002802C4"/>
    <w:rsid w:val="002805FF"/>
    <w:rsid w:val="002807C5"/>
    <w:rsid w:val="00280A2F"/>
    <w:rsid w:val="00280DDA"/>
    <w:rsid w:val="00281D1B"/>
    <w:rsid w:val="00282404"/>
    <w:rsid w:val="00282718"/>
    <w:rsid w:val="002835A2"/>
    <w:rsid w:val="00284C81"/>
    <w:rsid w:val="00285129"/>
    <w:rsid w:val="0028528C"/>
    <w:rsid w:val="00287164"/>
    <w:rsid w:val="002879D8"/>
    <w:rsid w:val="00290736"/>
    <w:rsid w:val="00290B72"/>
    <w:rsid w:val="00290BF3"/>
    <w:rsid w:val="00291613"/>
    <w:rsid w:val="00291B12"/>
    <w:rsid w:val="00292037"/>
    <w:rsid w:val="00292E7B"/>
    <w:rsid w:val="002938DA"/>
    <w:rsid w:val="00294317"/>
    <w:rsid w:val="00294AF2"/>
    <w:rsid w:val="00295E55"/>
    <w:rsid w:val="002960BE"/>
    <w:rsid w:val="00296606"/>
    <w:rsid w:val="00296631"/>
    <w:rsid w:val="00296CAF"/>
    <w:rsid w:val="002973CE"/>
    <w:rsid w:val="002A0A37"/>
    <w:rsid w:val="002A0FCA"/>
    <w:rsid w:val="002A1048"/>
    <w:rsid w:val="002A36AE"/>
    <w:rsid w:val="002A36D3"/>
    <w:rsid w:val="002A3D28"/>
    <w:rsid w:val="002A74FF"/>
    <w:rsid w:val="002B1B31"/>
    <w:rsid w:val="002B394C"/>
    <w:rsid w:val="002B5945"/>
    <w:rsid w:val="002B5D8B"/>
    <w:rsid w:val="002C2C3E"/>
    <w:rsid w:val="002C2F8F"/>
    <w:rsid w:val="002C3FF5"/>
    <w:rsid w:val="002C4552"/>
    <w:rsid w:val="002C4701"/>
    <w:rsid w:val="002C604C"/>
    <w:rsid w:val="002C6342"/>
    <w:rsid w:val="002C666B"/>
    <w:rsid w:val="002C744E"/>
    <w:rsid w:val="002C7738"/>
    <w:rsid w:val="002C7B9C"/>
    <w:rsid w:val="002C7DD5"/>
    <w:rsid w:val="002D2541"/>
    <w:rsid w:val="002D297C"/>
    <w:rsid w:val="002D2FB6"/>
    <w:rsid w:val="002D33F5"/>
    <w:rsid w:val="002D36FB"/>
    <w:rsid w:val="002D4809"/>
    <w:rsid w:val="002D4851"/>
    <w:rsid w:val="002D5B08"/>
    <w:rsid w:val="002D5F3C"/>
    <w:rsid w:val="002D65B0"/>
    <w:rsid w:val="002D7673"/>
    <w:rsid w:val="002D7EA3"/>
    <w:rsid w:val="002E0A40"/>
    <w:rsid w:val="002E11CE"/>
    <w:rsid w:val="002E1629"/>
    <w:rsid w:val="002E50E3"/>
    <w:rsid w:val="002E5D55"/>
    <w:rsid w:val="002E6124"/>
    <w:rsid w:val="002E6D66"/>
    <w:rsid w:val="002E7059"/>
    <w:rsid w:val="002E722D"/>
    <w:rsid w:val="002E7DAE"/>
    <w:rsid w:val="002F00C9"/>
    <w:rsid w:val="002F0444"/>
    <w:rsid w:val="002F1E22"/>
    <w:rsid w:val="002F1F17"/>
    <w:rsid w:val="002F2EC2"/>
    <w:rsid w:val="002F554B"/>
    <w:rsid w:val="002F7C79"/>
    <w:rsid w:val="002F7EBE"/>
    <w:rsid w:val="00300BE8"/>
    <w:rsid w:val="0030218C"/>
    <w:rsid w:val="00302914"/>
    <w:rsid w:val="00304137"/>
    <w:rsid w:val="00304972"/>
    <w:rsid w:val="00304B93"/>
    <w:rsid w:val="003051E5"/>
    <w:rsid w:val="0030738E"/>
    <w:rsid w:val="00307D47"/>
    <w:rsid w:val="00307EE0"/>
    <w:rsid w:val="003114A6"/>
    <w:rsid w:val="003114EA"/>
    <w:rsid w:val="00311686"/>
    <w:rsid w:val="00311935"/>
    <w:rsid w:val="0031208D"/>
    <w:rsid w:val="003139C3"/>
    <w:rsid w:val="003157B2"/>
    <w:rsid w:val="0031658F"/>
    <w:rsid w:val="003175D8"/>
    <w:rsid w:val="00317BE1"/>
    <w:rsid w:val="00317D76"/>
    <w:rsid w:val="003204B9"/>
    <w:rsid w:val="00321C69"/>
    <w:rsid w:val="00323481"/>
    <w:rsid w:val="00323B7F"/>
    <w:rsid w:val="00324C71"/>
    <w:rsid w:val="00324FD4"/>
    <w:rsid w:val="00326490"/>
    <w:rsid w:val="00327201"/>
    <w:rsid w:val="00327D93"/>
    <w:rsid w:val="003303DB"/>
    <w:rsid w:val="0033100F"/>
    <w:rsid w:val="00331A08"/>
    <w:rsid w:val="00331CA0"/>
    <w:rsid w:val="003327D3"/>
    <w:rsid w:val="00332A37"/>
    <w:rsid w:val="00332DE0"/>
    <w:rsid w:val="00332F63"/>
    <w:rsid w:val="0033352A"/>
    <w:rsid w:val="0033366A"/>
    <w:rsid w:val="003339C3"/>
    <w:rsid w:val="00333D7D"/>
    <w:rsid w:val="003351D7"/>
    <w:rsid w:val="00335950"/>
    <w:rsid w:val="00336128"/>
    <w:rsid w:val="0033648C"/>
    <w:rsid w:val="0033707D"/>
    <w:rsid w:val="0034148B"/>
    <w:rsid w:val="00342B30"/>
    <w:rsid w:val="00342FC9"/>
    <w:rsid w:val="00343FA4"/>
    <w:rsid w:val="00344C8D"/>
    <w:rsid w:val="00345A36"/>
    <w:rsid w:val="00346AE7"/>
    <w:rsid w:val="003471D0"/>
    <w:rsid w:val="003471FA"/>
    <w:rsid w:val="00347A42"/>
    <w:rsid w:val="00347E8F"/>
    <w:rsid w:val="00350212"/>
    <w:rsid w:val="0035088B"/>
    <w:rsid w:val="00350B1C"/>
    <w:rsid w:val="00350F6A"/>
    <w:rsid w:val="003510FA"/>
    <w:rsid w:val="00351D15"/>
    <w:rsid w:val="0035297B"/>
    <w:rsid w:val="00352B5D"/>
    <w:rsid w:val="00353A33"/>
    <w:rsid w:val="00353FFB"/>
    <w:rsid w:val="0035547D"/>
    <w:rsid w:val="00356BAE"/>
    <w:rsid w:val="003571AB"/>
    <w:rsid w:val="00357CC4"/>
    <w:rsid w:val="00360BAC"/>
    <w:rsid w:val="0036130F"/>
    <w:rsid w:val="00361F6C"/>
    <w:rsid w:val="0036402C"/>
    <w:rsid w:val="003652A8"/>
    <w:rsid w:val="00365905"/>
    <w:rsid w:val="00366C5A"/>
    <w:rsid w:val="00366F80"/>
    <w:rsid w:val="0036741C"/>
    <w:rsid w:val="003674F5"/>
    <w:rsid w:val="003701AC"/>
    <w:rsid w:val="003703CE"/>
    <w:rsid w:val="00371B7F"/>
    <w:rsid w:val="0037377E"/>
    <w:rsid w:val="00375609"/>
    <w:rsid w:val="00375D71"/>
    <w:rsid w:val="00376298"/>
    <w:rsid w:val="003773D7"/>
    <w:rsid w:val="00377EAE"/>
    <w:rsid w:val="00381D2E"/>
    <w:rsid w:val="003852B7"/>
    <w:rsid w:val="0038550A"/>
    <w:rsid w:val="003867C8"/>
    <w:rsid w:val="00386CE3"/>
    <w:rsid w:val="003903ED"/>
    <w:rsid w:val="00390C1E"/>
    <w:rsid w:val="00391705"/>
    <w:rsid w:val="003927D2"/>
    <w:rsid w:val="00393102"/>
    <w:rsid w:val="00393304"/>
    <w:rsid w:val="00393376"/>
    <w:rsid w:val="0039381F"/>
    <w:rsid w:val="00394958"/>
    <w:rsid w:val="0039652B"/>
    <w:rsid w:val="00397413"/>
    <w:rsid w:val="003A00D0"/>
    <w:rsid w:val="003A09EF"/>
    <w:rsid w:val="003A0DB7"/>
    <w:rsid w:val="003A1B41"/>
    <w:rsid w:val="003A2D1B"/>
    <w:rsid w:val="003A38DF"/>
    <w:rsid w:val="003A3B75"/>
    <w:rsid w:val="003A47AD"/>
    <w:rsid w:val="003A69F8"/>
    <w:rsid w:val="003A6D63"/>
    <w:rsid w:val="003A7AD6"/>
    <w:rsid w:val="003B09C6"/>
    <w:rsid w:val="003B1094"/>
    <w:rsid w:val="003B1134"/>
    <w:rsid w:val="003B17A9"/>
    <w:rsid w:val="003B1D8C"/>
    <w:rsid w:val="003B3D37"/>
    <w:rsid w:val="003B3DF7"/>
    <w:rsid w:val="003B42D7"/>
    <w:rsid w:val="003B5712"/>
    <w:rsid w:val="003B64DD"/>
    <w:rsid w:val="003B6F58"/>
    <w:rsid w:val="003B7236"/>
    <w:rsid w:val="003C166B"/>
    <w:rsid w:val="003C1F32"/>
    <w:rsid w:val="003C247B"/>
    <w:rsid w:val="003C677D"/>
    <w:rsid w:val="003D0238"/>
    <w:rsid w:val="003D0D41"/>
    <w:rsid w:val="003D1E03"/>
    <w:rsid w:val="003D2945"/>
    <w:rsid w:val="003D2A68"/>
    <w:rsid w:val="003D351E"/>
    <w:rsid w:val="003D354B"/>
    <w:rsid w:val="003D36FB"/>
    <w:rsid w:val="003D3CF1"/>
    <w:rsid w:val="003D43E1"/>
    <w:rsid w:val="003D44D2"/>
    <w:rsid w:val="003D4DB9"/>
    <w:rsid w:val="003D4F74"/>
    <w:rsid w:val="003D5A75"/>
    <w:rsid w:val="003E013A"/>
    <w:rsid w:val="003E0506"/>
    <w:rsid w:val="003E183A"/>
    <w:rsid w:val="003E1CBE"/>
    <w:rsid w:val="003E1CC8"/>
    <w:rsid w:val="003E2180"/>
    <w:rsid w:val="003E302E"/>
    <w:rsid w:val="003E38D2"/>
    <w:rsid w:val="003E44F7"/>
    <w:rsid w:val="003E4DA3"/>
    <w:rsid w:val="003E51D9"/>
    <w:rsid w:val="003E6C07"/>
    <w:rsid w:val="003E7E7B"/>
    <w:rsid w:val="003F028F"/>
    <w:rsid w:val="003F0ED0"/>
    <w:rsid w:val="003F1947"/>
    <w:rsid w:val="003F1D44"/>
    <w:rsid w:val="003F1E80"/>
    <w:rsid w:val="003F2283"/>
    <w:rsid w:val="003F3A6C"/>
    <w:rsid w:val="003F491E"/>
    <w:rsid w:val="003F4A0A"/>
    <w:rsid w:val="003F4C1A"/>
    <w:rsid w:val="003F5DA0"/>
    <w:rsid w:val="003F5FA6"/>
    <w:rsid w:val="003F7403"/>
    <w:rsid w:val="00400AB4"/>
    <w:rsid w:val="00401616"/>
    <w:rsid w:val="00406A66"/>
    <w:rsid w:val="00406F4F"/>
    <w:rsid w:val="00407A71"/>
    <w:rsid w:val="00407B78"/>
    <w:rsid w:val="00407B90"/>
    <w:rsid w:val="00407D2E"/>
    <w:rsid w:val="00407E6A"/>
    <w:rsid w:val="004103FA"/>
    <w:rsid w:val="00411E3F"/>
    <w:rsid w:val="00412021"/>
    <w:rsid w:val="004123D7"/>
    <w:rsid w:val="00412AE1"/>
    <w:rsid w:val="00413049"/>
    <w:rsid w:val="00414448"/>
    <w:rsid w:val="004156FC"/>
    <w:rsid w:val="00416586"/>
    <w:rsid w:val="004168E3"/>
    <w:rsid w:val="00417B45"/>
    <w:rsid w:val="00417CC0"/>
    <w:rsid w:val="0042078F"/>
    <w:rsid w:val="004226B8"/>
    <w:rsid w:val="00422C92"/>
    <w:rsid w:val="0042341C"/>
    <w:rsid w:val="004235A0"/>
    <w:rsid w:val="004245BE"/>
    <w:rsid w:val="00425E37"/>
    <w:rsid w:val="004262AD"/>
    <w:rsid w:val="00426343"/>
    <w:rsid w:val="00427539"/>
    <w:rsid w:val="00427802"/>
    <w:rsid w:val="004302B3"/>
    <w:rsid w:val="00430879"/>
    <w:rsid w:val="00431C1F"/>
    <w:rsid w:val="00431FF6"/>
    <w:rsid w:val="00433A2B"/>
    <w:rsid w:val="00434572"/>
    <w:rsid w:val="004346FB"/>
    <w:rsid w:val="00434FC2"/>
    <w:rsid w:val="004350A5"/>
    <w:rsid w:val="00435E05"/>
    <w:rsid w:val="004367FB"/>
    <w:rsid w:val="00436840"/>
    <w:rsid w:val="004378D7"/>
    <w:rsid w:val="004402EB"/>
    <w:rsid w:val="00440EE1"/>
    <w:rsid w:val="00441142"/>
    <w:rsid w:val="00441220"/>
    <w:rsid w:val="004419E5"/>
    <w:rsid w:val="00441DB4"/>
    <w:rsid w:val="00441EC4"/>
    <w:rsid w:val="00443C75"/>
    <w:rsid w:val="004452B8"/>
    <w:rsid w:val="00445C35"/>
    <w:rsid w:val="00445FBB"/>
    <w:rsid w:val="00450700"/>
    <w:rsid w:val="00450C8D"/>
    <w:rsid w:val="00450ED4"/>
    <w:rsid w:val="00451022"/>
    <w:rsid w:val="004511CE"/>
    <w:rsid w:val="00451372"/>
    <w:rsid w:val="004531ED"/>
    <w:rsid w:val="00453510"/>
    <w:rsid w:val="00453808"/>
    <w:rsid w:val="00453D43"/>
    <w:rsid w:val="00453DF1"/>
    <w:rsid w:val="00453EB3"/>
    <w:rsid w:val="0045461B"/>
    <w:rsid w:val="00455CED"/>
    <w:rsid w:val="0045749C"/>
    <w:rsid w:val="00457D42"/>
    <w:rsid w:val="00460B46"/>
    <w:rsid w:val="004622BF"/>
    <w:rsid w:val="00462569"/>
    <w:rsid w:val="00462E3E"/>
    <w:rsid w:val="004636F4"/>
    <w:rsid w:val="00463724"/>
    <w:rsid w:val="0046395B"/>
    <w:rsid w:val="00463B83"/>
    <w:rsid w:val="00464C07"/>
    <w:rsid w:val="00464DE4"/>
    <w:rsid w:val="004653D1"/>
    <w:rsid w:val="004665AC"/>
    <w:rsid w:val="004668CB"/>
    <w:rsid w:val="0046713B"/>
    <w:rsid w:val="00470156"/>
    <w:rsid w:val="00471110"/>
    <w:rsid w:val="00471686"/>
    <w:rsid w:val="00471D50"/>
    <w:rsid w:val="004725D4"/>
    <w:rsid w:val="00472663"/>
    <w:rsid w:val="004730B4"/>
    <w:rsid w:val="00474432"/>
    <w:rsid w:val="00474481"/>
    <w:rsid w:val="00474497"/>
    <w:rsid w:val="00474E41"/>
    <w:rsid w:val="00475960"/>
    <w:rsid w:val="004765D9"/>
    <w:rsid w:val="00476F32"/>
    <w:rsid w:val="004772F2"/>
    <w:rsid w:val="00477CBF"/>
    <w:rsid w:val="00480A45"/>
    <w:rsid w:val="004812A2"/>
    <w:rsid w:val="0048163C"/>
    <w:rsid w:val="004823CE"/>
    <w:rsid w:val="00483100"/>
    <w:rsid w:val="0048324C"/>
    <w:rsid w:val="0048447B"/>
    <w:rsid w:val="004874F1"/>
    <w:rsid w:val="004915B2"/>
    <w:rsid w:val="004917C2"/>
    <w:rsid w:val="004924DB"/>
    <w:rsid w:val="0049312A"/>
    <w:rsid w:val="00493805"/>
    <w:rsid w:val="00493A99"/>
    <w:rsid w:val="00494950"/>
    <w:rsid w:val="004961CB"/>
    <w:rsid w:val="0049671E"/>
    <w:rsid w:val="004A07AD"/>
    <w:rsid w:val="004A0F25"/>
    <w:rsid w:val="004A130F"/>
    <w:rsid w:val="004A2670"/>
    <w:rsid w:val="004A30F9"/>
    <w:rsid w:val="004A3569"/>
    <w:rsid w:val="004A49C6"/>
    <w:rsid w:val="004A5C0F"/>
    <w:rsid w:val="004A6574"/>
    <w:rsid w:val="004A69C9"/>
    <w:rsid w:val="004A6F26"/>
    <w:rsid w:val="004A7253"/>
    <w:rsid w:val="004A7490"/>
    <w:rsid w:val="004B1541"/>
    <w:rsid w:val="004B1C2A"/>
    <w:rsid w:val="004B2C6D"/>
    <w:rsid w:val="004B3F3E"/>
    <w:rsid w:val="004B46D2"/>
    <w:rsid w:val="004B5929"/>
    <w:rsid w:val="004B5F09"/>
    <w:rsid w:val="004B61C7"/>
    <w:rsid w:val="004B62F7"/>
    <w:rsid w:val="004B657E"/>
    <w:rsid w:val="004C08EF"/>
    <w:rsid w:val="004C10FA"/>
    <w:rsid w:val="004C10FB"/>
    <w:rsid w:val="004C169F"/>
    <w:rsid w:val="004C3552"/>
    <w:rsid w:val="004C4652"/>
    <w:rsid w:val="004C49BE"/>
    <w:rsid w:val="004C4C5A"/>
    <w:rsid w:val="004C536F"/>
    <w:rsid w:val="004C6FFA"/>
    <w:rsid w:val="004C7255"/>
    <w:rsid w:val="004C76EA"/>
    <w:rsid w:val="004C7C77"/>
    <w:rsid w:val="004D05A0"/>
    <w:rsid w:val="004D20D2"/>
    <w:rsid w:val="004D3C78"/>
    <w:rsid w:val="004D57FB"/>
    <w:rsid w:val="004D6048"/>
    <w:rsid w:val="004D61D9"/>
    <w:rsid w:val="004D780E"/>
    <w:rsid w:val="004E1939"/>
    <w:rsid w:val="004E2997"/>
    <w:rsid w:val="004E2C1C"/>
    <w:rsid w:val="004E4276"/>
    <w:rsid w:val="004E540A"/>
    <w:rsid w:val="004E5CCF"/>
    <w:rsid w:val="004E5E38"/>
    <w:rsid w:val="004E5EA2"/>
    <w:rsid w:val="004E6B7B"/>
    <w:rsid w:val="004F0409"/>
    <w:rsid w:val="004F0832"/>
    <w:rsid w:val="004F1CFB"/>
    <w:rsid w:val="004F238D"/>
    <w:rsid w:val="004F2425"/>
    <w:rsid w:val="004F3D5F"/>
    <w:rsid w:val="004F3F48"/>
    <w:rsid w:val="004F44B7"/>
    <w:rsid w:val="004F53E0"/>
    <w:rsid w:val="004F604C"/>
    <w:rsid w:val="00500840"/>
    <w:rsid w:val="005014A0"/>
    <w:rsid w:val="00503163"/>
    <w:rsid w:val="00503BC4"/>
    <w:rsid w:val="0050474C"/>
    <w:rsid w:val="005049CF"/>
    <w:rsid w:val="00505739"/>
    <w:rsid w:val="00505AFC"/>
    <w:rsid w:val="0050624C"/>
    <w:rsid w:val="005100C6"/>
    <w:rsid w:val="005104EB"/>
    <w:rsid w:val="00510639"/>
    <w:rsid w:val="00510A95"/>
    <w:rsid w:val="00510AB1"/>
    <w:rsid w:val="0051156D"/>
    <w:rsid w:val="00512501"/>
    <w:rsid w:val="005127A0"/>
    <w:rsid w:val="00513202"/>
    <w:rsid w:val="00513591"/>
    <w:rsid w:val="0051400F"/>
    <w:rsid w:val="0051405D"/>
    <w:rsid w:val="00514A92"/>
    <w:rsid w:val="005159EB"/>
    <w:rsid w:val="0051618A"/>
    <w:rsid w:val="005204A0"/>
    <w:rsid w:val="00520D13"/>
    <w:rsid w:val="0052115C"/>
    <w:rsid w:val="005218CE"/>
    <w:rsid w:val="00522FD8"/>
    <w:rsid w:val="00523D5D"/>
    <w:rsid w:val="005244AE"/>
    <w:rsid w:val="00524DCA"/>
    <w:rsid w:val="0052538F"/>
    <w:rsid w:val="005255AE"/>
    <w:rsid w:val="00525697"/>
    <w:rsid w:val="00526152"/>
    <w:rsid w:val="005264BA"/>
    <w:rsid w:val="0052716A"/>
    <w:rsid w:val="00527473"/>
    <w:rsid w:val="00527544"/>
    <w:rsid w:val="005276DA"/>
    <w:rsid w:val="00527DE9"/>
    <w:rsid w:val="00527E08"/>
    <w:rsid w:val="00530971"/>
    <w:rsid w:val="00531329"/>
    <w:rsid w:val="00531E1E"/>
    <w:rsid w:val="00532437"/>
    <w:rsid w:val="00532F07"/>
    <w:rsid w:val="00533A6B"/>
    <w:rsid w:val="0053560D"/>
    <w:rsid w:val="0053661F"/>
    <w:rsid w:val="0053735C"/>
    <w:rsid w:val="0053759E"/>
    <w:rsid w:val="00537A71"/>
    <w:rsid w:val="00540300"/>
    <w:rsid w:val="00541994"/>
    <w:rsid w:val="0054297B"/>
    <w:rsid w:val="00542FBD"/>
    <w:rsid w:val="0054353E"/>
    <w:rsid w:val="005444C0"/>
    <w:rsid w:val="005447FE"/>
    <w:rsid w:val="00545462"/>
    <w:rsid w:val="00546840"/>
    <w:rsid w:val="00546DF6"/>
    <w:rsid w:val="00547829"/>
    <w:rsid w:val="00551B08"/>
    <w:rsid w:val="00551E02"/>
    <w:rsid w:val="005522E7"/>
    <w:rsid w:val="0055378B"/>
    <w:rsid w:val="005538F4"/>
    <w:rsid w:val="00553D95"/>
    <w:rsid w:val="00554066"/>
    <w:rsid w:val="00554C8A"/>
    <w:rsid w:val="00557B5F"/>
    <w:rsid w:val="00560188"/>
    <w:rsid w:val="00560713"/>
    <w:rsid w:val="0056235C"/>
    <w:rsid w:val="0056248B"/>
    <w:rsid w:val="005625D8"/>
    <w:rsid w:val="005637FC"/>
    <w:rsid w:val="00563FF1"/>
    <w:rsid w:val="00567250"/>
    <w:rsid w:val="00567486"/>
    <w:rsid w:val="0056795B"/>
    <w:rsid w:val="0057023B"/>
    <w:rsid w:val="0057044A"/>
    <w:rsid w:val="00570B85"/>
    <w:rsid w:val="00571208"/>
    <w:rsid w:val="005716CD"/>
    <w:rsid w:val="0057175C"/>
    <w:rsid w:val="00572C22"/>
    <w:rsid w:val="005732F0"/>
    <w:rsid w:val="005732F7"/>
    <w:rsid w:val="00573DE4"/>
    <w:rsid w:val="00574695"/>
    <w:rsid w:val="005758AA"/>
    <w:rsid w:val="00575D5F"/>
    <w:rsid w:val="00576C5B"/>
    <w:rsid w:val="00576F6C"/>
    <w:rsid w:val="00580E00"/>
    <w:rsid w:val="00583B44"/>
    <w:rsid w:val="00585E1A"/>
    <w:rsid w:val="005868D4"/>
    <w:rsid w:val="0058691B"/>
    <w:rsid w:val="00590691"/>
    <w:rsid w:val="00591414"/>
    <w:rsid w:val="00594062"/>
    <w:rsid w:val="005958CC"/>
    <w:rsid w:val="00596817"/>
    <w:rsid w:val="005968FB"/>
    <w:rsid w:val="00596970"/>
    <w:rsid w:val="00596FAD"/>
    <w:rsid w:val="005970A4"/>
    <w:rsid w:val="00597D61"/>
    <w:rsid w:val="005A1051"/>
    <w:rsid w:val="005A1A34"/>
    <w:rsid w:val="005A1BB8"/>
    <w:rsid w:val="005A28D1"/>
    <w:rsid w:val="005A313B"/>
    <w:rsid w:val="005A320D"/>
    <w:rsid w:val="005A39AE"/>
    <w:rsid w:val="005A407E"/>
    <w:rsid w:val="005A4D8C"/>
    <w:rsid w:val="005A52A4"/>
    <w:rsid w:val="005A6A2E"/>
    <w:rsid w:val="005A6CC0"/>
    <w:rsid w:val="005B3200"/>
    <w:rsid w:val="005B4F4A"/>
    <w:rsid w:val="005B5330"/>
    <w:rsid w:val="005B56C6"/>
    <w:rsid w:val="005B5ACC"/>
    <w:rsid w:val="005B72A8"/>
    <w:rsid w:val="005C10EB"/>
    <w:rsid w:val="005C2036"/>
    <w:rsid w:val="005C2946"/>
    <w:rsid w:val="005C48C3"/>
    <w:rsid w:val="005C5283"/>
    <w:rsid w:val="005C5C6B"/>
    <w:rsid w:val="005C6186"/>
    <w:rsid w:val="005C6C00"/>
    <w:rsid w:val="005C7423"/>
    <w:rsid w:val="005C7D13"/>
    <w:rsid w:val="005D0B59"/>
    <w:rsid w:val="005D0DA2"/>
    <w:rsid w:val="005D0F15"/>
    <w:rsid w:val="005D1625"/>
    <w:rsid w:val="005D1A9C"/>
    <w:rsid w:val="005D270A"/>
    <w:rsid w:val="005D4C2C"/>
    <w:rsid w:val="005D50B2"/>
    <w:rsid w:val="005D5A4A"/>
    <w:rsid w:val="005D5C44"/>
    <w:rsid w:val="005D5E53"/>
    <w:rsid w:val="005D6366"/>
    <w:rsid w:val="005D6A79"/>
    <w:rsid w:val="005D7201"/>
    <w:rsid w:val="005D7621"/>
    <w:rsid w:val="005E1E84"/>
    <w:rsid w:val="005E22D6"/>
    <w:rsid w:val="005E26C6"/>
    <w:rsid w:val="005E2EAA"/>
    <w:rsid w:val="005E3C61"/>
    <w:rsid w:val="005E3C9B"/>
    <w:rsid w:val="005E3F71"/>
    <w:rsid w:val="005E42AA"/>
    <w:rsid w:val="005E4A28"/>
    <w:rsid w:val="005E5C71"/>
    <w:rsid w:val="005E6C0A"/>
    <w:rsid w:val="005E7308"/>
    <w:rsid w:val="005F000E"/>
    <w:rsid w:val="005F0058"/>
    <w:rsid w:val="005F110C"/>
    <w:rsid w:val="005F14F8"/>
    <w:rsid w:val="005F1998"/>
    <w:rsid w:val="005F1ABD"/>
    <w:rsid w:val="005F2192"/>
    <w:rsid w:val="005F35C9"/>
    <w:rsid w:val="005F3D12"/>
    <w:rsid w:val="005F429F"/>
    <w:rsid w:val="005F4AA2"/>
    <w:rsid w:val="005F6F4A"/>
    <w:rsid w:val="005F7613"/>
    <w:rsid w:val="00600C29"/>
    <w:rsid w:val="00600D04"/>
    <w:rsid w:val="00600DA5"/>
    <w:rsid w:val="006012F9"/>
    <w:rsid w:val="00601AC1"/>
    <w:rsid w:val="00603158"/>
    <w:rsid w:val="006031B9"/>
    <w:rsid w:val="006037CD"/>
    <w:rsid w:val="00603B8C"/>
    <w:rsid w:val="0060586D"/>
    <w:rsid w:val="00605BCE"/>
    <w:rsid w:val="00607483"/>
    <w:rsid w:val="006102BB"/>
    <w:rsid w:val="00611901"/>
    <w:rsid w:val="006125FB"/>
    <w:rsid w:val="0061367C"/>
    <w:rsid w:val="0061453C"/>
    <w:rsid w:val="00615666"/>
    <w:rsid w:val="00620C02"/>
    <w:rsid w:val="00621A2E"/>
    <w:rsid w:val="0062323D"/>
    <w:rsid w:val="006238D4"/>
    <w:rsid w:val="00623F0F"/>
    <w:rsid w:val="00624AD8"/>
    <w:rsid w:val="00625AA6"/>
    <w:rsid w:val="0062753C"/>
    <w:rsid w:val="00627F31"/>
    <w:rsid w:val="00630425"/>
    <w:rsid w:val="00630B16"/>
    <w:rsid w:val="006314F4"/>
    <w:rsid w:val="00631DDE"/>
    <w:rsid w:val="0063343C"/>
    <w:rsid w:val="00633907"/>
    <w:rsid w:val="00634D3A"/>
    <w:rsid w:val="006365E0"/>
    <w:rsid w:val="00636DAB"/>
    <w:rsid w:val="00637F3B"/>
    <w:rsid w:val="006405D4"/>
    <w:rsid w:val="00642059"/>
    <w:rsid w:val="00644D4E"/>
    <w:rsid w:val="00645605"/>
    <w:rsid w:val="00645D65"/>
    <w:rsid w:val="006461E0"/>
    <w:rsid w:val="00646BB1"/>
    <w:rsid w:val="0064706E"/>
    <w:rsid w:val="0064769C"/>
    <w:rsid w:val="006508ED"/>
    <w:rsid w:val="00650C68"/>
    <w:rsid w:val="006517F5"/>
    <w:rsid w:val="00651F91"/>
    <w:rsid w:val="00652707"/>
    <w:rsid w:val="006527B9"/>
    <w:rsid w:val="00652C3B"/>
    <w:rsid w:val="00653472"/>
    <w:rsid w:val="00653F7F"/>
    <w:rsid w:val="00654674"/>
    <w:rsid w:val="00657974"/>
    <w:rsid w:val="00661177"/>
    <w:rsid w:val="00661817"/>
    <w:rsid w:val="00661A54"/>
    <w:rsid w:val="006623D7"/>
    <w:rsid w:val="006627F3"/>
    <w:rsid w:val="00664149"/>
    <w:rsid w:val="00664686"/>
    <w:rsid w:val="00664B39"/>
    <w:rsid w:val="00664DE5"/>
    <w:rsid w:val="00665129"/>
    <w:rsid w:val="00665C89"/>
    <w:rsid w:val="00666BAC"/>
    <w:rsid w:val="006703BF"/>
    <w:rsid w:val="00670934"/>
    <w:rsid w:val="00670A7A"/>
    <w:rsid w:val="00670C0D"/>
    <w:rsid w:val="006710E2"/>
    <w:rsid w:val="0067128F"/>
    <w:rsid w:val="00672D9E"/>
    <w:rsid w:val="00673429"/>
    <w:rsid w:val="00673FBE"/>
    <w:rsid w:val="0067487E"/>
    <w:rsid w:val="00674BC0"/>
    <w:rsid w:val="00674BD7"/>
    <w:rsid w:val="006759D2"/>
    <w:rsid w:val="006772FF"/>
    <w:rsid w:val="00680675"/>
    <w:rsid w:val="00680CFA"/>
    <w:rsid w:val="00682BED"/>
    <w:rsid w:val="00683520"/>
    <w:rsid w:val="006836A2"/>
    <w:rsid w:val="00685554"/>
    <w:rsid w:val="00686651"/>
    <w:rsid w:val="0069129C"/>
    <w:rsid w:val="0069355F"/>
    <w:rsid w:val="006942AB"/>
    <w:rsid w:val="00695864"/>
    <w:rsid w:val="0069696B"/>
    <w:rsid w:val="006A0C68"/>
    <w:rsid w:val="006A0CA6"/>
    <w:rsid w:val="006A2579"/>
    <w:rsid w:val="006A2F4B"/>
    <w:rsid w:val="006A31A0"/>
    <w:rsid w:val="006A376D"/>
    <w:rsid w:val="006A3BB0"/>
    <w:rsid w:val="006A4031"/>
    <w:rsid w:val="006A422B"/>
    <w:rsid w:val="006A4C30"/>
    <w:rsid w:val="006A5D10"/>
    <w:rsid w:val="006A747A"/>
    <w:rsid w:val="006A75EC"/>
    <w:rsid w:val="006A7641"/>
    <w:rsid w:val="006A7E1C"/>
    <w:rsid w:val="006A7F5C"/>
    <w:rsid w:val="006B0278"/>
    <w:rsid w:val="006B0927"/>
    <w:rsid w:val="006B1159"/>
    <w:rsid w:val="006B188E"/>
    <w:rsid w:val="006B1BD0"/>
    <w:rsid w:val="006B363A"/>
    <w:rsid w:val="006B6288"/>
    <w:rsid w:val="006B6965"/>
    <w:rsid w:val="006B6EC8"/>
    <w:rsid w:val="006B7016"/>
    <w:rsid w:val="006B7357"/>
    <w:rsid w:val="006C05D5"/>
    <w:rsid w:val="006C0B1D"/>
    <w:rsid w:val="006C2A71"/>
    <w:rsid w:val="006C3FBF"/>
    <w:rsid w:val="006C49B1"/>
    <w:rsid w:val="006C49E8"/>
    <w:rsid w:val="006C4C69"/>
    <w:rsid w:val="006C518E"/>
    <w:rsid w:val="006C586E"/>
    <w:rsid w:val="006C63B7"/>
    <w:rsid w:val="006C66F4"/>
    <w:rsid w:val="006C745E"/>
    <w:rsid w:val="006D0252"/>
    <w:rsid w:val="006D0943"/>
    <w:rsid w:val="006D16A3"/>
    <w:rsid w:val="006D1BF7"/>
    <w:rsid w:val="006D2D4C"/>
    <w:rsid w:val="006D313F"/>
    <w:rsid w:val="006D3188"/>
    <w:rsid w:val="006D3FDD"/>
    <w:rsid w:val="006D4E8A"/>
    <w:rsid w:val="006D5B8C"/>
    <w:rsid w:val="006D5BAE"/>
    <w:rsid w:val="006D5D82"/>
    <w:rsid w:val="006D612F"/>
    <w:rsid w:val="006D695B"/>
    <w:rsid w:val="006D783D"/>
    <w:rsid w:val="006E0522"/>
    <w:rsid w:val="006E2566"/>
    <w:rsid w:val="006E2952"/>
    <w:rsid w:val="006E394E"/>
    <w:rsid w:val="006E73F0"/>
    <w:rsid w:val="006F312D"/>
    <w:rsid w:val="006F3D81"/>
    <w:rsid w:val="006F5159"/>
    <w:rsid w:val="006F6A42"/>
    <w:rsid w:val="006F787A"/>
    <w:rsid w:val="006F7F36"/>
    <w:rsid w:val="007007F2"/>
    <w:rsid w:val="0070099B"/>
    <w:rsid w:val="00701115"/>
    <w:rsid w:val="00702725"/>
    <w:rsid w:val="00706A44"/>
    <w:rsid w:val="00707AC8"/>
    <w:rsid w:val="00711337"/>
    <w:rsid w:val="00711AA1"/>
    <w:rsid w:val="007122AC"/>
    <w:rsid w:val="0071283C"/>
    <w:rsid w:val="00713091"/>
    <w:rsid w:val="007131BC"/>
    <w:rsid w:val="00714788"/>
    <w:rsid w:val="007157F5"/>
    <w:rsid w:val="00715800"/>
    <w:rsid w:val="00715EEB"/>
    <w:rsid w:val="00716F75"/>
    <w:rsid w:val="0072082F"/>
    <w:rsid w:val="00721DB6"/>
    <w:rsid w:val="007220FC"/>
    <w:rsid w:val="0072219A"/>
    <w:rsid w:val="007261D0"/>
    <w:rsid w:val="00726E20"/>
    <w:rsid w:val="00727173"/>
    <w:rsid w:val="00727D9F"/>
    <w:rsid w:val="0073001D"/>
    <w:rsid w:val="00730754"/>
    <w:rsid w:val="0073136C"/>
    <w:rsid w:val="00731AAD"/>
    <w:rsid w:val="00731C67"/>
    <w:rsid w:val="00731FEF"/>
    <w:rsid w:val="007329C9"/>
    <w:rsid w:val="007329E9"/>
    <w:rsid w:val="00732AA4"/>
    <w:rsid w:val="00733104"/>
    <w:rsid w:val="00733769"/>
    <w:rsid w:val="00733BF8"/>
    <w:rsid w:val="007348FA"/>
    <w:rsid w:val="00734AC6"/>
    <w:rsid w:val="0073558D"/>
    <w:rsid w:val="00735767"/>
    <w:rsid w:val="0073655D"/>
    <w:rsid w:val="00737E73"/>
    <w:rsid w:val="00740233"/>
    <w:rsid w:val="007416C7"/>
    <w:rsid w:val="00741D93"/>
    <w:rsid w:val="007421CB"/>
    <w:rsid w:val="007424B1"/>
    <w:rsid w:val="007433E5"/>
    <w:rsid w:val="007440F5"/>
    <w:rsid w:val="00744EDF"/>
    <w:rsid w:val="007461D7"/>
    <w:rsid w:val="00746756"/>
    <w:rsid w:val="00747639"/>
    <w:rsid w:val="00747966"/>
    <w:rsid w:val="00750A41"/>
    <w:rsid w:val="00750AA5"/>
    <w:rsid w:val="00750DB1"/>
    <w:rsid w:val="00750DE7"/>
    <w:rsid w:val="00751531"/>
    <w:rsid w:val="00751EC0"/>
    <w:rsid w:val="00752F13"/>
    <w:rsid w:val="0075317E"/>
    <w:rsid w:val="00753C75"/>
    <w:rsid w:val="00754C44"/>
    <w:rsid w:val="007569C7"/>
    <w:rsid w:val="00756F5D"/>
    <w:rsid w:val="007578DB"/>
    <w:rsid w:val="0076219B"/>
    <w:rsid w:val="00762673"/>
    <w:rsid w:val="00763696"/>
    <w:rsid w:val="007664E8"/>
    <w:rsid w:val="007713FF"/>
    <w:rsid w:val="00771735"/>
    <w:rsid w:val="00771F9E"/>
    <w:rsid w:val="00772502"/>
    <w:rsid w:val="00773179"/>
    <w:rsid w:val="00773821"/>
    <w:rsid w:val="0077489C"/>
    <w:rsid w:val="007750D2"/>
    <w:rsid w:val="0077526F"/>
    <w:rsid w:val="00777AF5"/>
    <w:rsid w:val="00777D01"/>
    <w:rsid w:val="00777F81"/>
    <w:rsid w:val="00781129"/>
    <w:rsid w:val="00781A16"/>
    <w:rsid w:val="00781B32"/>
    <w:rsid w:val="00782645"/>
    <w:rsid w:val="007827D5"/>
    <w:rsid w:val="00782FD1"/>
    <w:rsid w:val="00784172"/>
    <w:rsid w:val="007857E3"/>
    <w:rsid w:val="00785EDF"/>
    <w:rsid w:val="007866A2"/>
    <w:rsid w:val="007900A6"/>
    <w:rsid w:val="00793C0C"/>
    <w:rsid w:val="007946A3"/>
    <w:rsid w:val="007957D9"/>
    <w:rsid w:val="007958AC"/>
    <w:rsid w:val="00795D99"/>
    <w:rsid w:val="0079651E"/>
    <w:rsid w:val="00796A02"/>
    <w:rsid w:val="007A0880"/>
    <w:rsid w:val="007A0EFE"/>
    <w:rsid w:val="007A1A2D"/>
    <w:rsid w:val="007A4093"/>
    <w:rsid w:val="007A43CD"/>
    <w:rsid w:val="007A4CF2"/>
    <w:rsid w:val="007A4FAA"/>
    <w:rsid w:val="007A5BFB"/>
    <w:rsid w:val="007A5C86"/>
    <w:rsid w:val="007A5D26"/>
    <w:rsid w:val="007A6648"/>
    <w:rsid w:val="007A7FC2"/>
    <w:rsid w:val="007A7FCE"/>
    <w:rsid w:val="007B0632"/>
    <w:rsid w:val="007B09A9"/>
    <w:rsid w:val="007B0F6D"/>
    <w:rsid w:val="007B1495"/>
    <w:rsid w:val="007B20A2"/>
    <w:rsid w:val="007B22BE"/>
    <w:rsid w:val="007B25B2"/>
    <w:rsid w:val="007B316D"/>
    <w:rsid w:val="007B3B14"/>
    <w:rsid w:val="007B3D42"/>
    <w:rsid w:val="007B453F"/>
    <w:rsid w:val="007B480C"/>
    <w:rsid w:val="007B4F71"/>
    <w:rsid w:val="007B60EB"/>
    <w:rsid w:val="007B6403"/>
    <w:rsid w:val="007B7C0F"/>
    <w:rsid w:val="007C0AC5"/>
    <w:rsid w:val="007C37A7"/>
    <w:rsid w:val="007C3BBF"/>
    <w:rsid w:val="007C4582"/>
    <w:rsid w:val="007C4C19"/>
    <w:rsid w:val="007C4EDE"/>
    <w:rsid w:val="007C5902"/>
    <w:rsid w:val="007C62D2"/>
    <w:rsid w:val="007C6A01"/>
    <w:rsid w:val="007C74DA"/>
    <w:rsid w:val="007C7546"/>
    <w:rsid w:val="007C7A74"/>
    <w:rsid w:val="007C7C21"/>
    <w:rsid w:val="007D0D78"/>
    <w:rsid w:val="007D206D"/>
    <w:rsid w:val="007D2B13"/>
    <w:rsid w:val="007D3FB1"/>
    <w:rsid w:val="007D5A86"/>
    <w:rsid w:val="007D658D"/>
    <w:rsid w:val="007D6B2B"/>
    <w:rsid w:val="007E0EFC"/>
    <w:rsid w:val="007E16E4"/>
    <w:rsid w:val="007E20BC"/>
    <w:rsid w:val="007E214D"/>
    <w:rsid w:val="007E2C44"/>
    <w:rsid w:val="007E4099"/>
    <w:rsid w:val="007E48A3"/>
    <w:rsid w:val="007E498E"/>
    <w:rsid w:val="007E4E0C"/>
    <w:rsid w:val="007E4F7B"/>
    <w:rsid w:val="007E5CD6"/>
    <w:rsid w:val="007E63FA"/>
    <w:rsid w:val="007E6832"/>
    <w:rsid w:val="007E68F8"/>
    <w:rsid w:val="007E7BA7"/>
    <w:rsid w:val="007F0692"/>
    <w:rsid w:val="007F0F4E"/>
    <w:rsid w:val="007F20D1"/>
    <w:rsid w:val="007F301E"/>
    <w:rsid w:val="007F3728"/>
    <w:rsid w:val="007F4DD1"/>
    <w:rsid w:val="007F5008"/>
    <w:rsid w:val="007F5EFA"/>
    <w:rsid w:val="008005CE"/>
    <w:rsid w:val="008011BE"/>
    <w:rsid w:val="00801427"/>
    <w:rsid w:val="008017AF"/>
    <w:rsid w:val="00801935"/>
    <w:rsid w:val="00802410"/>
    <w:rsid w:val="00803BF8"/>
    <w:rsid w:val="00804418"/>
    <w:rsid w:val="00806545"/>
    <w:rsid w:val="0080686C"/>
    <w:rsid w:val="00807880"/>
    <w:rsid w:val="00810D23"/>
    <w:rsid w:val="008129F4"/>
    <w:rsid w:val="00812F8F"/>
    <w:rsid w:val="00814CDB"/>
    <w:rsid w:val="00815568"/>
    <w:rsid w:val="00815F8A"/>
    <w:rsid w:val="00816A56"/>
    <w:rsid w:val="00817C49"/>
    <w:rsid w:val="00820027"/>
    <w:rsid w:val="00822B7E"/>
    <w:rsid w:val="0082328F"/>
    <w:rsid w:val="008237B9"/>
    <w:rsid w:val="00824F71"/>
    <w:rsid w:val="008257CB"/>
    <w:rsid w:val="00825B4C"/>
    <w:rsid w:val="00826814"/>
    <w:rsid w:val="00826CFB"/>
    <w:rsid w:val="00827780"/>
    <w:rsid w:val="008279BA"/>
    <w:rsid w:val="008279F9"/>
    <w:rsid w:val="00830161"/>
    <w:rsid w:val="008310F6"/>
    <w:rsid w:val="00831245"/>
    <w:rsid w:val="00831250"/>
    <w:rsid w:val="008314CE"/>
    <w:rsid w:val="00832CBF"/>
    <w:rsid w:val="00833033"/>
    <w:rsid w:val="008337CE"/>
    <w:rsid w:val="00833D18"/>
    <w:rsid w:val="00833F96"/>
    <w:rsid w:val="0083451B"/>
    <w:rsid w:val="00836101"/>
    <w:rsid w:val="00836449"/>
    <w:rsid w:val="0083666F"/>
    <w:rsid w:val="00840C36"/>
    <w:rsid w:val="00840E40"/>
    <w:rsid w:val="008436B5"/>
    <w:rsid w:val="00843A2D"/>
    <w:rsid w:val="00843DC3"/>
    <w:rsid w:val="00844416"/>
    <w:rsid w:val="00846139"/>
    <w:rsid w:val="0084621A"/>
    <w:rsid w:val="00846442"/>
    <w:rsid w:val="00847E00"/>
    <w:rsid w:val="00850BF6"/>
    <w:rsid w:val="00850C09"/>
    <w:rsid w:val="008511F6"/>
    <w:rsid w:val="0085184C"/>
    <w:rsid w:val="00851BA0"/>
    <w:rsid w:val="00852748"/>
    <w:rsid w:val="00852944"/>
    <w:rsid w:val="00854209"/>
    <w:rsid w:val="00854686"/>
    <w:rsid w:val="00854E1E"/>
    <w:rsid w:val="00854F6B"/>
    <w:rsid w:val="00855868"/>
    <w:rsid w:val="008560B5"/>
    <w:rsid w:val="0085639E"/>
    <w:rsid w:val="0086070F"/>
    <w:rsid w:val="0086155B"/>
    <w:rsid w:val="008615A3"/>
    <w:rsid w:val="00861C46"/>
    <w:rsid w:val="00863753"/>
    <w:rsid w:val="00863B56"/>
    <w:rsid w:val="0086466E"/>
    <w:rsid w:val="0086536C"/>
    <w:rsid w:val="008658C1"/>
    <w:rsid w:val="00865F26"/>
    <w:rsid w:val="008703CD"/>
    <w:rsid w:val="00870A8C"/>
    <w:rsid w:val="008720B5"/>
    <w:rsid w:val="008724EB"/>
    <w:rsid w:val="00872EA6"/>
    <w:rsid w:val="00874ED7"/>
    <w:rsid w:val="00877992"/>
    <w:rsid w:val="00881B39"/>
    <w:rsid w:val="008850A1"/>
    <w:rsid w:val="0088704D"/>
    <w:rsid w:val="00887577"/>
    <w:rsid w:val="008907DA"/>
    <w:rsid w:val="008928E9"/>
    <w:rsid w:val="008949A6"/>
    <w:rsid w:val="00895763"/>
    <w:rsid w:val="00895FF1"/>
    <w:rsid w:val="00896A0D"/>
    <w:rsid w:val="008973A3"/>
    <w:rsid w:val="00897CAD"/>
    <w:rsid w:val="008A0C82"/>
    <w:rsid w:val="008A1757"/>
    <w:rsid w:val="008A3820"/>
    <w:rsid w:val="008A3D4E"/>
    <w:rsid w:val="008A493A"/>
    <w:rsid w:val="008A568C"/>
    <w:rsid w:val="008A6F8E"/>
    <w:rsid w:val="008A74A1"/>
    <w:rsid w:val="008A7AD8"/>
    <w:rsid w:val="008A7ECD"/>
    <w:rsid w:val="008B072B"/>
    <w:rsid w:val="008B20FC"/>
    <w:rsid w:val="008B26C5"/>
    <w:rsid w:val="008B3408"/>
    <w:rsid w:val="008B491C"/>
    <w:rsid w:val="008B586F"/>
    <w:rsid w:val="008B597F"/>
    <w:rsid w:val="008B60B9"/>
    <w:rsid w:val="008B615A"/>
    <w:rsid w:val="008B7FC9"/>
    <w:rsid w:val="008C04E7"/>
    <w:rsid w:val="008C0686"/>
    <w:rsid w:val="008C25A4"/>
    <w:rsid w:val="008C26B8"/>
    <w:rsid w:val="008C3C02"/>
    <w:rsid w:val="008C431A"/>
    <w:rsid w:val="008C50B2"/>
    <w:rsid w:val="008D0895"/>
    <w:rsid w:val="008D1E16"/>
    <w:rsid w:val="008D27E9"/>
    <w:rsid w:val="008D34BA"/>
    <w:rsid w:val="008D3590"/>
    <w:rsid w:val="008D4AD7"/>
    <w:rsid w:val="008D4D75"/>
    <w:rsid w:val="008D72B6"/>
    <w:rsid w:val="008E016E"/>
    <w:rsid w:val="008E066F"/>
    <w:rsid w:val="008E0C6E"/>
    <w:rsid w:val="008E29CA"/>
    <w:rsid w:val="008E32AD"/>
    <w:rsid w:val="008E36AE"/>
    <w:rsid w:val="008E43A1"/>
    <w:rsid w:val="008E5477"/>
    <w:rsid w:val="008E5627"/>
    <w:rsid w:val="008E6D91"/>
    <w:rsid w:val="008E79BD"/>
    <w:rsid w:val="008E7CC0"/>
    <w:rsid w:val="008F0CE9"/>
    <w:rsid w:val="008F111B"/>
    <w:rsid w:val="008F21F5"/>
    <w:rsid w:val="008F2346"/>
    <w:rsid w:val="008F2582"/>
    <w:rsid w:val="008F39D7"/>
    <w:rsid w:val="008F665B"/>
    <w:rsid w:val="008F6821"/>
    <w:rsid w:val="0090327B"/>
    <w:rsid w:val="009042B6"/>
    <w:rsid w:val="00906071"/>
    <w:rsid w:val="00910224"/>
    <w:rsid w:val="009104A2"/>
    <w:rsid w:val="00913688"/>
    <w:rsid w:val="00915370"/>
    <w:rsid w:val="009155C2"/>
    <w:rsid w:val="0091588D"/>
    <w:rsid w:val="00916F23"/>
    <w:rsid w:val="00917CBE"/>
    <w:rsid w:val="009200CB"/>
    <w:rsid w:val="0092014A"/>
    <w:rsid w:val="00920232"/>
    <w:rsid w:val="0092029A"/>
    <w:rsid w:val="00920AF9"/>
    <w:rsid w:val="00920F69"/>
    <w:rsid w:val="009217C3"/>
    <w:rsid w:val="00922F05"/>
    <w:rsid w:val="00923073"/>
    <w:rsid w:val="00925879"/>
    <w:rsid w:val="00926544"/>
    <w:rsid w:val="009301C8"/>
    <w:rsid w:val="00930715"/>
    <w:rsid w:val="00930A7A"/>
    <w:rsid w:val="00931188"/>
    <w:rsid w:val="0093165E"/>
    <w:rsid w:val="00931E58"/>
    <w:rsid w:val="00933636"/>
    <w:rsid w:val="0093431A"/>
    <w:rsid w:val="00936304"/>
    <w:rsid w:val="00936634"/>
    <w:rsid w:val="009367CA"/>
    <w:rsid w:val="00936CD0"/>
    <w:rsid w:val="00936E39"/>
    <w:rsid w:val="00937748"/>
    <w:rsid w:val="009402F0"/>
    <w:rsid w:val="0094048E"/>
    <w:rsid w:val="00940C1C"/>
    <w:rsid w:val="009411B3"/>
    <w:rsid w:val="009416A5"/>
    <w:rsid w:val="0094256C"/>
    <w:rsid w:val="009425C5"/>
    <w:rsid w:val="009430D7"/>
    <w:rsid w:val="00943EFF"/>
    <w:rsid w:val="00944096"/>
    <w:rsid w:val="009444FD"/>
    <w:rsid w:val="009445DA"/>
    <w:rsid w:val="0094467D"/>
    <w:rsid w:val="00944E22"/>
    <w:rsid w:val="009450AA"/>
    <w:rsid w:val="00945159"/>
    <w:rsid w:val="00945E90"/>
    <w:rsid w:val="009472F8"/>
    <w:rsid w:val="00947A4A"/>
    <w:rsid w:val="009505F9"/>
    <w:rsid w:val="00950A82"/>
    <w:rsid w:val="00951307"/>
    <w:rsid w:val="00953894"/>
    <w:rsid w:val="009550D3"/>
    <w:rsid w:val="009558C1"/>
    <w:rsid w:val="00955D5E"/>
    <w:rsid w:val="00956BF9"/>
    <w:rsid w:val="0095752B"/>
    <w:rsid w:val="00961F1A"/>
    <w:rsid w:val="00962BA5"/>
    <w:rsid w:val="00963446"/>
    <w:rsid w:val="009636D3"/>
    <w:rsid w:val="009637F2"/>
    <w:rsid w:val="00964289"/>
    <w:rsid w:val="0096495D"/>
    <w:rsid w:val="009649E7"/>
    <w:rsid w:val="0096649D"/>
    <w:rsid w:val="00966836"/>
    <w:rsid w:val="00967086"/>
    <w:rsid w:val="0097127B"/>
    <w:rsid w:val="00971660"/>
    <w:rsid w:val="00974E75"/>
    <w:rsid w:val="00974E9E"/>
    <w:rsid w:val="00980C27"/>
    <w:rsid w:val="00981B77"/>
    <w:rsid w:val="00982E4C"/>
    <w:rsid w:val="00982E9C"/>
    <w:rsid w:val="00983BF7"/>
    <w:rsid w:val="00983C5C"/>
    <w:rsid w:val="00984FFF"/>
    <w:rsid w:val="00985C7D"/>
    <w:rsid w:val="00985DF0"/>
    <w:rsid w:val="0098618E"/>
    <w:rsid w:val="00986338"/>
    <w:rsid w:val="0098666D"/>
    <w:rsid w:val="00987F61"/>
    <w:rsid w:val="009911D6"/>
    <w:rsid w:val="00991FAB"/>
    <w:rsid w:val="00992AFE"/>
    <w:rsid w:val="00993CC3"/>
    <w:rsid w:val="009969AD"/>
    <w:rsid w:val="00997761"/>
    <w:rsid w:val="009978AE"/>
    <w:rsid w:val="009979BB"/>
    <w:rsid w:val="009A04AC"/>
    <w:rsid w:val="009A0E0A"/>
    <w:rsid w:val="009A0F2B"/>
    <w:rsid w:val="009A2537"/>
    <w:rsid w:val="009A2E32"/>
    <w:rsid w:val="009A41C3"/>
    <w:rsid w:val="009A4ED0"/>
    <w:rsid w:val="009A5247"/>
    <w:rsid w:val="009A57FA"/>
    <w:rsid w:val="009A5AF5"/>
    <w:rsid w:val="009A5C90"/>
    <w:rsid w:val="009A619C"/>
    <w:rsid w:val="009A7EBB"/>
    <w:rsid w:val="009B0A49"/>
    <w:rsid w:val="009B1377"/>
    <w:rsid w:val="009B1A6C"/>
    <w:rsid w:val="009B1F95"/>
    <w:rsid w:val="009B517A"/>
    <w:rsid w:val="009B58E8"/>
    <w:rsid w:val="009B6780"/>
    <w:rsid w:val="009B7353"/>
    <w:rsid w:val="009B787E"/>
    <w:rsid w:val="009C074D"/>
    <w:rsid w:val="009C07BA"/>
    <w:rsid w:val="009C07EE"/>
    <w:rsid w:val="009C0E74"/>
    <w:rsid w:val="009C1D51"/>
    <w:rsid w:val="009C2014"/>
    <w:rsid w:val="009C2B1B"/>
    <w:rsid w:val="009C2E80"/>
    <w:rsid w:val="009C365A"/>
    <w:rsid w:val="009C44AD"/>
    <w:rsid w:val="009C46AD"/>
    <w:rsid w:val="009C4F09"/>
    <w:rsid w:val="009C5084"/>
    <w:rsid w:val="009C66CC"/>
    <w:rsid w:val="009C7003"/>
    <w:rsid w:val="009C7130"/>
    <w:rsid w:val="009C7F74"/>
    <w:rsid w:val="009D027B"/>
    <w:rsid w:val="009D355B"/>
    <w:rsid w:val="009D44C7"/>
    <w:rsid w:val="009D452C"/>
    <w:rsid w:val="009D4DD9"/>
    <w:rsid w:val="009D50FC"/>
    <w:rsid w:val="009D5CA6"/>
    <w:rsid w:val="009D66E4"/>
    <w:rsid w:val="009D67F8"/>
    <w:rsid w:val="009D6F3F"/>
    <w:rsid w:val="009D7056"/>
    <w:rsid w:val="009D7511"/>
    <w:rsid w:val="009E062B"/>
    <w:rsid w:val="009E1CD0"/>
    <w:rsid w:val="009E2F56"/>
    <w:rsid w:val="009E3766"/>
    <w:rsid w:val="009E39B1"/>
    <w:rsid w:val="009E4459"/>
    <w:rsid w:val="009E4528"/>
    <w:rsid w:val="009E4821"/>
    <w:rsid w:val="009E4A00"/>
    <w:rsid w:val="009E577C"/>
    <w:rsid w:val="009F0F14"/>
    <w:rsid w:val="009F1329"/>
    <w:rsid w:val="009F2064"/>
    <w:rsid w:val="009F3534"/>
    <w:rsid w:val="009F3D4F"/>
    <w:rsid w:val="009F4125"/>
    <w:rsid w:val="009F6131"/>
    <w:rsid w:val="009F6599"/>
    <w:rsid w:val="009F6D03"/>
    <w:rsid w:val="009F6DC7"/>
    <w:rsid w:val="009F7809"/>
    <w:rsid w:val="009F7C53"/>
    <w:rsid w:val="00A01747"/>
    <w:rsid w:val="00A01760"/>
    <w:rsid w:val="00A034BC"/>
    <w:rsid w:val="00A03934"/>
    <w:rsid w:val="00A0589A"/>
    <w:rsid w:val="00A059BF"/>
    <w:rsid w:val="00A05BA3"/>
    <w:rsid w:val="00A06927"/>
    <w:rsid w:val="00A104D5"/>
    <w:rsid w:val="00A13314"/>
    <w:rsid w:val="00A139F1"/>
    <w:rsid w:val="00A141AC"/>
    <w:rsid w:val="00A143F6"/>
    <w:rsid w:val="00A1463F"/>
    <w:rsid w:val="00A15071"/>
    <w:rsid w:val="00A1644F"/>
    <w:rsid w:val="00A16F51"/>
    <w:rsid w:val="00A20625"/>
    <w:rsid w:val="00A20CB4"/>
    <w:rsid w:val="00A20FC2"/>
    <w:rsid w:val="00A24E20"/>
    <w:rsid w:val="00A25CDC"/>
    <w:rsid w:val="00A30089"/>
    <w:rsid w:val="00A306DD"/>
    <w:rsid w:val="00A308A1"/>
    <w:rsid w:val="00A30E0B"/>
    <w:rsid w:val="00A31395"/>
    <w:rsid w:val="00A34415"/>
    <w:rsid w:val="00A3473B"/>
    <w:rsid w:val="00A349BC"/>
    <w:rsid w:val="00A36C9B"/>
    <w:rsid w:val="00A37146"/>
    <w:rsid w:val="00A371A7"/>
    <w:rsid w:val="00A406D5"/>
    <w:rsid w:val="00A40D99"/>
    <w:rsid w:val="00A41422"/>
    <w:rsid w:val="00A41B73"/>
    <w:rsid w:val="00A420D0"/>
    <w:rsid w:val="00A4216E"/>
    <w:rsid w:val="00A43415"/>
    <w:rsid w:val="00A43ED6"/>
    <w:rsid w:val="00A44B0E"/>
    <w:rsid w:val="00A5018D"/>
    <w:rsid w:val="00A528A3"/>
    <w:rsid w:val="00A52A43"/>
    <w:rsid w:val="00A54615"/>
    <w:rsid w:val="00A54A04"/>
    <w:rsid w:val="00A54FDF"/>
    <w:rsid w:val="00A5623C"/>
    <w:rsid w:val="00A577EF"/>
    <w:rsid w:val="00A606D1"/>
    <w:rsid w:val="00A60B97"/>
    <w:rsid w:val="00A612A9"/>
    <w:rsid w:val="00A61665"/>
    <w:rsid w:val="00A621CB"/>
    <w:rsid w:val="00A62C04"/>
    <w:rsid w:val="00A62E44"/>
    <w:rsid w:val="00A638A1"/>
    <w:rsid w:val="00A64C9B"/>
    <w:rsid w:val="00A67F0F"/>
    <w:rsid w:val="00A67F4F"/>
    <w:rsid w:val="00A67FE2"/>
    <w:rsid w:val="00A70062"/>
    <w:rsid w:val="00A7056F"/>
    <w:rsid w:val="00A708D1"/>
    <w:rsid w:val="00A71921"/>
    <w:rsid w:val="00A71EDF"/>
    <w:rsid w:val="00A72B98"/>
    <w:rsid w:val="00A72C8D"/>
    <w:rsid w:val="00A74004"/>
    <w:rsid w:val="00A75B52"/>
    <w:rsid w:val="00A76B83"/>
    <w:rsid w:val="00A76F92"/>
    <w:rsid w:val="00A77539"/>
    <w:rsid w:val="00A809A5"/>
    <w:rsid w:val="00A8191C"/>
    <w:rsid w:val="00A82A07"/>
    <w:rsid w:val="00A837FC"/>
    <w:rsid w:val="00A84E0E"/>
    <w:rsid w:val="00A86A48"/>
    <w:rsid w:val="00A86DC6"/>
    <w:rsid w:val="00A87FFC"/>
    <w:rsid w:val="00A9009F"/>
    <w:rsid w:val="00A90E02"/>
    <w:rsid w:val="00A9138D"/>
    <w:rsid w:val="00A9190B"/>
    <w:rsid w:val="00A92279"/>
    <w:rsid w:val="00A92292"/>
    <w:rsid w:val="00A928B0"/>
    <w:rsid w:val="00A93513"/>
    <w:rsid w:val="00A949A3"/>
    <w:rsid w:val="00A94DA3"/>
    <w:rsid w:val="00A94F1E"/>
    <w:rsid w:val="00A95437"/>
    <w:rsid w:val="00A963E4"/>
    <w:rsid w:val="00A96664"/>
    <w:rsid w:val="00A97F8C"/>
    <w:rsid w:val="00AA1CAF"/>
    <w:rsid w:val="00AA4186"/>
    <w:rsid w:val="00AA5D92"/>
    <w:rsid w:val="00AA607D"/>
    <w:rsid w:val="00AA658D"/>
    <w:rsid w:val="00AA7507"/>
    <w:rsid w:val="00AA76B7"/>
    <w:rsid w:val="00AA7B90"/>
    <w:rsid w:val="00AB0AD4"/>
    <w:rsid w:val="00AB1E78"/>
    <w:rsid w:val="00AB2072"/>
    <w:rsid w:val="00AB38D2"/>
    <w:rsid w:val="00AB3FBA"/>
    <w:rsid w:val="00AB46C5"/>
    <w:rsid w:val="00AB5147"/>
    <w:rsid w:val="00AB6B0C"/>
    <w:rsid w:val="00AB7B27"/>
    <w:rsid w:val="00AC00CC"/>
    <w:rsid w:val="00AC0F93"/>
    <w:rsid w:val="00AC1651"/>
    <w:rsid w:val="00AC2461"/>
    <w:rsid w:val="00AC25DC"/>
    <w:rsid w:val="00AC2DAE"/>
    <w:rsid w:val="00AC4437"/>
    <w:rsid w:val="00AC51AA"/>
    <w:rsid w:val="00AC53F9"/>
    <w:rsid w:val="00AC55CE"/>
    <w:rsid w:val="00AC6438"/>
    <w:rsid w:val="00AC724A"/>
    <w:rsid w:val="00AC76A0"/>
    <w:rsid w:val="00AC7701"/>
    <w:rsid w:val="00AD1D9E"/>
    <w:rsid w:val="00AD7352"/>
    <w:rsid w:val="00AD76BB"/>
    <w:rsid w:val="00AE0232"/>
    <w:rsid w:val="00AE0949"/>
    <w:rsid w:val="00AE0D7B"/>
    <w:rsid w:val="00AE203C"/>
    <w:rsid w:val="00AE2903"/>
    <w:rsid w:val="00AE36C3"/>
    <w:rsid w:val="00AE3BA6"/>
    <w:rsid w:val="00AE3C88"/>
    <w:rsid w:val="00AE447D"/>
    <w:rsid w:val="00AE68DC"/>
    <w:rsid w:val="00AE6A07"/>
    <w:rsid w:val="00AE7F05"/>
    <w:rsid w:val="00AF04E6"/>
    <w:rsid w:val="00AF054D"/>
    <w:rsid w:val="00AF1EF2"/>
    <w:rsid w:val="00AF2343"/>
    <w:rsid w:val="00AF35A4"/>
    <w:rsid w:val="00AF447A"/>
    <w:rsid w:val="00AF5220"/>
    <w:rsid w:val="00AF5BED"/>
    <w:rsid w:val="00AF61F1"/>
    <w:rsid w:val="00AF6E57"/>
    <w:rsid w:val="00AF7331"/>
    <w:rsid w:val="00AF759B"/>
    <w:rsid w:val="00B006D7"/>
    <w:rsid w:val="00B01197"/>
    <w:rsid w:val="00B01642"/>
    <w:rsid w:val="00B023EE"/>
    <w:rsid w:val="00B02784"/>
    <w:rsid w:val="00B02B97"/>
    <w:rsid w:val="00B05FCF"/>
    <w:rsid w:val="00B06A7A"/>
    <w:rsid w:val="00B074E2"/>
    <w:rsid w:val="00B10FBA"/>
    <w:rsid w:val="00B119A3"/>
    <w:rsid w:val="00B12591"/>
    <w:rsid w:val="00B14877"/>
    <w:rsid w:val="00B14D19"/>
    <w:rsid w:val="00B15850"/>
    <w:rsid w:val="00B1663F"/>
    <w:rsid w:val="00B20032"/>
    <w:rsid w:val="00B209D3"/>
    <w:rsid w:val="00B21B88"/>
    <w:rsid w:val="00B21C33"/>
    <w:rsid w:val="00B23CAF"/>
    <w:rsid w:val="00B24737"/>
    <w:rsid w:val="00B24748"/>
    <w:rsid w:val="00B24B06"/>
    <w:rsid w:val="00B25E4D"/>
    <w:rsid w:val="00B25F41"/>
    <w:rsid w:val="00B26D3A"/>
    <w:rsid w:val="00B26F31"/>
    <w:rsid w:val="00B30301"/>
    <w:rsid w:val="00B31247"/>
    <w:rsid w:val="00B3131A"/>
    <w:rsid w:val="00B31C0D"/>
    <w:rsid w:val="00B31DC3"/>
    <w:rsid w:val="00B33992"/>
    <w:rsid w:val="00B341E3"/>
    <w:rsid w:val="00B359C5"/>
    <w:rsid w:val="00B35A6F"/>
    <w:rsid w:val="00B413D0"/>
    <w:rsid w:val="00B41508"/>
    <w:rsid w:val="00B4177B"/>
    <w:rsid w:val="00B41BFC"/>
    <w:rsid w:val="00B41D23"/>
    <w:rsid w:val="00B42C12"/>
    <w:rsid w:val="00B44178"/>
    <w:rsid w:val="00B44512"/>
    <w:rsid w:val="00B4462F"/>
    <w:rsid w:val="00B45443"/>
    <w:rsid w:val="00B45575"/>
    <w:rsid w:val="00B50A7F"/>
    <w:rsid w:val="00B50F66"/>
    <w:rsid w:val="00B52039"/>
    <w:rsid w:val="00B536CD"/>
    <w:rsid w:val="00B53AE2"/>
    <w:rsid w:val="00B53DE3"/>
    <w:rsid w:val="00B54454"/>
    <w:rsid w:val="00B545AF"/>
    <w:rsid w:val="00B548D8"/>
    <w:rsid w:val="00B550D5"/>
    <w:rsid w:val="00B56D00"/>
    <w:rsid w:val="00B571A3"/>
    <w:rsid w:val="00B57699"/>
    <w:rsid w:val="00B60DCC"/>
    <w:rsid w:val="00B61B4C"/>
    <w:rsid w:val="00B61E7C"/>
    <w:rsid w:val="00B62586"/>
    <w:rsid w:val="00B628D6"/>
    <w:rsid w:val="00B6381A"/>
    <w:rsid w:val="00B63B53"/>
    <w:rsid w:val="00B64452"/>
    <w:rsid w:val="00B65B73"/>
    <w:rsid w:val="00B65E06"/>
    <w:rsid w:val="00B662BE"/>
    <w:rsid w:val="00B675D2"/>
    <w:rsid w:val="00B67B3C"/>
    <w:rsid w:val="00B67F69"/>
    <w:rsid w:val="00B70A8F"/>
    <w:rsid w:val="00B72FC3"/>
    <w:rsid w:val="00B73763"/>
    <w:rsid w:val="00B74628"/>
    <w:rsid w:val="00B74BE4"/>
    <w:rsid w:val="00B7674C"/>
    <w:rsid w:val="00B76C33"/>
    <w:rsid w:val="00B77364"/>
    <w:rsid w:val="00B77880"/>
    <w:rsid w:val="00B77D0B"/>
    <w:rsid w:val="00B81AC7"/>
    <w:rsid w:val="00B81C01"/>
    <w:rsid w:val="00B824CB"/>
    <w:rsid w:val="00B8401A"/>
    <w:rsid w:val="00B8636A"/>
    <w:rsid w:val="00B87111"/>
    <w:rsid w:val="00B90BBE"/>
    <w:rsid w:val="00B9107F"/>
    <w:rsid w:val="00B91D5B"/>
    <w:rsid w:val="00B91E8D"/>
    <w:rsid w:val="00B94471"/>
    <w:rsid w:val="00B94B5A"/>
    <w:rsid w:val="00B96FFE"/>
    <w:rsid w:val="00BA1B70"/>
    <w:rsid w:val="00BA232E"/>
    <w:rsid w:val="00BA27AF"/>
    <w:rsid w:val="00BA2D8E"/>
    <w:rsid w:val="00BA2EA3"/>
    <w:rsid w:val="00BA3611"/>
    <w:rsid w:val="00BA475C"/>
    <w:rsid w:val="00BA4881"/>
    <w:rsid w:val="00BA4BB8"/>
    <w:rsid w:val="00BB090C"/>
    <w:rsid w:val="00BB2159"/>
    <w:rsid w:val="00BB2369"/>
    <w:rsid w:val="00BB34DB"/>
    <w:rsid w:val="00BB4839"/>
    <w:rsid w:val="00BB54F4"/>
    <w:rsid w:val="00BB59F7"/>
    <w:rsid w:val="00BB6826"/>
    <w:rsid w:val="00BB6967"/>
    <w:rsid w:val="00BC0AF8"/>
    <w:rsid w:val="00BC12FA"/>
    <w:rsid w:val="00BC17F0"/>
    <w:rsid w:val="00BC3002"/>
    <w:rsid w:val="00BC3318"/>
    <w:rsid w:val="00BC58CE"/>
    <w:rsid w:val="00BD1A22"/>
    <w:rsid w:val="00BD3B92"/>
    <w:rsid w:val="00BD436A"/>
    <w:rsid w:val="00BD4A6D"/>
    <w:rsid w:val="00BD6562"/>
    <w:rsid w:val="00BD6CE4"/>
    <w:rsid w:val="00BD6E9C"/>
    <w:rsid w:val="00BD6FA5"/>
    <w:rsid w:val="00BD7594"/>
    <w:rsid w:val="00BD7F3D"/>
    <w:rsid w:val="00BE17B4"/>
    <w:rsid w:val="00BE18E0"/>
    <w:rsid w:val="00BE1A65"/>
    <w:rsid w:val="00BE2BB2"/>
    <w:rsid w:val="00BE3759"/>
    <w:rsid w:val="00BE4B27"/>
    <w:rsid w:val="00BE6AAA"/>
    <w:rsid w:val="00BE7606"/>
    <w:rsid w:val="00BF248B"/>
    <w:rsid w:val="00BF2BE9"/>
    <w:rsid w:val="00BF3574"/>
    <w:rsid w:val="00BF3F2A"/>
    <w:rsid w:val="00BF59EF"/>
    <w:rsid w:val="00BF6A41"/>
    <w:rsid w:val="00BF6C06"/>
    <w:rsid w:val="00BF7987"/>
    <w:rsid w:val="00BF7C54"/>
    <w:rsid w:val="00C01729"/>
    <w:rsid w:val="00C023B7"/>
    <w:rsid w:val="00C0273F"/>
    <w:rsid w:val="00C0324D"/>
    <w:rsid w:val="00C0336E"/>
    <w:rsid w:val="00C040A5"/>
    <w:rsid w:val="00C0503A"/>
    <w:rsid w:val="00C06799"/>
    <w:rsid w:val="00C077AB"/>
    <w:rsid w:val="00C10170"/>
    <w:rsid w:val="00C10F71"/>
    <w:rsid w:val="00C11D0F"/>
    <w:rsid w:val="00C12BA8"/>
    <w:rsid w:val="00C1328A"/>
    <w:rsid w:val="00C167AA"/>
    <w:rsid w:val="00C17EB1"/>
    <w:rsid w:val="00C2033D"/>
    <w:rsid w:val="00C203EB"/>
    <w:rsid w:val="00C20BFD"/>
    <w:rsid w:val="00C217DC"/>
    <w:rsid w:val="00C21F2F"/>
    <w:rsid w:val="00C221A7"/>
    <w:rsid w:val="00C23A3B"/>
    <w:rsid w:val="00C2418A"/>
    <w:rsid w:val="00C2483B"/>
    <w:rsid w:val="00C248D0"/>
    <w:rsid w:val="00C25F72"/>
    <w:rsid w:val="00C260B5"/>
    <w:rsid w:val="00C300B1"/>
    <w:rsid w:val="00C302E0"/>
    <w:rsid w:val="00C30815"/>
    <w:rsid w:val="00C30E07"/>
    <w:rsid w:val="00C3177A"/>
    <w:rsid w:val="00C34CC9"/>
    <w:rsid w:val="00C34F18"/>
    <w:rsid w:val="00C3520C"/>
    <w:rsid w:val="00C35C8F"/>
    <w:rsid w:val="00C35DA8"/>
    <w:rsid w:val="00C35E57"/>
    <w:rsid w:val="00C369C6"/>
    <w:rsid w:val="00C36BE1"/>
    <w:rsid w:val="00C36C9F"/>
    <w:rsid w:val="00C37F04"/>
    <w:rsid w:val="00C4025C"/>
    <w:rsid w:val="00C422C3"/>
    <w:rsid w:val="00C4297B"/>
    <w:rsid w:val="00C44557"/>
    <w:rsid w:val="00C45B9A"/>
    <w:rsid w:val="00C46F0E"/>
    <w:rsid w:val="00C50106"/>
    <w:rsid w:val="00C50972"/>
    <w:rsid w:val="00C5247F"/>
    <w:rsid w:val="00C5362C"/>
    <w:rsid w:val="00C54243"/>
    <w:rsid w:val="00C54C49"/>
    <w:rsid w:val="00C55787"/>
    <w:rsid w:val="00C5628B"/>
    <w:rsid w:val="00C616A6"/>
    <w:rsid w:val="00C61A12"/>
    <w:rsid w:val="00C62856"/>
    <w:rsid w:val="00C62B94"/>
    <w:rsid w:val="00C633AB"/>
    <w:rsid w:val="00C65494"/>
    <w:rsid w:val="00C6553C"/>
    <w:rsid w:val="00C656D3"/>
    <w:rsid w:val="00C6583B"/>
    <w:rsid w:val="00C6611E"/>
    <w:rsid w:val="00C66656"/>
    <w:rsid w:val="00C67A1D"/>
    <w:rsid w:val="00C702D1"/>
    <w:rsid w:val="00C72C18"/>
    <w:rsid w:val="00C74429"/>
    <w:rsid w:val="00C74591"/>
    <w:rsid w:val="00C75066"/>
    <w:rsid w:val="00C773E3"/>
    <w:rsid w:val="00C809F5"/>
    <w:rsid w:val="00C81132"/>
    <w:rsid w:val="00C82696"/>
    <w:rsid w:val="00C82B21"/>
    <w:rsid w:val="00C83AEF"/>
    <w:rsid w:val="00C83D1B"/>
    <w:rsid w:val="00C84A34"/>
    <w:rsid w:val="00C8539C"/>
    <w:rsid w:val="00C8645B"/>
    <w:rsid w:val="00C86E53"/>
    <w:rsid w:val="00C875DC"/>
    <w:rsid w:val="00C87A57"/>
    <w:rsid w:val="00C87C08"/>
    <w:rsid w:val="00C90785"/>
    <w:rsid w:val="00C90EFE"/>
    <w:rsid w:val="00C92179"/>
    <w:rsid w:val="00C9221A"/>
    <w:rsid w:val="00C9264B"/>
    <w:rsid w:val="00C932B3"/>
    <w:rsid w:val="00C9391A"/>
    <w:rsid w:val="00C93C10"/>
    <w:rsid w:val="00C95401"/>
    <w:rsid w:val="00C97486"/>
    <w:rsid w:val="00CA0A49"/>
    <w:rsid w:val="00CA1156"/>
    <w:rsid w:val="00CA14B5"/>
    <w:rsid w:val="00CA2350"/>
    <w:rsid w:val="00CA3C16"/>
    <w:rsid w:val="00CA49E2"/>
    <w:rsid w:val="00CA54DC"/>
    <w:rsid w:val="00CA6025"/>
    <w:rsid w:val="00CA6D52"/>
    <w:rsid w:val="00CB2AC3"/>
    <w:rsid w:val="00CB2F45"/>
    <w:rsid w:val="00CB4CA8"/>
    <w:rsid w:val="00CB529A"/>
    <w:rsid w:val="00CB720A"/>
    <w:rsid w:val="00CC022B"/>
    <w:rsid w:val="00CC053C"/>
    <w:rsid w:val="00CC09CF"/>
    <w:rsid w:val="00CC1080"/>
    <w:rsid w:val="00CC1A19"/>
    <w:rsid w:val="00CC22F7"/>
    <w:rsid w:val="00CC2AF0"/>
    <w:rsid w:val="00CC2CD7"/>
    <w:rsid w:val="00CC3419"/>
    <w:rsid w:val="00CC3C8E"/>
    <w:rsid w:val="00CC5C17"/>
    <w:rsid w:val="00CC5DA2"/>
    <w:rsid w:val="00CC62E9"/>
    <w:rsid w:val="00CC7EF1"/>
    <w:rsid w:val="00CD0B24"/>
    <w:rsid w:val="00CD0B34"/>
    <w:rsid w:val="00CD15DA"/>
    <w:rsid w:val="00CD29A2"/>
    <w:rsid w:val="00CD3DC4"/>
    <w:rsid w:val="00CD4829"/>
    <w:rsid w:val="00CD5282"/>
    <w:rsid w:val="00CD5F97"/>
    <w:rsid w:val="00CD70AF"/>
    <w:rsid w:val="00CE11C1"/>
    <w:rsid w:val="00CE1318"/>
    <w:rsid w:val="00CE1BE0"/>
    <w:rsid w:val="00CE1DD1"/>
    <w:rsid w:val="00CE28D3"/>
    <w:rsid w:val="00CE2BD1"/>
    <w:rsid w:val="00CE3101"/>
    <w:rsid w:val="00CE32AA"/>
    <w:rsid w:val="00CE3708"/>
    <w:rsid w:val="00CE3DD0"/>
    <w:rsid w:val="00CE618A"/>
    <w:rsid w:val="00CE6CA6"/>
    <w:rsid w:val="00CE7CEA"/>
    <w:rsid w:val="00CF1FDB"/>
    <w:rsid w:val="00CF2DE6"/>
    <w:rsid w:val="00CF31B8"/>
    <w:rsid w:val="00CF3274"/>
    <w:rsid w:val="00CF46DF"/>
    <w:rsid w:val="00CF5DC5"/>
    <w:rsid w:val="00D012C2"/>
    <w:rsid w:val="00D02378"/>
    <w:rsid w:val="00D0302D"/>
    <w:rsid w:val="00D031FC"/>
    <w:rsid w:val="00D0341B"/>
    <w:rsid w:val="00D03633"/>
    <w:rsid w:val="00D038DD"/>
    <w:rsid w:val="00D03E40"/>
    <w:rsid w:val="00D04359"/>
    <w:rsid w:val="00D04B35"/>
    <w:rsid w:val="00D050C3"/>
    <w:rsid w:val="00D05134"/>
    <w:rsid w:val="00D066F4"/>
    <w:rsid w:val="00D06AF9"/>
    <w:rsid w:val="00D0722E"/>
    <w:rsid w:val="00D0772B"/>
    <w:rsid w:val="00D07FB9"/>
    <w:rsid w:val="00D10D4D"/>
    <w:rsid w:val="00D121FA"/>
    <w:rsid w:val="00D13CF4"/>
    <w:rsid w:val="00D14E75"/>
    <w:rsid w:val="00D15090"/>
    <w:rsid w:val="00D15112"/>
    <w:rsid w:val="00D1540F"/>
    <w:rsid w:val="00D157FC"/>
    <w:rsid w:val="00D15B35"/>
    <w:rsid w:val="00D15E88"/>
    <w:rsid w:val="00D16808"/>
    <w:rsid w:val="00D202AE"/>
    <w:rsid w:val="00D2098A"/>
    <w:rsid w:val="00D20C16"/>
    <w:rsid w:val="00D23021"/>
    <w:rsid w:val="00D23066"/>
    <w:rsid w:val="00D2368F"/>
    <w:rsid w:val="00D23870"/>
    <w:rsid w:val="00D23DA9"/>
    <w:rsid w:val="00D25441"/>
    <w:rsid w:val="00D26240"/>
    <w:rsid w:val="00D26472"/>
    <w:rsid w:val="00D26A16"/>
    <w:rsid w:val="00D30270"/>
    <w:rsid w:val="00D31571"/>
    <w:rsid w:val="00D320C8"/>
    <w:rsid w:val="00D32640"/>
    <w:rsid w:val="00D326F3"/>
    <w:rsid w:val="00D32EA7"/>
    <w:rsid w:val="00D32F5A"/>
    <w:rsid w:val="00D35096"/>
    <w:rsid w:val="00D35A40"/>
    <w:rsid w:val="00D3602B"/>
    <w:rsid w:val="00D37609"/>
    <w:rsid w:val="00D37AF4"/>
    <w:rsid w:val="00D4015C"/>
    <w:rsid w:val="00D404BC"/>
    <w:rsid w:val="00D4065D"/>
    <w:rsid w:val="00D417C6"/>
    <w:rsid w:val="00D4192B"/>
    <w:rsid w:val="00D4247A"/>
    <w:rsid w:val="00D4348C"/>
    <w:rsid w:val="00D43B5D"/>
    <w:rsid w:val="00D444BE"/>
    <w:rsid w:val="00D4472D"/>
    <w:rsid w:val="00D44786"/>
    <w:rsid w:val="00D45026"/>
    <w:rsid w:val="00D4527B"/>
    <w:rsid w:val="00D466E8"/>
    <w:rsid w:val="00D46FC9"/>
    <w:rsid w:val="00D47992"/>
    <w:rsid w:val="00D518C8"/>
    <w:rsid w:val="00D51CAD"/>
    <w:rsid w:val="00D52204"/>
    <w:rsid w:val="00D524C2"/>
    <w:rsid w:val="00D52967"/>
    <w:rsid w:val="00D535C4"/>
    <w:rsid w:val="00D5373F"/>
    <w:rsid w:val="00D5432B"/>
    <w:rsid w:val="00D55638"/>
    <w:rsid w:val="00D60891"/>
    <w:rsid w:val="00D60D1A"/>
    <w:rsid w:val="00D612D6"/>
    <w:rsid w:val="00D62E19"/>
    <w:rsid w:val="00D634DE"/>
    <w:rsid w:val="00D636BE"/>
    <w:rsid w:val="00D641B1"/>
    <w:rsid w:val="00D661F9"/>
    <w:rsid w:val="00D668D1"/>
    <w:rsid w:val="00D6732D"/>
    <w:rsid w:val="00D678C1"/>
    <w:rsid w:val="00D70A76"/>
    <w:rsid w:val="00D70C8C"/>
    <w:rsid w:val="00D71962"/>
    <w:rsid w:val="00D73367"/>
    <w:rsid w:val="00D74180"/>
    <w:rsid w:val="00D765EE"/>
    <w:rsid w:val="00D76888"/>
    <w:rsid w:val="00D76C92"/>
    <w:rsid w:val="00D816F1"/>
    <w:rsid w:val="00D85186"/>
    <w:rsid w:val="00D85D75"/>
    <w:rsid w:val="00D8704E"/>
    <w:rsid w:val="00D871D3"/>
    <w:rsid w:val="00D87441"/>
    <w:rsid w:val="00D87ADA"/>
    <w:rsid w:val="00D900DB"/>
    <w:rsid w:val="00D91D72"/>
    <w:rsid w:val="00D92428"/>
    <w:rsid w:val="00D927F1"/>
    <w:rsid w:val="00D92BFD"/>
    <w:rsid w:val="00D93D84"/>
    <w:rsid w:val="00D940AF"/>
    <w:rsid w:val="00D945A8"/>
    <w:rsid w:val="00D95602"/>
    <w:rsid w:val="00D9794B"/>
    <w:rsid w:val="00DA0A2A"/>
    <w:rsid w:val="00DA0A7C"/>
    <w:rsid w:val="00DA1959"/>
    <w:rsid w:val="00DA46F0"/>
    <w:rsid w:val="00DA48CC"/>
    <w:rsid w:val="00DA533F"/>
    <w:rsid w:val="00DA5722"/>
    <w:rsid w:val="00DA7044"/>
    <w:rsid w:val="00DA7113"/>
    <w:rsid w:val="00DA7243"/>
    <w:rsid w:val="00DA7834"/>
    <w:rsid w:val="00DA7B02"/>
    <w:rsid w:val="00DB060B"/>
    <w:rsid w:val="00DB0791"/>
    <w:rsid w:val="00DB13B4"/>
    <w:rsid w:val="00DB18CC"/>
    <w:rsid w:val="00DB24D6"/>
    <w:rsid w:val="00DB257D"/>
    <w:rsid w:val="00DB2C3A"/>
    <w:rsid w:val="00DB3372"/>
    <w:rsid w:val="00DB5E46"/>
    <w:rsid w:val="00DB64D5"/>
    <w:rsid w:val="00DB70A1"/>
    <w:rsid w:val="00DB70B5"/>
    <w:rsid w:val="00DB7D92"/>
    <w:rsid w:val="00DC0837"/>
    <w:rsid w:val="00DC1DB8"/>
    <w:rsid w:val="00DC1EC9"/>
    <w:rsid w:val="00DC31DC"/>
    <w:rsid w:val="00DC3392"/>
    <w:rsid w:val="00DC3991"/>
    <w:rsid w:val="00DC406C"/>
    <w:rsid w:val="00DC4B51"/>
    <w:rsid w:val="00DC4CB2"/>
    <w:rsid w:val="00DC543F"/>
    <w:rsid w:val="00DC55BD"/>
    <w:rsid w:val="00DC5623"/>
    <w:rsid w:val="00DC5F48"/>
    <w:rsid w:val="00DC6956"/>
    <w:rsid w:val="00DC6ACD"/>
    <w:rsid w:val="00DD0B5F"/>
    <w:rsid w:val="00DD0D9A"/>
    <w:rsid w:val="00DD0F4B"/>
    <w:rsid w:val="00DD12C3"/>
    <w:rsid w:val="00DD21E0"/>
    <w:rsid w:val="00DD28CE"/>
    <w:rsid w:val="00DD2E0A"/>
    <w:rsid w:val="00DD46E6"/>
    <w:rsid w:val="00DD51FC"/>
    <w:rsid w:val="00DD646B"/>
    <w:rsid w:val="00DD69B6"/>
    <w:rsid w:val="00DD76FE"/>
    <w:rsid w:val="00DE089F"/>
    <w:rsid w:val="00DE1A7D"/>
    <w:rsid w:val="00DE2025"/>
    <w:rsid w:val="00DE22F2"/>
    <w:rsid w:val="00DE40C9"/>
    <w:rsid w:val="00DE4DDD"/>
    <w:rsid w:val="00DE5683"/>
    <w:rsid w:val="00DE6230"/>
    <w:rsid w:val="00DE7F8C"/>
    <w:rsid w:val="00DF0443"/>
    <w:rsid w:val="00DF16FC"/>
    <w:rsid w:val="00DF18AF"/>
    <w:rsid w:val="00DF2D14"/>
    <w:rsid w:val="00DF43E2"/>
    <w:rsid w:val="00DF46B8"/>
    <w:rsid w:val="00DF5486"/>
    <w:rsid w:val="00DF5706"/>
    <w:rsid w:val="00DF69E5"/>
    <w:rsid w:val="00DF6D06"/>
    <w:rsid w:val="00DF7579"/>
    <w:rsid w:val="00DF7BD1"/>
    <w:rsid w:val="00E01272"/>
    <w:rsid w:val="00E044D9"/>
    <w:rsid w:val="00E04BD1"/>
    <w:rsid w:val="00E05880"/>
    <w:rsid w:val="00E05FC8"/>
    <w:rsid w:val="00E06D15"/>
    <w:rsid w:val="00E06F49"/>
    <w:rsid w:val="00E07E5C"/>
    <w:rsid w:val="00E07F12"/>
    <w:rsid w:val="00E10073"/>
    <w:rsid w:val="00E120DB"/>
    <w:rsid w:val="00E1220C"/>
    <w:rsid w:val="00E136C5"/>
    <w:rsid w:val="00E147B4"/>
    <w:rsid w:val="00E15038"/>
    <w:rsid w:val="00E15160"/>
    <w:rsid w:val="00E15547"/>
    <w:rsid w:val="00E1592B"/>
    <w:rsid w:val="00E17092"/>
    <w:rsid w:val="00E20339"/>
    <w:rsid w:val="00E20602"/>
    <w:rsid w:val="00E21068"/>
    <w:rsid w:val="00E2218F"/>
    <w:rsid w:val="00E2280D"/>
    <w:rsid w:val="00E24F88"/>
    <w:rsid w:val="00E25C74"/>
    <w:rsid w:val="00E26728"/>
    <w:rsid w:val="00E27372"/>
    <w:rsid w:val="00E274C5"/>
    <w:rsid w:val="00E30039"/>
    <w:rsid w:val="00E34138"/>
    <w:rsid w:val="00E34BCF"/>
    <w:rsid w:val="00E35E47"/>
    <w:rsid w:val="00E367EA"/>
    <w:rsid w:val="00E3754C"/>
    <w:rsid w:val="00E40B60"/>
    <w:rsid w:val="00E40D36"/>
    <w:rsid w:val="00E41CD6"/>
    <w:rsid w:val="00E427F4"/>
    <w:rsid w:val="00E4305D"/>
    <w:rsid w:val="00E4345E"/>
    <w:rsid w:val="00E442C2"/>
    <w:rsid w:val="00E44F61"/>
    <w:rsid w:val="00E47121"/>
    <w:rsid w:val="00E479F9"/>
    <w:rsid w:val="00E50BEB"/>
    <w:rsid w:val="00E50F4B"/>
    <w:rsid w:val="00E51034"/>
    <w:rsid w:val="00E53355"/>
    <w:rsid w:val="00E53699"/>
    <w:rsid w:val="00E538FC"/>
    <w:rsid w:val="00E5464A"/>
    <w:rsid w:val="00E55C29"/>
    <w:rsid w:val="00E600B1"/>
    <w:rsid w:val="00E60188"/>
    <w:rsid w:val="00E62B39"/>
    <w:rsid w:val="00E63BF9"/>
    <w:rsid w:val="00E6479D"/>
    <w:rsid w:val="00E65350"/>
    <w:rsid w:val="00E66159"/>
    <w:rsid w:val="00E71313"/>
    <w:rsid w:val="00E715BC"/>
    <w:rsid w:val="00E71C6C"/>
    <w:rsid w:val="00E732CC"/>
    <w:rsid w:val="00E755D3"/>
    <w:rsid w:val="00E76D93"/>
    <w:rsid w:val="00E77B62"/>
    <w:rsid w:val="00E80612"/>
    <w:rsid w:val="00E8105C"/>
    <w:rsid w:val="00E81534"/>
    <w:rsid w:val="00E81842"/>
    <w:rsid w:val="00E824C8"/>
    <w:rsid w:val="00E84F33"/>
    <w:rsid w:val="00E905BB"/>
    <w:rsid w:val="00E90A84"/>
    <w:rsid w:val="00E9126B"/>
    <w:rsid w:val="00E91DF0"/>
    <w:rsid w:val="00E9215D"/>
    <w:rsid w:val="00E94E6A"/>
    <w:rsid w:val="00E953E2"/>
    <w:rsid w:val="00E957AA"/>
    <w:rsid w:val="00E966B1"/>
    <w:rsid w:val="00E96CD2"/>
    <w:rsid w:val="00EA059D"/>
    <w:rsid w:val="00EA0660"/>
    <w:rsid w:val="00EA1080"/>
    <w:rsid w:val="00EA1AF6"/>
    <w:rsid w:val="00EA24AA"/>
    <w:rsid w:val="00EA2737"/>
    <w:rsid w:val="00EA281E"/>
    <w:rsid w:val="00EA2866"/>
    <w:rsid w:val="00EA2C45"/>
    <w:rsid w:val="00EA2FDB"/>
    <w:rsid w:val="00EA3812"/>
    <w:rsid w:val="00EA4731"/>
    <w:rsid w:val="00EA5E20"/>
    <w:rsid w:val="00EB01E1"/>
    <w:rsid w:val="00EB0200"/>
    <w:rsid w:val="00EB176D"/>
    <w:rsid w:val="00EB3CBB"/>
    <w:rsid w:val="00EB3FFA"/>
    <w:rsid w:val="00EB505F"/>
    <w:rsid w:val="00EB5656"/>
    <w:rsid w:val="00EB5F6F"/>
    <w:rsid w:val="00EB6912"/>
    <w:rsid w:val="00EB7D10"/>
    <w:rsid w:val="00EB7EEE"/>
    <w:rsid w:val="00EC06B7"/>
    <w:rsid w:val="00EC09B7"/>
    <w:rsid w:val="00EC0B08"/>
    <w:rsid w:val="00EC2169"/>
    <w:rsid w:val="00EC2B69"/>
    <w:rsid w:val="00EC3D34"/>
    <w:rsid w:val="00EC4AE5"/>
    <w:rsid w:val="00EC5E84"/>
    <w:rsid w:val="00EC657D"/>
    <w:rsid w:val="00EC6AD5"/>
    <w:rsid w:val="00EC725C"/>
    <w:rsid w:val="00EC7315"/>
    <w:rsid w:val="00EC7754"/>
    <w:rsid w:val="00ED03D1"/>
    <w:rsid w:val="00ED2FDB"/>
    <w:rsid w:val="00ED41B0"/>
    <w:rsid w:val="00ED5EBD"/>
    <w:rsid w:val="00ED6409"/>
    <w:rsid w:val="00ED7029"/>
    <w:rsid w:val="00EE26CF"/>
    <w:rsid w:val="00EE2CD9"/>
    <w:rsid w:val="00EE30F5"/>
    <w:rsid w:val="00EE547C"/>
    <w:rsid w:val="00EE575D"/>
    <w:rsid w:val="00EE64CD"/>
    <w:rsid w:val="00EF00DB"/>
    <w:rsid w:val="00EF1683"/>
    <w:rsid w:val="00EF1D20"/>
    <w:rsid w:val="00EF2406"/>
    <w:rsid w:val="00EF2934"/>
    <w:rsid w:val="00EF3A88"/>
    <w:rsid w:val="00EF3B30"/>
    <w:rsid w:val="00EF407C"/>
    <w:rsid w:val="00EF4AFF"/>
    <w:rsid w:val="00EF4CF4"/>
    <w:rsid w:val="00EF5023"/>
    <w:rsid w:val="00EF54DF"/>
    <w:rsid w:val="00EF5DFA"/>
    <w:rsid w:val="00EF68E3"/>
    <w:rsid w:val="00EF7262"/>
    <w:rsid w:val="00F0197C"/>
    <w:rsid w:val="00F024E9"/>
    <w:rsid w:val="00F04155"/>
    <w:rsid w:val="00F04259"/>
    <w:rsid w:val="00F0498A"/>
    <w:rsid w:val="00F04A69"/>
    <w:rsid w:val="00F04AC2"/>
    <w:rsid w:val="00F05042"/>
    <w:rsid w:val="00F07138"/>
    <w:rsid w:val="00F07357"/>
    <w:rsid w:val="00F0779A"/>
    <w:rsid w:val="00F07D9C"/>
    <w:rsid w:val="00F101DD"/>
    <w:rsid w:val="00F10890"/>
    <w:rsid w:val="00F11C66"/>
    <w:rsid w:val="00F11F63"/>
    <w:rsid w:val="00F128CD"/>
    <w:rsid w:val="00F13562"/>
    <w:rsid w:val="00F13F40"/>
    <w:rsid w:val="00F143A0"/>
    <w:rsid w:val="00F155A8"/>
    <w:rsid w:val="00F15A06"/>
    <w:rsid w:val="00F15E98"/>
    <w:rsid w:val="00F16E2C"/>
    <w:rsid w:val="00F20263"/>
    <w:rsid w:val="00F222E2"/>
    <w:rsid w:val="00F22D9D"/>
    <w:rsid w:val="00F22DD8"/>
    <w:rsid w:val="00F236FC"/>
    <w:rsid w:val="00F2481C"/>
    <w:rsid w:val="00F24BAA"/>
    <w:rsid w:val="00F24DCB"/>
    <w:rsid w:val="00F2665D"/>
    <w:rsid w:val="00F315C5"/>
    <w:rsid w:val="00F315FF"/>
    <w:rsid w:val="00F3167C"/>
    <w:rsid w:val="00F31ADC"/>
    <w:rsid w:val="00F31C75"/>
    <w:rsid w:val="00F31E72"/>
    <w:rsid w:val="00F33A80"/>
    <w:rsid w:val="00F34EDA"/>
    <w:rsid w:val="00F354D4"/>
    <w:rsid w:val="00F37196"/>
    <w:rsid w:val="00F40E90"/>
    <w:rsid w:val="00F42580"/>
    <w:rsid w:val="00F431F8"/>
    <w:rsid w:val="00F43407"/>
    <w:rsid w:val="00F4368F"/>
    <w:rsid w:val="00F43825"/>
    <w:rsid w:val="00F46974"/>
    <w:rsid w:val="00F46ED7"/>
    <w:rsid w:val="00F47375"/>
    <w:rsid w:val="00F51D8E"/>
    <w:rsid w:val="00F51FFA"/>
    <w:rsid w:val="00F5326F"/>
    <w:rsid w:val="00F5356F"/>
    <w:rsid w:val="00F53D12"/>
    <w:rsid w:val="00F54994"/>
    <w:rsid w:val="00F559AB"/>
    <w:rsid w:val="00F55CAA"/>
    <w:rsid w:val="00F56569"/>
    <w:rsid w:val="00F56FF2"/>
    <w:rsid w:val="00F576A9"/>
    <w:rsid w:val="00F5793A"/>
    <w:rsid w:val="00F61968"/>
    <w:rsid w:val="00F63872"/>
    <w:rsid w:val="00F63C90"/>
    <w:rsid w:val="00F646D0"/>
    <w:rsid w:val="00F648D9"/>
    <w:rsid w:val="00F66E8A"/>
    <w:rsid w:val="00F678DA"/>
    <w:rsid w:val="00F710B8"/>
    <w:rsid w:val="00F71A17"/>
    <w:rsid w:val="00F71F55"/>
    <w:rsid w:val="00F72662"/>
    <w:rsid w:val="00F727EF"/>
    <w:rsid w:val="00F7385E"/>
    <w:rsid w:val="00F73B8C"/>
    <w:rsid w:val="00F746F6"/>
    <w:rsid w:val="00F74BD8"/>
    <w:rsid w:val="00F74FA6"/>
    <w:rsid w:val="00F75021"/>
    <w:rsid w:val="00F75384"/>
    <w:rsid w:val="00F76448"/>
    <w:rsid w:val="00F76807"/>
    <w:rsid w:val="00F76E70"/>
    <w:rsid w:val="00F771ED"/>
    <w:rsid w:val="00F80B06"/>
    <w:rsid w:val="00F80C79"/>
    <w:rsid w:val="00F81E80"/>
    <w:rsid w:val="00F8330C"/>
    <w:rsid w:val="00F835AC"/>
    <w:rsid w:val="00F83BBE"/>
    <w:rsid w:val="00F848A0"/>
    <w:rsid w:val="00F85427"/>
    <w:rsid w:val="00F865B9"/>
    <w:rsid w:val="00F87A28"/>
    <w:rsid w:val="00F90BA4"/>
    <w:rsid w:val="00F91108"/>
    <w:rsid w:val="00F91774"/>
    <w:rsid w:val="00F929C2"/>
    <w:rsid w:val="00F9424E"/>
    <w:rsid w:val="00F945BC"/>
    <w:rsid w:val="00F94E38"/>
    <w:rsid w:val="00F9629A"/>
    <w:rsid w:val="00F9635F"/>
    <w:rsid w:val="00F96918"/>
    <w:rsid w:val="00F96D06"/>
    <w:rsid w:val="00F96E59"/>
    <w:rsid w:val="00FA0650"/>
    <w:rsid w:val="00FA0C6C"/>
    <w:rsid w:val="00FA13C5"/>
    <w:rsid w:val="00FA224B"/>
    <w:rsid w:val="00FA2399"/>
    <w:rsid w:val="00FA4139"/>
    <w:rsid w:val="00FA4C8D"/>
    <w:rsid w:val="00FA673E"/>
    <w:rsid w:val="00FA709D"/>
    <w:rsid w:val="00FA7FD9"/>
    <w:rsid w:val="00FB0208"/>
    <w:rsid w:val="00FB0335"/>
    <w:rsid w:val="00FB227A"/>
    <w:rsid w:val="00FB3A6A"/>
    <w:rsid w:val="00FB3B4F"/>
    <w:rsid w:val="00FB59E8"/>
    <w:rsid w:val="00FB5D0D"/>
    <w:rsid w:val="00FB6230"/>
    <w:rsid w:val="00FB75D0"/>
    <w:rsid w:val="00FB778A"/>
    <w:rsid w:val="00FB77D1"/>
    <w:rsid w:val="00FC1CE1"/>
    <w:rsid w:val="00FC2050"/>
    <w:rsid w:val="00FC278C"/>
    <w:rsid w:val="00FC33EA"/>
    <w:rsid w:val="00FC3501"/>
    <w:rsid w:val="00FC3507"/>
    <w:rsid w:val="00FC36D8"/>
    <w:rsid w:val="00FC394A"/>
    <w:rsid w:val="00FC42D9"/>
    <w:rsid w:val="00FC5AA6"/>
    <w:rsid w:val="00FC66BF"/>
    <w:rsid w:val="00FC7A7B"/>
    <w:rsid w:val="00FD0488"/>
    <w:rsid w:val="00FD062A"/>
    <w:rsid w:val="00FD09F8"/>
    <w:rsid w:val="00FD1165"/>
    <w:rsid w:val="00FD1FFA"/>
    <w:rsid w:val="00FD341C"/>
    <w:rsid w:val="00FD5C9B"/>
    <w:rsid w:val="00FD6855"/>
    <w:rsid w:val="00FD74E6"/>
    <w:rsid w:val="00FD76CD"/>
    <w:rsid w:val="00FE03BD"/>
    <w:rsid w:val="00FE063A"/>
    <w:rsid w:val="00FE0992"/>
    <w:rsid w:val="00FE0A3E"/>
    <w:rsid w:val="00FE1340"/>
    <w:rsid w:val="00FE22B0"/>
    <w:rsid w:val="00FE4A25"/>
    <w:rsid w:val="00FE6328"/>
    <w:rsid w:val="00FE66B3"/>
    <w:rsid w:val="00FE6D1B"/>
    <w:rsid w:val="00FE6D37"/>
    <w:rsid w:val="00FE6EB8"/>
    <w:rsid w:val="00FE7F3D"/>
    <w:rsid w:val="00FF2BB1"/>
    <w:rsid w:val="00FF4104"/>
    <w:rsid w:val="00FF45D7"/>
    <w:rsid w:val="00FF4732"/>
    <w:rsid w:val="00FF4956"/>
    <w:rsid w:val="00FF5BFA"/>
    <w:rsid w:val="00FF6F85"/>
    <w:rsid w:val="00FF75F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C1505"/>
  <w15:docId w15:val="{F49C354C-40F2-471F-AB7D-D81BBDB0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8F9"/>
    <w:pPr>
      <w:spacing w:after="160" w:line="259" w:lineRule="auto"/>
    </w:pPr>
    <w:rPr>
      <w:lang w:val="en-GB"/>
    </w:rPr>
  </w:style>
  <w:style w:type="paragraph" w:styleId="1">
    <w:name w:val="heading 1"/>
    <w:basedOn w:val="2"/>
    <w:next w:val="a"/>
    <w:link w:val="10"/>
    <w:uiPriority w:val="9"/>
    <w:qFormat/>
    <w:rsid w:val="009F6599"/>
    <w:pPr>
      <w:outlineLvl w:val="0"/>
    </w:pPr>
    <w:rPr>
      <w:sz w:val="32"/>
      <w:szCs w:val="32"/>
    </w:rPr>
  </w:style>
  <w:style w:type="paragraph" w:styleId="2">
    <w:name w:val="heading 2"/>
    <w:basedOn w:val="a0"/>
    <w:next w:val="a"/>
    <w:link w:val="20"/>
    <w:uiPriority w:val="9"/>
    <w:unhideWhenUsed/>
    <w:qFormat/>
    <w:rsid w:val="009F6599"/>
    <w:pPr>
      <w:tabs>
        <w:tab w:val="left" w:pos="284"/>
        <w:tab w:val="left" w:pos="426"/>
        <w:tab w:val="left" w:leader="dot" w:pos="8505"/>
      </w:tabs>
      <w:autoSpaceDE w:val="0"/>
      <w:autoSpaceDN w:val="0"/>
      <w:adjustRightInd w:val="0"/>
      <w:spacing w:after="120" w:line="276" w:lineRule="auto"/>
      <w:ind w:left="0"/>
      <w:jc w:val="both"/>
      <w:outlineLvl w:val="1"/>
    </w:pPr>
    <w:rPr>
      <w:rFonts w:ascii="Times New Roman" w:hAnsi="Times New Roman" w:cs="Times New Roman"/>
      <w:b/>
      <w:sz w:val="28"/>
      <w:szCs w:val="28"/>
      <w:lang w:val="ro-RO"/>
    </w:rPr>
  </w:style>
  <w:style w:type="paragraph" w:styleId="3">
    <w:name w:val="heading 3"/>
    <w:basedOn w:val="a"/>
    <w:next w:val="a"/>
    <w:link w:val="30"/>
    <w:unhideWhenUsed/>
    <w:qFormat/>
    <w:rsid w:val="007A4FAA"/>
    <w:pPr>
      <w:shd w:val="clear" w:color="auto" w:fill="FFFFFF"/>
      <w:spacing w:after="0" w:line="240" w:lineRule="auto"/>
      <w:jc w:val="both"/>
      <w:outlineLvl w:val="2"/>
    </w:pPr>
    <w:rPr>
      <w:rFonts w:ascii="Times New Roman" w:eastAsia="Times New Roman" w:hAnsi="Times New Roman" w:cs="Times New Roman"/>
      <w:b/>
      <w:i/>
      <w:color w:val="444444"/>
      <w:sz w:val="24"/>
      <w:szCs w:val="24"/>
      <w:u w:val="single"/>
      <w:lang w:val="ro-RO" w:eastAsia="ru-RU"/>
    </w:rPr>
  </w:style>
  <w:style w:type="paragraph" w:styleId="4">
    <w:name w:val="heading 4"/>
    <w:basedOn w:val="a"/>
    <w:next w:val="a"/>
    <w:link w:val="40"/>
    <w:uiPriority w:val="9"/>
    <w:semiHidden/>
    <w:unhideWhenUsed/>
    <w:qFormat/>
    <w:rsid w:val="005D5E5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semiHidden/>
    <w:unhideWhenUsed/>
    <w:qFormat/>
    <w:rsid w:val="00782645"/>
    <w:pPr>
      <w:keepNext/>
      <w:spacing w:after="0" w:line="240" w:lineRule="auto"/>
      <w:jc w:val="center"/>
      <w:outlineLvl w:val="5"/>
    </w:pPr>
    <w:rPr>
      <w:rFonts w:ascii="Times New Roman" w:eastAsia="Times New Roman" w:hAnsi="Times New Roman" w:cs="Times New Roman"/>
      <w:sz w:val="28"/>
      <w:szCs w:val="24"/>
      <w:lang w:val="ro-RO" w:eastAsia="ru-RU"/>
    </w:rPr>
  </w:style>
  <w:style w:type="paragraph" w:styleId="9">
    <w:name w:val="heading 9"/>
    <w:basedOn w:val="a"/>
    <w:next w:val="a"/>
    <w:link w:val="90"/>
    <w:semiHidden/>
    <w:unhideWhenUsed/>
    <w:qFormat/>
    <w:rsid w:val="00782645"/>
    <w:pPr>
      <w:keepNext/>
      <w:spacing w:after="0" w:line="240" w:lineRule="auto"/>
      <w:outlineLvl w:val="8"/>
    </w:pPr>
    <w:rPr>
      <w:rFonts w:ascii="Times New Roman" w:eastAsia="Times New Roman" w:hAnsi="Times New Roman" w:cs="Times New Roman"/>
      <w:color w:val="000080"/>
      <w:sz w:val="28"/>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1118F9"/>
    <w:pPr>
      <w:ind w:left="720"/>
      <w:contextualSpacing/>
    </w:pPr>
    <w:rPr>
      <w:rFonts w:eastAsiaTheme="minorEastAsia"/>
      <w:lang w:eastAsia="en-GB"/>
    </w:rPr>
  </w:style>
  <w:style w:type="character" w:styleId="a4">
    <w:name w:val="Intense Reference"/>
    <w:basedOn w:val="a1"/>
    <w:uiPriority w:val="32"/>
    <w:qFormat/>
    <w:rsid w:val="003351D7"/>
    <w:rPr>
      <w:b/>
      <w:bCs/>
      <w:smallCaps/>
      <w:color w:val="C0504D" w:themeColor="accent2"/>
      <w:spacing w:val="5"/>
      <w:u w:val="single"/>
    </w:rPr>
  </w:style>
  <w:style w:type="paragraph" w:styleId="a5">
    <w:name w:val="Balloon Text"/>
    <w:basedOn w:val="a"/>
    <w:link w:val="a6"/>
    <w:uiPriority w:val="99"/>
    <w:semiHidden/>
    <w:unhideWhenUsed/>
    <w:rsid w:val="000A31D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0A31D3"/>
    <w:rPr>
      <w:rFonts w:ascii="Tahoma" w:hAnsi="Tahoma" w:cs="Tahoma"/>
      <w:sz w:val="16"/>
      <w:szCs w:val="16"/>
      <w:lang w:val="en-GB"/>
    </w:rPr>
  </w:style>
  <w:style w:type="table" w:styleId="a7">
    <w:name w:val="Table Grid"/>
    <w:basedOn w:val="a2"/>
    <w:uiPriority w:val="59"/>
    <w:rsid w:val="00026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F53E0"/>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4F53E0"/>
    <w:rPr>
      <w:lang w:val="en-GB"/>
    </w:rPr>
  </w:style>
  <w:style w:type="paragraph" w:styleId="aa">
    <w:name w:val="footer"/>
    <w:basedOn w:val="a"/>
    <w:link w:val="ab"/>
    <w:uiPriority w:val="99"/>
    <w:unhideWhenUsed/>
    <w:rsid w:val="004F53E0"/>
    <w:pPr>
      <w:tabs>
        <w:tab w:val="center" w:pos="4677"/>
        <w:tab w:val="right" w:pos="9355"/>
      </w:tabs>
      <w:spacing w:after="0" w:line="240" w:lineRule="auto"/>
    </w:pPr>
  </w:style>
  <w:style w:type="character" w:customStyle="1" w:styleId="ab">
    <w:name w:val="Нижний колонтитул Знак"/>
    <w:basedOn w:val="a1"/>
    <w:link w:val="aa"/>
    <w:uiPriority w:val="99"/>
    <w:rsid w:val="004F53E0"/>
    <w:rPr>
      <w:lang w:val="en-GB"/>
    </w:rPr>
  </w:style>
  <w:style w:type="paragraph" w:styleId="ac">
    <w:name w:val="No Spacing"/>
    <w:link w:val="ad"/>
    <w:uiPriority w:val="1"/>
    <w:qFormat/>
    <w:rsid w:val="00A143F6"/>
    <w:pPr>
      <w:spacing w:after="0" w:line="240" w:lineRule="auto"/>
    </w:pPr>
    <w:rPr>
      <w:lang w:val="en-US"/>
    </w:rPr>
  </w:style>
  <w:style w:type="character" w:customStyle="1" w:styleId="ad">
    <w:name w:val="Без интервала Знак"/>
    <w:basedOn w:val="a1"/>
    <w:link w:val="ac"/>
    <w:uiPriority w:val="1"/>
    <w:rsid w:val="00A143F6"/>
    <w:rPr>
      <w:lang w:val="en-US"/>
    </w:rPr>
  </w:style>
  <w:style w:type="character" w:customStyle="1" w:styleId="30">
    <w:name w:val="Заголовок 3 Знак"/>
    <w:basedOn w:val="a1"/>
    <w:link w:val="3"/>
    <w:rsid w:val="007A4FAA"/>
    <w:rPr>
      <w:rFonts w:ascii="Times New Roman" w:eastAsia="Times New Roman" w:hAnsi="Times New Roman" w:cs="Times New Roman"/>
      <w:b/>
      <w:i/>
      <w:color w:val="444444"/>
      <w:sz w:val="24"/>
      <w:szCs w:val="24"/>
      <w:u w:val="single"/>
      <w:shd w:val="clear" w:color="auto" w:fill="FFFFFF"/>
      <w:lang w:val="ro-RO" w:eastAsia="ru-RU"/>
    </w:rPr>
  </w:style>
  <w:style w:type="character" w:customStyle="1" w:styleId="60">
    <w:name w:val="Заголовок 6 Знак"/>
    <w:basedOn w:val="a1"/>
    <w:link w:val="6"/>
    <w:semiHidden/>
    <w:rsid w:val="00782645"/>
    <w:rPr>
      <w:rFonts w:ascii="Times New Roman" w:eastAsia="Times New Roman" w:hAnsi="Times New Roman" w:cs="Times New Roman"/>
      <w:sz w:val="28"/>
      <w:szCs w:val="24"/>
      <w:lang w:val="ro-RO" w:eastAsia="ru-RU"/>
    </w:rPr>
  </w:style>
  <w:style w:type="character" w:customStyle="1" w:styleId="90">
    <w:name w:val="Заголовок 9 Знак"/>
    <w:basedOn w:val="a1"/>
    <w:link w:val="9"/>
    <w:semiHidden/>
    <w:rsid w:val="00782645"/>
    <w:rPr>
      <w:rFonts w:ascii="Times New Roman" w:eastAsia="Times New Roman" w:hAnsi="Times New Roman" w:cs="Times New Roman"/>
      <w:color w:val="000080"/>
      <w:sz w:val="28"/>
      <w:szCs w:val="24"/>
      <w:lang w:eastAsia="ru-RU"/>
    </w:rPr>
  </w:style>
  <w:style w:type="character" w:customStyle="1" w:styleId="10">
    <w:name w:val="Заголовок 1 Знак"/>
    <w:basedOn w:val="a1"/>
    <w:link w:val="1"/>
    <w:uiPriority w:val="9"/>
    <w:rsid w:val="009F6599"/>
    <w:rPr>
      <w:rFonts w:ascii="Times New Roman" w:eastAsiaTheme="minorEastAsia" w:hAnsi="Times New Roman" w:cs="Times New Roman"/>
      <w:b/>
      <w:sz w:val="32"/>
      <w:szCs w:val="32"/>
      <w:lang w:val="ro-RO" w:eastAsia="en-GB"/>
    </w:rPr>
  </w:style>
  <w:style w:type="character" w:customStyle="1" w:styleId="20">
    <w:name w:val="Заголовок 2 Знак"/>
    <w:basedOn w:val="a1"/>
    <w:link w:val="2"/>
    <w:uiPriority w:val="9"/>
    <w:rsid w:val="009F6599"/>
    <w:rPr>
      <w:rFonts w:ascii="Times New Roman" w:eastAsiaTheme="minorEastAsia" w:hAnsi="Times New Roman" w:cs="Times New Roman"/>
      <w:b/>
      <w:sz w:val="28"/>
      <w:szCs w:val="28"/>
      <w:lang w:val="ro-RO" w:eastAsia="en-GB"/>
    </w:rPr>
  </w:style>
  <w:style w:type="character" w:customStyle="1" w:styleId="40">
    <w:name w:val="Заголовок 4 Знак"/>
    <w:basedOn w:val="a1"/>
    <w:link w:val="4"/>
    <w:uiPriority w:val="9"/>
    <w:semiHidden/>
    <w:rsid w:val="005D5E53"/>
    <w:rPr>
      <w:rFonts w:asciiTheme="majorHAnsi" w:eastAsiaTheme="majorEastAsia" w:hAnsiTheme="majorHAnsi" w:cstheme="majorBidi"/>
      <w:i/>
      <w:iCs/>
      <w:color w:val="365F91" w:themeColor="accent1" w:themeShade="BF"/>
      <w:lang w:val="en-GB"/>
    </w:rPr>
  </w:style>
  <w:style w:type="paragraph" w:styleId="ae">
    <w:name w:val="TOC Heading"/>
    <w:basedOn w:val="1"/>
    <w:next w:val="a"/>
    <w:uiPriority w:val="39"/>
    <w:unhideWhenUsed/>
    <w:qFormat/>
    <w:rsid w:val="00CD15DA"/>
    <w:pPr>
      <w:keepNext/>
      <w:keepLines/>
      <w:tabs>
        <w:tab w:val="clear" w:pos="8505"/>
      </w:tabs>
      <w:autoSpaceDE/>
      <w:autoSpaceDN/>
      <w:adjustRightInd/>
      <w:spacing w:before="240" w:after="0" w:line="259" w:lineRule="auto"/>
      <w:outlineLvl w:val="9"/>
    </w:pPr>
    <w:rPr>
      <w:rFonts w:asciiTheme="majorHAnsi" w:eastAsiaTheme="majorEastAsia" w:hAnsiTheme="majorHAnsi" w:cstheme="majorBidi"/>
      <w:b w:val="0"/>
      <w:color w:val="365F91" w:themeColor="accent1" w:themeShade="BF"/>
      <w:lang w:val="en-US"/>
    </w:rPr>
  </w:style>
  <w:style w:type="paragraph" w:styleId="11">
    <w:name w:val="toc 1"/>
    <w:basedOn w:val="a"/>
    <w:next w:val="a"/>
    <w:autoRedefine/>
    <w:uiPriority w:val="39"/>
    <w:unhideWhenUsed/>
    <w:rsid w:val="003F4C1A"/>
    <w:pPr>
      <w:tabs>
        <w:tab w:val="right" w:leader="dot" w:pos="9627"/>
      </w:tabs>
      <w:spacing w:after="100"/>
    </w:pPr>
    <w:rPr>
      <w:rFonts w:ascii="Times New Roman" w:hAnsi="Times New Roman" w:cs="Times New Roman"/>
      <w:b/>
      <w:noProof/>
      <w:sz w:val="24"/>
      <w:szCs w:val="24"/>
    </w:rPr>
  </w:style>
  <w:style w:type="paragraph" w:styleId="31">
    <w:name w:val="toc 3"/>
    <w:basedOn w:val="a"/>
    <w:next w:val="a"/>
    <w:autoRedefine/>
    <w:uiPriority w:val="39"/>
    <w:unhideWhenUsed/>
    <w:rsid w:val="003B3DF7"/>
    <w:pPr>
      <w:tabs>
        <w:tab w:val="right" w:leader="dot" w:pos="9627"/>
      </w:tabs>
      <w:spacing w:after="100"/>
      <w:ind w:left="440"/>
    </w:pPr>
    <w:rPr>
      <w:rFonts w:ascii="Times New Roman" w:hAnsi="Times New Roman" w:cs="Times New Roman"/>
      <w:noProof/>
    </w:rPr>
  </w:style>
  <w:style w:type="character" w:styleId="af">
    <w:name w:val="Hyperlink"/>
    <w:basedOn w:val="a1"/>
    <w:uiPriority w:val="99"/>
    <w:unhideWhenUsed/>
    <w:rsid w:val="00CD15DA"/>
    <w:rPr>
      <w:color w:val="0000FF" w:themeColor="hyperlink"/>
      <w:u w:val="single"/>
    </w:rPr>
  </w:style>
  <w:style w:type="paragraph" w:styleId="21">
    <w:name w:val="toc 2"/>
    <w:basedOn w:val="a"/>
    <w:next w:val="a"/>
    <w:autoRedefine/>
    <w:uiPriority w:val="39"/>
    <w:unhideWhenUsed/>
    <w:rsid w:val="003B3DF7"/>
    <w:pPr>
      <w:tabs>
        <w:tab w:val="right" w:leader="dot" w:pos="9627"/>
      </w:tabs>
      <w:spacing w:after="100"/>
      <w:ind w:left="220"/>
    </w:pPr>
    <w:rPr>
      <w:rFonts w:ascii="Times New Roman" w:hAnsi="Times New Roman" w:cs="Times New Roman"/>
      <w:noProof/>
      <w:sz w:val="24"/>
      <w:szCs w:val="24"/>
    </w:rPr>
  </w:style>
  <w:style w:type="paragraph" w:styleId="af0">
    <w:name w:val="Normal (Web)"/>
    <w:basedOn w:val="a"/>
    <w:uiPriority w:val="99"/>
    <w:unhideWhenUsed/>
    <w:rsid w:val="002879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1"/>
    <w:uiPriority w:val="22"/>
    <w:qFormat/>
    <w:rsid w:val="002879D8"/>
    <w:rPr>
      <w:b/>
      <w:bCs/>
    </w:rPr>
  </w:style>
  <w:style w:type="character" w:styleId="af2">
    <w:name w:val="Emphasis"/>
    <w:basedOn w:val="a1"/>
    <w:uiPriority w:val="20"/>
    <w:qFormat/>
    <w:rsid w:val="002879D8"/>
    <w:rPr>
      <w:i/>
      <w:iCs/>
    </w:rPr>
  </w:style>
  <w:style w:type="paragraph" w:styleId="32">
    <w:name w:val="Body Text 3"/>
    <w:basedOn w:val="a"/>
    <w:link w:val="33"/>
    <w:uiPriority w:val="99"/>
    <w:unhideWhenUsed/>
    <w:rsid w:val="005637FC"/>
    <w:pPr>
      <w:spacing w:after="120" w:line="276" w:lineRule="auto"/>
    </w:pPr>
    <w:rPr>
      <w:rFonts w:ascii="Calibri" w:eastAsia="Times New Roman" w:hAnsi="Calibri" w:cs="Times New Roman"/>
      <w:sz w:val="16"/>
      <w:szCs w:val="16"/>
      <w:lang w:val="en-US"/>
    </w:rPr>
  </w:style>
  <w:style w:type="character" w:customStyle="1" w:styleId="33">
    <w:name w:val="Основной текст 3 Знак"/>
    <w:basedOn w:val="a1"/>
    <w:link w:val="32"/>
    <w:uiPriority w:val="99"/>
    <w:rsid w:val="005637FC"/>
    <w:rPr>
      <w:rFonts w:ascii="Calibri" w:eastAsia="Times New Roman" w:hAnsi="Calibri" w:cs="Times New Roman"/>
      <w:sz w:val="16"/>
      <w:szCs w:val="16"/>
      <w:lang w:val="en-US"/>
    </w:rPr>
  </w:style>
  <w:style w:type="paragraph" w:styleId="af3">
    <w:name w:val="Title"/>
    <w:basedOn w:val="a"/>
    <w:next w:val="a"/>
    <w:link w:val="af4"/>
    <w:uiPriority w:val="10"/>
    <w:qFormat/>
    <w:rsid w:val="00BB34D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ru-RU" w:eastAsia="ru-RU"/>
    </w:rPr>
  </w:style>
  <w:style w:type="character" w:customStyle="1" w:styleId="af4">
    <w:name w:val="Заголовок Знак"/>
    <w:basedOn w:val="a1"/>
    <w:link w:val="af3"/>
    <w:uiPriority w:val="10"/>
    <w:rsid w:val="00BB34DB"/>
    <w:rPr>
      <w:rFonts w:asciiTheme="majorHAnsi" w:eastAsiaTheme="majorEastAsia" w:hAnsiTheme="majorHAnsi" w:cstheme="majorBidi"/>
      <w:color w:val="404040" w:themeColor="text1" w:themeTint="BF"/>
      <w:spacing w:val="-10"/>
      <w:kern w:val="28"/>
      <w:sz w:val="56"/>
      <w:szCs w:val="56"/>
      <w:lang w:eastAsia="ru-RU"/>
    </w:rPr>
  </w:style>
  <w:style w:type="paragraph" w:styleId="af5">
    <w:name w:val="Subtitle"/>
    <w:basedOn w:val="a"/>
    <w:next w:val="a"/>
    <w:link w:val="af6"/>
    <w:uiPriority w:val="11"/>
    <w:qFormat/>
    <w:rsid w:val="00BB34DB"/>
    <w:pPr>
      <w:numPr>
        <w:ilvl w:val="1"/>
      </w:numPr>
    </w:pPr>
    <w:rPr>
      <w:rFonts w:eastAsiaTheme="minorEastAsia" w:cs="Times New Roman"/>
      <w:color w:val="5A5A5A" w:themeColor="text1" w:themeTint="A5"/>
      <w:spacing w:val="15"/>
      <w:lang w:val="ru-RU" w:eastAsia="ru-RU"/>
    </w:rPr>
  </w:style>
  <w:style w:type="character" w:customStyle="1" w:styleId="af6">
    <w:name w:val="Подзаголовок Знак"/>
    <w:basedOn w:val="a1"/>
    <w:link w:val="af5"/>
    <w:uiPriority w:val="11"/>
    <w:rsid w:val="00BB34DB"/>
    <w:rPr>
      <w:rFonts w:eastAsiaTheme="minorEastAsia" w:cs="Times New Roman"/>
      <w:color w:val="5A5A5A" w:themeColor="text1" w:themeTint="A5"/>
      <w:spacing w:val="15"/>
      <w:lang w:eastAsia="ru-RU"/>
    </w:rPr>
  </w:style>
  <w:style w:type="character" w:customStyle="1" w:styleId="tlid-translation">
    <w:name w:val="tlid-translation"/>
    <w:rsid w:val="00474E41"/>
  </w:style>
  <w:style w:type="paragraph" w:styleId="af7">
    <w:name w:val="footnote text"/>
    <w:basedOn w:val="a"/>
    <w:link w:val="af8"/>
    <w:uiPriority w:val="99"/>
    <w:semiHidden/>
    <w:unhideWhenUsed/>
    <w:rsid w:val="00FD341C"/>
    <w:pPr>
      <w:spacing w:after="0" w:line="240" w:lineRule="auto"/>
    </w:pPr>
    <w:rPr>
      <w:rFonts w:eastAsiaTheme="minorEastAsia"/>
      <w:sz w:val="20"/>
      <w:szCs w:val="20"/>
      <w:lang w:val="ru-RU" w:eastAsia="ru-RU"/>
    </w:rPr>
  </w:style>
  <w:style w:type="character" w:customStyle="1" w:styleId="af8">
    <w:name w:val="Текст сноски Знак"/>
    <w:basedOn w:val="a1"/>
    <w:link w:val="af7"/>
    <w:uiPriority w:val="99"/>
    <w:semiHidden/>
    <w:rsid w:val="00FD341C"/>
    <w:rPr>
      <w:rFonts w:eastAsiaTheme="minorEastAsia"/>
      <w:sz w:val="20"/>
      <w:szCs w:val="20"/>
      <w:lang w:eastAsia="ru-RU"/>
    </w:rPr>
  </w:style>
  <w:style w:type="character" w:styleId="af9">
    <w:name w:val="footnote reference"/>
    <w:basedOn w:val="a1"/>
    <w:uiPriority w:val="99"/>
    <w:semiHidden/>
    <w:unhideWhenUsed/>
    <w:rsid w:val="00FD341C"/>
    <w:rPr>
      <w:vertAlign w:val="superscript"/>
    </w:rPr>
  </w:style>
  <w:style w:type="paragraph" w:customStyle="1" w:styleId="Default">
    <w:name w:val="Default"/>
    <w:rsid w:val="00A37146"/>
    <w:pPr>
      <w:autoSpaceDE w:val="0"/>
      <w:autoSpaceDN w:val="0"/>
      <w:adjustRightInd w:val="0"/>
      <w:spacing w:after="0" w:line="240" w:lineRule="auto"/>
    </w:pPr>
    <w:rPr>
      <w:rFonts w:ascii="Times New Roman" w:hAnsi="Times New Roman" w:cs="Times New Roman"/>
      <w:color w:val="000000"/>
      <w:sz w:val="24"/>
      <w:szCs w:val="24"/>
    </w:rPr>
  </w:style>
  <w:style w:type="paragraph" w:styleId="afa">
    <w:name w:val="endnote text"/>
    <w:basedOn w:val="a"/>
    <w:link w:val="afb"/>
    <w:uiPriority w:val="99"/>
    <w:semiHidden/>
    <w:unhideWhenUsed/>
    <w:rsid w:val="00F771ED"/>
    <w:pPr>
      <w:spacing w:after="0" w:line="240" w:lineRule="auto"/>
    </w:pPr>
    <w:rPr>
      <w:sz w:val="20"/>
      <w:szCs w:val="20"/>
    </w:rPr>
  </w:style>
  <w:style w:type="character" w:customStyle="1" w:styleId="afb">
    <w:name w:val="Текст концевой сноски Знак"/>
    <w:basedOn w:val="a1"/>
    <w:link w:val="afa"/>
    <w:uiPriority w:val="99"/>
    <w:semiHidden/>
    <w:rsid w:val="00F771ED"/>
    <w:rPr>
      <w:sz w:val="20"/>
      <w:szCs w:val="20"/>
      <w:lang w:val="en-GB"/>
    </w:rPr>
  </w:style>
  <w:style w:type="character" w:styleId="afc">
    <w:name w:val="endnote reference"/>
    <w:basedOn w:val="a1"/>
    <w:uiPriority w:val="99"/>
    <w:semiHidden/>
    <w:unhideWhenUsed/>
    <w:rsid w:val="00F771ED"/>
    <w:rPr>
      <w:vertAlign w:val="superscript"/>
    </w:rPr>
  </w:style>
  <w:style w:type="paragraph" w:styleId="afd">
    <w:name w:val="Revision"/>
    <w:hidden/>
    <w:uiPriority w:val="99"/>
    <w:semiHidden/>
    <w:rsid w:val="00644D4E"/>
    <w:pPr>
      <w:spacing w:after="0" w:line="240" w:lineRule="auto"/>
    </w:pPr>
    <w:rPr>
      <w:lang w:val="en-GB"/>
    </w:rPr>
  </w:style>
  <w:style w:type="paragraph" w:styleId="afe">
    <w:name w:val="caption"/>
    <w:basedOn w:val="a"/>
    <w:next w:val="a"/>
    <w:uiPriority w:val="35"/>
    <w:unhideWhenUsed/>
    <w:qFormat/>
    <w:rsid w:val="00D871D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631">
      <w:bodyDiv w:val="1"/>
      <w:marLeft w:val="0"/>
      <w:marRight w:val="0"/>
      <w:marTop w:val="0"/>
      <w:marBottom w:val="0"/>
      <w:divBdr>
        <w:top w:val="none" w:sz="0" w:space="0" w:color="auto"/>
        <w:left w:val="none" w:sz="0" w:space="0" w:color="auto"/>
        <w:bottom w:val="none" w:sz="0" w:space="0" w:color="auto"/>
        <w:right w:val="none" w:sz="0" w:space="0" w:color="auto"/>
      </w:divBdr>
    </w:div>
    <w:div w:id="429162481">
      <w:bodyDiv w:val="1"/>
      <w:marLeft w:val="0"/>
      <w:marRight w:val="0"/>
      <w:marTop w:val="0"/>
      <w:marBottom w:val="0"/>
      <w:divBdr>
        <w:top w:val="none" w:sz="0" w:space="0" w:color="auto"/>
        <w:left w:val="none" w:sz="0" w:space="0" w:color="auto"/>
        <w:bottom w:val="none" w:sz="0" w:space="0" w:color="auto"/>
        <w:right w:val="none" w:sz="0" w:space="0" w:color="auto"/>
      </w:divBdr>
    </w:div>
    <w:div w:id="483543895">
      <w:bodyDiv w:val="1"/>
      <w:marLeft w:val="0"/>
      <w:marRight w:val="0"/>
      <w:marTop w:val="0"/>
      <w:marBottom w:val="0"/>
      <w:divBdr>
        <w:top w:val="none" w:sz="0" w:space="0" w:color="auto"/>
        <w:left w:val="none" w:sz="0" w:space="0" w:color="auto"/>
        <w:bottom w:val="none" w:sz="0" w:space="0" w:color="auto"/>
        <w:right w:val="none" w:sz="0" w:space="0" w:color="auto"/>
      </w:divBdr>
    </w:div>
    <w:div w:id="622737976">
      <w:bodyDiv w:val="1"/>
      <w:marLeft w:val="0"/>
      <w:marRight w:val="0"/>
      <w:marTop w:val="0"/>
      <w:marBottom w:val="0"/>
      <w:divBdr>
        <w:top w:val="none" w:sz="0" w:space="0" w:color="auto"/>
        <w:left w:val="none" w:sz="0" w:space="0" w:color="auto"/>
        <w:bottom w:val="none" w:sz="0" w:space="0" w:color="auto"/>
        <w:right w:val="none" w:sz="0" w:space="0" w:color="auto"/>
      </w:divBdr>
    </w:div>
    <w:div w:id="691109791">
      <w:bodyDiv w:val="1"/>
      <w:marLeft w:val="0"/>
      <w:marRight w:val="0"/>
      <w:marTop w:val="0"/>
      <w:marBottom w:val="0"/>
      <w:divBdr>
        <w:top w:val="none" w:sz="0" w:space="0" w:color="auto"/>
        <w:left w:val="none" w:sz="0" w:space="0" w:color="auto"/>
        <w:bottom w:val="none" w:sz="0" w:space="0" w:color="auto"/>
        <w:right w:val="none" w:sz="0" w:space="0" w:color="auto"/>
      </w:divBdr>
    </w:div>
    <w:div w:id="805004897">
      <w:bodyDiv w:val="1"/>
      <w:marLeft w:val="0"/>
      <w:marRight w:val="0"/>
      <w:marTop w:val="0"/>
      <w:marBottom w:val="0"/>
      <w:divBdr>
        <w:top w:val="none" w:sz="0" w:space="0" w:color="auto"/>
        <w:left w:val="none" w:sz="0" w:space="0" w:color="auto"/>
        <w:bottom w:val="none" w:sz="0" w:space="0" w:color="auto"/>
        <w:right w:val="none" w:sz="0" w:space="0" w:color="auto"/>
      </w:divBdr>
    </w:div>
    <w:div w:id="838694340">
      <w:bodyDiv w:val="1"/>
      <w:marLeft w:val="0"/>
      <w:marRight w:val="0"/>
      <w:marTop w:val="0"/>
      <w:marBottom w:val="0"/>
      <w:divBdr>
        <w:top w:val="none" w:sz="0" w:space="0" w:color="auto"/>
        <w:left w:val="none" w:sz="0" w:space="0" w:color="auto"/>
        <w:bottom w:val="none" w:sz="0" w:space="0" w:color="auto"/>
        <w:right w:val="none" w:sz="0" w:space="0" w:color="auto"/>
      </w:divBdr>
    </w:div>
    <w:div w:id="850409965">
      <w:bodyDiv w:val="1"/>
      <w:marLeft w:val="0"/>
      <w:marRight w:val="0"/>
      <w:marTop w:val="0"/>
      <w:marBottom w:val="0"/>
      <w:divBdr>
        <w:top w:val="none" w:sz="0" w:space="0" w:color="auto"/>
        <w:left w:val="none" w:sz="0" w:space="0" w:color="auto"/>
        <w:bottom w:val="none" w:sz="0" w:space="0" w:color="auto"/>
        <w:right w:val="none" w:sz="0" w:space="0" w:color="auto"/>
      </w:divBdr>
    </w:div>
    <w:div w:id="931619948">
      <w:bodyDiv w:val="1"/>
      <w:marLeft w:val="0"/>
      <w:marRight w:val="0"/>
      <w:marTop w:val="0"/>
      <w:marBottom w:val="0"/>
      <w:divBdr>
        <w:top w:val="none" w:sz="0" w:space="0" w:color="auto"/>
        <w:left w:val="none" w:sz="0" w:space="0" w:color="auto"/>
        <w:bottom w:val="none" w:sz="0" w:space="0" w:color="auto"/>
        <w:right w:val="none" w:sz="0" w:space="0" w:color="auto"/>
      </w:divBdr>
    </w:div>
    <w:div w:id="1479305245">
      <w:bodyDiv w:val="1"/>
      <w:marLeft w:val="0"/>
      <w:marRight w:val="0"/>
      <w:marTop w:val="0"/>
      <w:marBottom w:val="0"/>
      <w:divBdr>
        <w:top w:val="none" w:sz="0" w:space="0" w:color="auto"/>
        <w:left w:val="none" w:sz="0" w:space="0" w:color="auto"/>
        <w:bottom w:val="none" w:sz="0" w:space="0" w:color="auto"/>
        <w:right w:val="none" w:sz="0" w:space="0" w:color="auto"/>
      </w:divBdr>
    </w:div>
    <w:div w:id="1573389044">
      <w:bodyDiv w:val="1"/>
      <w:marLeft w:val="0"/>
      <w:marRight w:val="0"/>
      <w:marTop w:val="0"/>
      <w:marBottom w:val="0"/>
      <w:divBdr>
        <w:top w:val="none" w:sz="0" w:space="0" w:color="auto"/>
        <w:left w:val="none" w:sz="0" w:space="0" w:color="auto"/>
        <w:bottom w:val="none" w:sz="0" w:space="0" w:color="auto"/>
        <w:right w:val="none" w:sz="0" w:space="0" w:color="auto"/>
      </w:divBdr>
      <w:divsChild>
        <w:div w:id="1332028040">
          <w:marLeft w:val="0"/>
          <w:marRight w:val="0"/>
          <w:marTop w:val="0"/>
          <w:marBottom w:val="0"/>
          <w:divBdr>
            <w:top w:val="none" w:sz="0" w:space="0" w:color="auto"/>
            <w:left w:val="none" w:sz="0" w:space="0" w:color="auto"/>
            <w:bottom w:val="none" w:sz="0" w:space="0" w:color="auto"/>
            <w:right w:val="none" w:sz="0" w:space="0" w:color="auto"/>
          </w:divBdr>
        </w:div>
      </w:divsChild>
    </w:div>
    <w:div w:id="1598446126">
      <w:bodyDiv w:val="1"/>
      <w:marLeft w:val="0"/>
      <w:marRight w:val="0"/>
      <w:marTop w:val="0"/>
      <w:marBottom w:val="0"/>
      <w:divBdr>
        <w:top w:val="none" w:sz="0" w:space="0" w:color="auto"/>
        <w:left w:val="none" w:sz="0" w:space="0" w:color="auto"/>
        <w:bottom w:val="none" w:sz="0" w:space="0" w:color="auto"/>
        <w:right w:val="none" w:sz="0" w:space="0" w:color="auto"/>
      </w:divBdr>
    </w:div>
    <w:div w:id="1863932355">
      <w:bodyDiv w:val="1"/>
      <w:marLeft w:val="0"/>
      <w:marRight w:val="0"/>
      <w:marTop w:val="0"/>
      <w:marBottom w:val="0"/>
      <w:divBdr>
        <w:top w:val="none" w:sz="0" w:space="0" w:color="auto"/>
        <w:left w:val="none" w:sz="0" w:space="0" w:color="auto"/>
        <w:bottom w:val="none" w:sz="0" w:space="0" w:color="auto"/>
        <w:right w:val="none" w:sz="0" w:space="0" w:color="auto"/>
      </w:divBdr>
    </w:div>
    <w:div w:id="1892426246">
      <w:bodyDiv w:val="1"/>
      <w:marLeft w:val="0"/>
      <w:marRight w:val="0"/>
      <w:marTop w:val="0"/>
      <w:marBottom w:val="0"/>
      <w:divBdr>
        <w:top w:val="none" w:sz="0" w:space="0" w:color="auto"/>
        <w:left w:val="none" w:sz="0" w:space="0" w:color="auto"/>
        <w:bottom w:val="none" w:sz="0" w:space="0" w:color="auto"/>
        <w:right w:val="none" w:sz="0" w:space="0" w:color="auto"/>
      </w:divBdr>
    </w:div>
    <w:div w:id="1969121804">
      <w:bodyDiv w:val="1"/>
      <w:marLeft w:val="0"/>
      <w:marRight w:val="0"/>
      <w:marTop w:val="0"/>
      <w:marBottom w:val="0"/>
      <w:divBdr>
        <w:top w:val="none" w:sz="0" w:space="0" w:color="auto"/>
        <w:left w:val="none" w:sz="0" w:space="0" w:color="auto"/>
        <w:bottom w:val="none" w:sz="0" w:space="0" w:color="auto"/>
        <w:right w:val="none" w:sz="0" w:space="0" w:color="auto"/>
      </w:divBdr>
    </w:div>
    <w:div w:id="19695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9.bin"/><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embeddings/oleObject14.bin"/><Relationship Id="rId1" Type="http://schemas.openxmlformats.org/officeDocument/2006/relationships/themeOverride" Target="../theme/themeOverride3.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15.bin"/><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embeddings/oleObject16.bin"/><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embeddings/oleObject17.bin"/><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5.xm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_____Microsoft_Excel4.xlsx"/></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7.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19.xml"/><Relationship Id="rId1" Type="http://schemas.microsoft.com/office/2011/relationships/chartStyle" Target="style19.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26.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20.xml"/><Relationship Id="rId1" Type="http://schemas.microsoft.com/office/2011/relationships/chartStyle" Target="style20.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_____Microsoft_Excel10.xlsx"/></Relationships>
</file>

<file path=word/charts/_rels/chart29.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1"/>
              <c:layout>
                <c:manualLayout>
                  <c:x val="-3.1595576619273882E-3"/>
                  <c:y val="5.6286157947534846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B2-4271-B309-E2B0C028FD68}"/>
                </c:ext>
              </c:extLst>
            </c:dLbl>
            <c:dLbl>
              <c:idx val="2"/>
              <c:layout>
                <c:manualLayout>
                  <c:x val="0"/>
                  <c:y val="-5.8550796333704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B2-4271-B309-E2B0C028FD68}"/>
                </c:ext>
              </c:extLst>
            </c:dLbl>
            <c:dLbl>
              <c:idx val="3"/>
              <c:layout>
                <c:manualLayout>
                  <c:x val="-3.1595576619274459E-3"/>
                  <c:y val="3.60297371205562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B2-4271-B309-E2B0C028FD68}"/>
                </c:ext>
              </c:extLst>
            </c:dLbl>
            <c:dLbl>
              <c:idx val="4"/>
              <c:layout>
                <c:manualLayout>
                  <c:x val="-3.1595576619273301E-3"/>
                  <c:y val="2.90489343282351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B2-4271-B309-E2B0C028FD68}"/>
                </c:ext>
              </c:extLst>
            </c:dLbl>
            <c:dLbl>
              <c:idx val="5"/>
              <c:layout>
                <c:manualLayout>
                  <c:x val="0"/>
                  <c:y val="-2.79232111692844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E0-46FD-BA9D-91DC785625E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2.69</c:v>
                </c:pt>
                <c:pt idx="1">
                  <c:v>2.64</c:v>
                </c:pt>
                <c:pt idx="2">
                  <c:v>2.63</c:v>
                </c:pt>
                <c:pt idx="3">
                  <c:v>2.56</c:v>
                </c:pt>
                <c:pt idx="4">
                  <c:v>2.5099999999999998</c:v>
                </c:pt>
                <c:pt idx="5">
                  <c:v>2.42</c:v>
                </c:pt>
              </c:numCache>
            </c:numRef>
          </c:val>
          <c:extLst>
            <c:ext xmlns:c16="http://schemas.microsoft.com/office/drawing/2014/chart" uri="{C3380CC4-5D6E-409C-BE32-E72D297353CC}">
              <c16:uniqueId val="{00000004-B7B2-4271-B309-E2B0C028FD68}"/>
            </c:ext>
          </c:extLst>
        </c:ser>
        <c:dLbls>
          <c:dLblPos val="outEnd"/>
          <c:showLegendKey val="0"/>
          <c:showVal val="1"/>
          <c:showCatName val="0"/>
          <c:showSerName val="0"/>
          <c:showPercent val="0"/>
          <c:showBubbleSize val="0"/>
        </c:dLbls>
        <c:gapWidth val="219"/>
        <c:overlap val="-27"/>
        <c:axId val="443488560"/>
        <c:axId val="332017616"/>
      </c:barChart>
      <c:catAx>
        <c:axId val="44348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2017616"/>
        <c:crosses val="autoZero"/>
        <c:auto val="1"/>
        <c:lblAlgn val="ctr"/>
        <c:lblOffset val="100"/>
        <c:noMultiLvlLbl val="0"/>
      </c:catAx>
      <c:valAx>
        <c:axId val="332017616"/>
        <c:scaling>
          <c:orientation val="minMax"/>
          <c:max val="2.7"/>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3488560"/>
        <c:crosses val="autoZero"/>
        <c:crossBetween val="between"/>
        <c:majorUnit val="5.000000000000001E-2"/>
      </c:valAx>
      <c:spPr>
        <a:noFill/>
        <a:ln w="127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o-RO" sz="900">
                <a:latin typeface="Times New Roman" panose="02020603050405020304" pitchFamily="18" charset="0"/>
                <a:cs typeface="Times New Roman" panose="02020603050405020304" pitchFamily="18" charset="0"/>
              </a:rPr>
              <a:t>2023</a:t>
            </a:r>
            <a:endParaRPr lang="ru-RU" sz="900">
              <a:latin typeface="Times New Roman" panose="02020603050405020304" pitchFamily="18" charset="0"/>
              <a:cs typeface="Times New Roman" panose="02020603050405020304" pitchFamily="18" charset="0"/>
            </a:endParaRPr>
          </a:p>
        </c:rich>
      </c:tx>
      <c:layout>
        <c:manualLayout>
          <c:xMode val="edge"/>
          <c:yMode val="edge"/>
          <c:x val="0.4517647911857981"/>
          <c:y val="6.1162079510703363E-2"/>
        </c:manualLayout>
      </c:layout>
      <c:overlay val="1"/>
    </c:title>
    <c:autoTitleDeleted val="0"/>
    <c:plotArea>
      <c:layout/>
      <c:barChart>
        <c:barDir val="col"/>
        <c:grouping val="clustered"/>
        <c:varyColors val="0"/>
        <c:ser>
          <c:idx val="0"/>
          <c:order val="0"/>
          <c:tx>
            <c:strRef>
              <c:f>'[lucru raport 2023 (1).xlsx]6_PO_Activitati economice'!$A$100</c:f>
              <c:strCache>
                <c:ptCount val="1"/>
                <c:pt idx="0">
                  <c:v>Agricultură, silvicultură şi pescuit</c:v>
                </c:pt>
              </c:strCache>
            </c:strRef>
          </c:tx>
          <c:invertIfNegative val="0"/>
          <c:dLbls>
            <c:dLbl>
              <c:idx val="3"/>
              <c:layout>
                <c:manualLayout>
                  <c:x val="0"/>
                  <c:y val="1.834862385321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A7A-45EC-B244-B9413444F168}"/>
                </c:ext>
              </c:extLst>
            </c:dLbl>
            <c:spPr>
              <a:noFill/>
              <a:ln>
                <a:noFill/>
              </a:ln>
              <a:effectLst/>
            </c:spPr>
            <c:txPr>
              <a:bodyPr wrap="square" lIns="38100" tIns="19050" rIns="38100" bIns="19050" anchor="ctr">
                <a:spAutoFit/>
              </a:bodyPr>
              <a:lstStyle/>
              <a:p>
                <a:pPr>
                  <a:defRPr sz="700" b="1" i="0" baseline="0">
                    <a:solidFill>
                      <a:srgbClr val="0070C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economice'!$B$99:$E$99</c:f>
              <c:strCache>
                <c:ptCount val="4"/>
                <c:pt idx="0">
                  <c:v>mun. Chişinău</c:v>
                </c:pt>
                <c:pt idx="1">
                  <c:v>Nord</c:v>
                </c:pt>
                <c:pt idx="2">
                  <c:v>Centru</c:v>
                </c:pt>
                <c:pt idx="3">
                  <c:v>Sud</c:v>
                </c:pt>
              </c:strCache>
            </c:strRef>
          </c:cat>
          <c:val>
            <c:numRef>
              <c:f>'[lucru raport 2023 (1).xlsx]6_PO_Activitati economice'!$B$100:$E$100</c:f>
              <c:numCache>
                <c:formatCode>General</c:formatCode>
                <c:ptCount val="4"/>
                <c:pt idx="0">
                  <c:v>1.2</c:v>
                </c:pt>
                <c:pt idx="1">
                  <c:v>41.6</c:v>
                </c:pt>
                <c:pt idx="2">
                  <c:v>18.2</c:v>
                </c:pt>
                <c:pt idx="3" formatCode="0.0">
                  <c:v>23.7</c:v>
                </c:pt>
              </c:numCache>
            </c:numRef>
          </c:val>
          <c:extLst>
            <c:ext xmlns:c16="http://schemas.microsoft.com/office/drawing/2014/chart" uri="{C3380CC4-5D6E-409C-BE32-E72D297353CC}">
              <c16:uniqueId val="{00000000-1A7A-45EC-B244-B9413444F168}"/>
            </c:ext>
          </c:extLst>
        </c:ser>
        <c:ser>
          <c:idx val="1"/>
          <c:order val="1"/>
          <c:tx>
            <c:strRef>
              <c:f>'[lucru raport 2023 (1).xlsx]6_PO_Activitati economice'!$A$101</c:f>
              <c:strCache>
                <c:ptCount val="1"/>
                <c:pt idx="0">
                  <c:v>Industrie</c:v>
                </c:pt>
              </c:strCache>
            </c:strRef>
          </c:tx>
          <c:invertIfNegative val="0"/>
          <c:dLbls>
            <c:dLbl>
              <c:idx val="0"/>
              <c:layout>
                <c:manualLayout>
                  <c:x val="-8.7700065775049539E-3"/>
                  <c:y val="1.834862385321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7A-45EC-B244-B9413444F168}"/>
                </c:ext>
              </c:extLst>
            </c:dLbl>
            <c:dLbl>
              <c:idx val="1"/>
              <c:layout>
                <c:manualLayout>
                  <c:x val="4.3850032887524665E-3"/>
                  <c:y val="1.2232415902140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7A-45EC-B244-B9413444F168}"/>
                </c:ext>
              </c:extLst>
            </c:dLbl>
            <c:dLbl>
              <c:idx val="2"/>
              <c:layout>
                <c:manualLayout>
                  <c:x val="1.315500986625732E-2"/>
                  <c:y val="6.11620795107033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7A-45EC-B244-B9413444F168}"/>
                </c:ext>
              </c:extLst>
            </c:dLbl>
            <c:dLbl>
              <c:idx val="3"/>
              <c:layout>
                <c:manualLayout>
                  <c:x val="4.3850032887523061E-3"/>
                  <c:y val="1.2232415902140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A7A-45EC-B244-B9413444F168}"/>
                </c:ext>
              </c:extLst>
            </c:dLbl>
            <c:spPr>
              <a:noFill/>
              <a:ln>
                <a:noFill/>
              </a:ln>
              <a:effectLst/>
            </c:spPr>
            <c:txPr>
              <a:bodyPr wrap="square" lIns="38100" tIns="19050" rIns="38100" bIns="19050" anchor="ctr">
                <a:spAutoFit/>
              </a:bodyPr>
              <a:lstStyle/>
              <a:p>
                <a:pPr>
                  <a:defRPr sz="700" b="1" i="0" baseline="0">
                    <a:solidFill>
                      <a:srgbClr val="C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economice'!$B$99:$E$99</c:f>
              <c:strCache>
                <c:ptCount val="4"/>
                <c:pt idx="0">
                  <c:v>mun. Chişinău</c:v>
                </c:pt>
                <c:pt idx="1">
                  <c:v>Nord</c:v>
                </c:pt>
                <c:pt idx="2">
                  <c:v>Centru</c:v>
                </c:pt>
                <c:pt idx="3">
                  <c:v>Sud</c:v>
                </c:pt>
              </c:strCache>
            </c:strRef>
          </c:cat>
          <c:val>
            <c:numRef>
              <c:f>'[lucru raport 2023 (1).xlsx]6_PO_Activitati economice'!$B$101:$E$101</c:f>
              <c:numCache>
                <c:formatCode>General</c:formatCode>
                <c:ptCount val="4"/>
                <c:pt idx="0">
                  <c:v>14.6</c:v>
                </c:pt>
                <c:pt idx="1">
                  <c:v>12.4</c:v>
                </c:pt>
                <c:pt idx="2">
                  <c:v>18</c:v>
                </c:pt>
                <c:pt idx="3">
                  <c:v>11.9</c:v>
                </c:pt>
              </c:numCache>
            </c:numRef>
          </c:val>
          <c:extLst>
            <c:ext xmlns:c16="http://schemas.microsoft.com/office/drawing/2014/chart" uri="{C3380CC4-5D6E-409C-BE32-E72D297353CC}">
              <c16:uniqueId val="{00000001-1A7A-45EC-B244-B9413444F168}"/>
            </c:ext>
          </c:extLst>
        </c:ser>
        <c:ser>
          <c:idx val="2"/>
          <c:order val="2"/>
          <c:tx>
            <c:strRef>
              <c:f>'[lucru raport 2023 (1).xlsx]6_PO_Activitati economice'!$A$102</c:f>
              <c:strCache>
                <c:ptCount val="1"/>
                <c:pt idx="0">
                  <c:v>Construcţii</c:v>
                </c:pt>
              </c:strCache>
            </c:strRef>
          </c:tx>
          <c:invertIfNegative val="0"/>
          <c:dLbls>
            <c:spPr>
              <a:noFill/>
              <a:ln>
                <a:noFill/>
              </a:ln>
              <a:effectLst/>
            </c:spPr>
            <c:txPr>
              <a:bodyPr wrap="square" lIns="38100" tIns="19050" rIns="38100" bIns="19050" anchor="ctr">
                <a:spAutoFit/>
              </a:bodyPr>
              <a:lstStyle/>
              <a:p>
                <a:pPr>
                  <a:defRPr sz="700" b="1" i="0" baseline="0">
                    <a:solidFill>
                      <a:srgbClr val="00B05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economice'!$B$99:$E$99</c:f>
              <c:strCache>
                <c:ptCount val="4"/>
                <c:pt idx="0">
                  <c:v>mun. Chişinău</c:v>
                </c:pt>
                <c:pt idx="1">
                  <c:v>Nord</c:v>
                </c:pt>
                <c:pt idx="2">
                  <c:v>Centru</c:v>
                </c:pt>
                <c:pt idx="3">
                  <c:v>Sud</c:v>
                </c:pt>
              </c:strCache>
            </c:strRef>
          </c:cat>
          <c:val>
            <c:numRef>
              <c:f>'[lucru raport 2023 (1).xlsx]6_PO_Activitati economice'!$B$102:$E$102</c:f>
              <c:numCache>
                <c:formatCode>General</c:formatCode>
                <c:ptCount val="4"/>
                <c:pt idx="0" formatCode="0.0">
                  <c:v>7</c:v>
                </c:pt>
                <c:pt idx="1">
                  <c:v>5.0999999999999996</c:v>
                </c:pt>
                <c:pt idx="2">
                  <c:v>9.8000000000000007</c:v>
                </c:pt>
                <c:pt idx="3">
                  <c:v>6.9</c:v>
                </c:pt>
              </c:numCache>
            </c:numRef>
          </c:val>
          <c:extLst>
            <c:ext xmlns:c16="http://schemas.microsoft.com/office/drawing/2014/chart" uri="{C3380CC4-5D6E-409C-BE32-E72D297353CC}">
              <c16:uniqueId val="{00000002-1A7A-45EC-B244-B9413444F168}"/>
            </c:ext>
          </c:extLst>
        </c:ser>
        <c:ser>
          <c:idx val="3"/>
          <c:order val="3"/>
          <c:tx>
            <c:strRef>
              <c:f>'[lucru raport 2023 (1).xlsx]6_PO_Activitati economice'!$A$103</c:f>
              <c:strCache>
                <c:ptCount val="1"/>
                <c:pt idx="0">
                  <c:v>Servicii</c:v>
                </c:pt>
              </c:strCache>
            </c:strRef>
          </c:tx>
          <c:invertIfNegative val="0"/>
          <c:dLbls>
            <c:dLbl>
              <c:idx val="1"/>
              <c:layout>
                <c:manualLayout>
                  <c:x val="0"/>
                  <c:y val="1.2232415902140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A7A-45EC-B244-B9413444F168}"/>
                </c:ext>
              </c:extLst>
            </c:dLbl>
            <c:dLbl>
              <c:idx val="2"/>
              <c:layout>
                <c:manualLayout>
                  <c:x val="-1.6078159655820029E-16"/>
                  <c:y val="1.834862385321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A7A-45EC-B244-B9413444F168}"/>
                </c:ext>
              </c:extLst>
            </c:dLbl>
            <c:spPr>
              <a:noFill/>
              <a:ln>
                <a:noFill/>
              </a:ln>
              <a:effectLst/>
            </c:spPr>
            <c:txPr>
              <a:bodyPr wrap="square" lIns="38100" tIns="19050" rIns="38100" bIns="19050" anchor="ctr">
                <a:spAutoFit/>
              </a:bodyPr>
              <a:lstStyle/>
              <a:p>
                <a:pPr>
                  <a:defRPr sz="700" b="1" i="0" baseline="0">
                    <a:solidFill>
                      <a:srgbClr val="7030A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economice'!$B$99:$E$99</c:f>
              <c:strCache>
                <c:ptCount val="4"/>
                <c:pt idx="0">
                  <c:v>mun. Chişinău</c:v>
                </c:pt>
                <c:pt idx="1">
                  <c:v>Nord</c:v>
                </c:pt>
                <c:pt idx="2">
                  <c:v>Centru</c:v>
                </c:pt>
                <c:pt idx="3">
                  <c:v>Sud</c:v>
                </c:pt>
              </c:strCache>
            </c:strRef>
          </c:cat>
          <c:val>
            <c:numRef>
              <c:f>'[lucru raport 2023 (1).xlsx]6_PO_Activitati economice'!$B$103:$E$103</c:f>
              <c:numCache>
                <c:formatCode>General</c:formatCode>
                <c:ptCount val="4"/>
                <c:pt idx="0">
                  <c:v>77.099999999999994</c:v>
                </c:pt>
                <c:pt idx="1">
                  <c:v>40.6</c:v>
                </c:pt>
                <c:pt idx="2">
                  <c:v>53.9</c:v>
                </c:pt>
                <c:pt idx="3">
                  <c:v>57.3</c:v>
                </c:pt>
              </c:numCache>
            </c:numRef>
          </c:val>
          <c:extLst>
            <c:ext xmlns:c16="http://schemas.microsoft.com/office/drawing/2014/chart" uri="{C3380CC4-5D6E-409C-BE32-E72D297353CC}">
              <c16:uniqueId val="{00000003-1A7A-45EC-B244-B9413444F168}"/>
            </c:ext>
          </c:extLst>
        </c:ser>
        <c:dLbls>
          <c:showLegendKey val="0"/>
          <c:showVal val="0"/>
          <c:showCatName val="0"/>
          <c:showSerName val="0"/>
          <c:showPercent val="0"/>
          <c:showBubbleSize val="0"/>
        </c:dLbls>
        <c:gapWidth val="150"/>
        <c:axId val="92882432"/>
        <c:axId val="92883968"/>
      </c:barChart>
      <c:catAx>
        <c:axId val="92882432"/>
        <c:scaling>
          <c:orientation val="minMax"/>
        </c:scaling>
        <c:delete val="0"/>
        <c:axPos val="b"/>
        <c:numFmt formatCode="General" sourceLinked="0"/>
        <c:majorTickMark val="out"/>
        <c:minorTickMark val="none"/>
        <c:tickLblPos val="nextTo"/>
        <c:txPr>
          <a:bodyPr/>
          <a:lstStyle/>
          <a:p>
            <a:pPr>
              <a:defRPr sz="700" baseline="0">
                <a:latin typeface="Times New Roman" panose="02020603050405020304" pitchFamily="18" charset="0"/>
                <a:cs typeface="Times New Roman" panose="02020603050405020304" pitchFamily="18" charset="0"/>
              </a:defRPr>
            </a:pPr>
            <a:endParaRPr lang="en-US"/>
          </a:p>
        </c:txPr>
        <c:crossAx val="92883968"/>
        <c:crosses val="autoZero"/>
        <c:auto val="1"/>
        <c:lblAlgn val="ctr"/>
        <c:lblOffset val="100"/>
        <c:noMultiLvlLbl val="0"/>
      </c:catAx>
      <c:valAx>
        <c:axId val="92883968"/>
        <c:scaling>
          <c:orientation val="minMax"/>
          <c:max val="80"/>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92882432"/>
        <c:crosses val="autoZero"/>
        <c:crossBetween val="between"/>
      </c:valAx>
    </c:plotArea>
    <c:legend>
      <c:legendPos val="b"/>
      <c:overlay val="0"/>
      <c:txPr>
        <a:bodyPr/>
        <a:lstStyle/>
        <a:p>
          <a:pPr>
            <a:defRPr sz="600" baseline="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w="9525">
      <a:solidFill>
        <a:schemeClr val="tx1"/>
      </a:solid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sz="900" b="1">
                <a:latin typeface="Times New Roman" panose="02020603050405020304" pitchFamily="18" charset="0"/>
                <a:cs typeface="Times New Roman" panose="02020603050405020304" pitchFamily="18" charset="0"/>
              </a:rPr>
              <a:t>2024</a:t>
            </a:r>
            <a:endParaRPr lang="ru-RU" sz="900" b="1">
              <a:latin typeface="Times New Roman" panose="02020603050405020304" pitchFamily="18" charset="0"/>
              <a:cs typeface="Times New Roman" panose="02020603050405020304" pitchFamily="18" charset="0"/>
            </a:endParaRPr>
          </a:p>
        </c:rich>
      </c:tx>
      <c:layout>
        <c:manualLayout>
          <c:xMode val="edge"/>
          <c:yMode val="edge"/>
          <c:x val="0.44975909830404548"/>
          <c:y val="6.1162079510703363E-2"/>
        </c:manualLayout>
      </c:layout>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'Tabelul 15-17'!$L$6</c:f>
              <c:strCache>
                <c:ptCount val="1"/>
                <c:pt idx="0">
                  <c:v>Agricultură, silvicultură şi pescuit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accent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'Tabelul 15-17'!$M$5:$P$5</c:f>
              <c:strCache>
                <c:ptCount val="4"/>
                <c:pt idx="0">
                  <c:v>Mun. Chişinău</c:v>
                </c:pt>
                <c:pt idx="1">
                  <c:v>Nord</c:v>
                </c:pt>
                <c:pt idx="2">
                  <c:v>Centru</c:v>
                </c:pt>
                <c:pt idx="3">
                  <c:v>Sud</c:v>
                </c:pt>
              </c:strCache>
            </c:strRef>
          </c:cat>
          <c:val>
            <c:numRef>
              <c:f>'Tabelul 15-17'!$M$6:$P$6</c:f>
              <c:numCache>
                <c:formatCode>General</c:formatCode>
                <c:ptCount val="4"/>
                <c:pt idx="0">
                  <c:v>1</c:v>
                </c:pt>
                <c:pt idx="1">
                  <c:v>37.799999999999997</c:v>
                </c:pt>
                <c:pt idx="2">
                  <c:v>16</c:v>
                </c:pt>
                <c:pt idx="3">
                  <c:v>20.6</c:v>
                </c:pt>
              </c:numCache>
            </c:numRef>
          </c:val>
          <c:extLst>
            <c:ext xmlns:c16="http://schemas.microsoft.com/office/drawing/2014/chart" uri="{C3380CC4-5D6E-409C-BE32-E72D297353CC}">
              <c16:uniqueId val="{00000000-8E2D-415D-A7E3-E91FF61F2B4A}"/>
            </c:ext>
          </c:extLst>
        </c:ser>
        <c:ser>
          <c:idx val="1"/>
          <c:order val="1"/>
          <c:tx>
            <c:strRef>
              <c:f>'Tabelul 15-17'!$L$7</c:f>
              <c:strCache>
                <c:ptCount val="1"/>
                <c:pt idx="0">
                  <c:v>Industrie</c:v>
                </c:pt>
              </c:strCache>
            </c:strRef>
          </c:tx>
          <c:spPr>
            <a:solidFill>
              <a:schemeClr val="accent2"/>
            </a:solidFill>
            <a:ln>
              <a:noFill/>
            </a:ln>
            <a:effectLst/>
          </c:spPr>
          <c:invertIfNegative val="0"/>
          <c:dLbls>
            <c:dLbl>
              <c:idx val="2"/>
              <c:layout>
                <c:manualLayout>
                  <c:x val="1.25601842160351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2D-415D-A7E3-E91FF61F2B4A}"/>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'Tabelul 15-17'!$M$5:$P$5</c:f>
              <c:strCache>
                <c:ptCount val="4"/>
                <c:pt idx="0">
                  <c:v>Mun. Chişinău</c:v>
                </c:pt>
                <c:pt idx="1">
                  <c:v>Nord</c:v>
                </c:pt>
                <c:pt idx="2">
                  <c:v>Centru</c:v>
                </c:pt>
                <c:pt idx="3">
                  <c:v>Sud</c:v>
                </c:pt>
              </c:strCache>
            </c:strRef>
          </c:cat>
          <c:val>
            <c:numRef>
              <c:f>'Tabelul 15-17'!$M$7:$P$7</c:f>
              <c:numCache>
                <c:formatCode>General</c:formatCode>
                <c:ptCount val="4"/>
                <c:pt idx="0">
                  <c:v>12.4</c:v>
                </c:pt>
                <c:pt idx="1">
                  <c:v>12.5</c:v>
                </c:pt>
                <c:pt idx="2">
                  <c:v>16.3</c:v>
                </c:pt>
                <c:pt idx="3">
                  <c:v>12.9</c:v>
                </c:pt>
              </c:numCache>
            </c:numRef>
          </c:val>
          <c:extLst>
            <c:ext xmlns:c16="http://schemas.microsoft.com/office/drawing/2014/chart" uri="{C3380CC4-5D6E-409C-BE32-E72D297353CC}">
              <c16:uniqueId val="{00000001-8E2D-415D-A7E3-E91FF61F2B4A}"/>
            </c:ext>
          </c:extLst>
        </c:ser>
        <c:ser>
          <c:idx val="2"/>
          <c:order val="2"/>
          <c:tx>
            <c:strRef>
              <c:f>'Tabelul 15-17'!$L$8</c:f>
              <c:strCache>
                <c:ptCount val="1"/>
                <c:pt idx="0">
                  <c:v>Construcţii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accent6">
                        <a:lumMod val="7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'Tabelul 15-17'!$M$5:$P$5</c:f>
              <c:strCache>
                <c:ptCount val="4"/>
                <c:pt idx="0">
                  <c:v>Mun. Chişinău</c:v>
                </c:pt>
                <c:pt idx="1">
                  <c:v>Nord</c:v>
                </c:pt>
                <c:pt idx="2">
                  <c:v>Centru</c:v>
                </c:pt>
                <c:pt idx="3">
                  <c:v>Sud</c:v>
                </c:pt>
              </c:strCache>
            </c:strRef>
          </c:cat>
          <c:val>
            <c:numRef>
              <c:f>'Tabelul 15-17'!$M$8:$P$8</c:f>
              <c:numCache>
                <c:formatCode>General</c:formatCode>
                <c:ptCount val="4"/>
                <c:pt idx="0">
                  <c:v>7.8</c:v>
                </c:pt>
                <c:pt idx="1">
                  <c:v>4.9000000000000004</c:v>
                </c:pt>
                <c:pt idx="2">
                  <c:v>9.9</c:v>
                </c:pt>
                <c:pt idx="3">
                  <c:v>7.9</c:v>
                </c:pt>
              </c:numCache>
            </c:numRef>
          </c:val>
          <c:extLst>
            <c:ext xmlns:c16="http://schemas.microsoft.com/office/drawing/2014/chart" uri="{C3380CC4-5D6E-409C-BE32-E72D297353CC}">
              <c16:uniqueId val="{00000002-8E2D-415D-A7E3-E91FF61F2B4A}"/>
            </c:ext>
          </c:extLst>
        </c:ser>
        <c:ser>
          <c:idx val="3"/>
          <c:order val="3"/>
          <c:tx>
            <c:strRef>
              <c:f>'Tabelul 15-17'!$L$9</c:f>
              <c:strCache>
                <c:ptCount val="1"/>
                <c:pt idx="0">
                  <c:v>Servicii</c:v>
                </c:pt>
              </c:strCache>
            </c:strRef>
          </c:tx>
          <c:spPr>
            <a:solidFill>
              <a:schemeClr val="accent4"/>
            </a:solidFill>
            <a:ln>
              <a:noFill/>
            </a:ln>
            <a:effectLst/>
          </c:spPr>
          <c:invertIfNegative val="0"/>
          <c:dLbls>
            <c:dLbl>
              <c:idx val="1"/>
              <c:layout>
                <c:manualLayout>
                  <c:x val="-4.1867280720117228E-3"/>
                  <c:y val="2.44648318042813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2D-415D-A7E3-E91FF61F2B4A}"/>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7030A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'Tabelul 15-17'!$M$5:$P$5</c:f>
              <c:strCache>
                <c:ptCount val="4"/>
                <c:pt idx="0">
                  <c:v>Mun. Chişinău</c:v>
                </c:pt>
                <c:pt idx="1">
                  <c:v>Nord</c:v>
                </c:pt>
                <c:pt idx="2">
                  <c:v>Centru</c:v>
                </c:pt>
                <c:pt idx="3">
                  <c:v>Sud</c:v>
                </c:pt>
              </c:strCache>
            </c:strRef>
          </c:cat>
          <c:val>
            <c:numRef>
              <c:f>'Tabelul 15-17'!$M$9:$P$9</c:f>
              <c:numCache>
                <c:formatCode>General</c:formatCode>
                <c:ptCount val="4"/>
                <c:pt idx="0">
                  <c:v>78.7</c:v>
                </c:pt>
                <c:pt idx="1">
                  <c:v>44.7</c:v>
                </c:pt>
                <c:pt idx="2">
                  <c:v>57.8</c:v>
                </c:pt>
                <c:pt idx="3">
                  <c:v>58.7</c:v>
                </c:pt>
              </c:numCache>
            </c:numRef>
          </c:val>
          <c:extLst>
            <c:ext xmlns:c16="http://schemas.microsoft.com/office/drawing/2014/chart" uri="{C3380CC4-5D6E-409C-BE32-E72D297353CC}">
              <c16:uniqueId val="{00000003-8E2D-415D-A7E3-E91FF61F2B4A}"/>
            </c:ext>
          </c:extLst>
        </c:ser>
        <c:dLbls>
          <c:showLegendKey val="0"/>
          <c:showVal val="0"/>
          <c:showCatName val="0"/>
          <c:showSerName val="0"/>
          <c:showPercent val="0"/>
          <c:showBubbleSize val="0"/>
        </c:dLbls>
        <c:gapWidth val="219"/>
        <c:overlap val="-27"/>
        <c:axId val="436352824"/>
        <c:axId val="436355120"/>
      </c:barChart>
      <c:catAx>
        <c:axId val="43635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36355120"/>
        <c:crosses val="autoZero"/>
        <c:auto val="1"/>
        <c:lblAlgn val="ctr"/>
        <c:lblOffset val="100"/>
        <c:noMultiLvlLbl val="0"/>
      </c:catAx>
      <c:valAx>
        <c:axId val="436355120"/>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36352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'[mun020300_20250519-134917.xlsx]mun020300'!$P$19</c:f>
              <c:strCache>
                <c:ptCount val="1"/>
                <c:pt idx="0">
                  <c:v>2023</c:v>
                </c:pt>
              </c:strCache>
            </c:strRef>
          </c:tx>
          <c:spPr>
            <a:solidFill>
              <a:schemeClr val="accent1"/>
            </a:solidFill>
            <a:ln>
              <a:noFill/>
            </a:ln>
            <a:effectLst/>
          </c:spPr>
          <c:invertIfNegative val="0"/>
          <c:dLbls>
            <c:dLbl>
              <c:idx val="0"/>
              <c:layout>
                <c:manualLayout>
                  <c:x val="-7.9755416722052368E-3"/>
                  <c:y val="9.74896417255666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CF-490E-8B38-FA952CAE2AFC}"/>
                </c:ext>
              </c:extLst>
            </c:dLbl>
            <c:dLbl>
              <c:idx val="2"/>
              <c:layout>
                <c:manualLayout>
                  <c:x val="-7.9755416722052368E-3"/>
                  <c:y val="1.9497928345113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CF-490E-8B38-FA952CAE2AFC}"/>
                </c:ext>
              </c:extLst>
            </c:dLbl>
            <c:dLbl>
              <c:idx val="3"/>
              <c:layout>
                <c:manualLayout>
                  <c:x val="-5.3170277814702559E-3"/>
                  <c:y val="1.4623446258834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CF-490E-8B38-FA952CAE2AFC}"/>
                </c:ext>
              </c:extLst>
            </c:dLbl>
            <c:dLbl>
              <c:idx val="4"/>
              <c:layout>
                <c:manualLayout>
                  <c:x val="-5.3170277814701579E-3"/>
                  <c:y val="4.87448208627833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CF-490E-8B38-FA952CAE2AF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'[mun020300_20250519-134917.xlsx]mun020300'!$N$20:$O$24</c:f>
              <c:strCache>
                <c:ptCount val="5"/>
                <c:pt idx="0">
                  <c:v>Superior</c:v>
                </c:pt>
                <c:pt idx="1">
                  <c:v>Mediu de specialitate</c:v>
                </c:pt>
                <c:pt idx="2">
                  <c:v>Secundar-profesional</c:v>
                </c:pt>
                <c:pt idx="3">
                  <c:v>Liceal, mediu general</c:v>
                </c:pt>
                <c:pt idx="4">
                  <c:v>Gimnazial</c:v>
                </c:pt>
              </c:strCache>
            </c:strRef>
          </c:cat>
          <c:val>
            <c:numRef>
              <c:f>'[mun020300_20250519-134917.xlsx]mun020300'!$P$20:$P$24</c:f>
              <c:numCache>
                <c:formatCode>General</c:formatCode>
                <c:ptCount val="5"/>
                <c:pt idx="0">
                  <c:v>27.6</c:v>
                </c:pt>
                <c:pt idx="1">
                  <c:v>14.2</c:v>
                </c:pt>
                <c:pt idx="2">
                  <c:v>22.6</c:v>
                </c:pt>
                <c:pt idx="3">
                  <c:v>15.7</c:v>
                </c:pt>
                <c:pt idx="4">
                  <c:v>19.899999999999999</c:v>
                </c:pt>
              </c:numCache>
            </c:numRef>
          </c:val>
          <c:extLst>
            <c:ext xmlns:c16="http://schemas.microsoft.com/office/drawing/2014/chart" uri="{C3380CC4-5D6E-409C-BE32-E72D297353CC}">
              <c16:uniqueId val="{00000000-7315-419F-B9E0-023D8DAAE9A9}"/>
            </c:ext>
          </c:extLst>
        </c:ser>
        <c:ser>
          <c:idx val="1"/>
          <c:order val="1"/>
          <c:tx>
            <c:strRef>
              <c:f>'[mun020300_20250519-134917.xlsx]mun020300'!$Q$19</c:f>
              <c:strCache>
                <c:ptCount val="1"/>
                <c:pt idx="0">
                  <c:v>2024</c:v>
                </c:pt>
              </c:strCache>
            </c:strRef>
          </c:tx>
          <c:spPr>
            <a:solidFill>
              <a:schemeClr val="accent2"/>
            </a:solidFill>
            <a:ln>
              <a:noFill/>
            </a:ln>
            <a:effectLst/>
          </c:spPr>
          <c:invertIfNegative val="0"/>
          <c:dLbls>
            <c:dLbl>
              <c:idx val="0"/>
              <c:layout>
                <c:manualLayout>
                  <c:x val="0"/>
                  <c:y val="1.4623446258834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CF-490E-8B38-FA952CAE2AFC}"/>
                </c:ext>
              </c:extLst>
            </c:dLbl>
            <c:dLbl>
              <c:idx val="2"/>
              <c:layout>
                <c:manualLayout>
                  <c:x val="0"/>
                  <c:y val="9.74896417255666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CF-490E-8B38-FA952CAE2AF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'[mun020300_20250519-134917.xlsx]mun020300'!$N$20:$O$24</c:f>
              <c:strCache>
                <c:ptCount val="5"/>
                <c:pt idx="0">
                  <c:v>Superior</c:v>
                </c:pt>
                <c:pt idx="1">
                  <c:v>Mediu de specialitate</c:v>
                </c:pt>
                <c:pt idx="2">
                  <c:v>Secundar-profesional</c:v>
                </c:pt>
                <c:pt idx="3">
                  <c:v>Liceal, mediu general</c:v>
                </c:pt>
                <c:pt idx="4">
                  <c:v>Gimnazial</c:v>
                </c:pt>
              </c:strCache>
            </c:strRef>
          </c:cat>
          <c:val>
            <c:numRef>
              <c:f>'[mun020300_20250519-134917.xlsx]mun020300'!$Q$20:$Q$24</c:f>
              <c:numCache>
                <c:formatCode>General</c:formatCode>
                <c:ptCount val="5"/>
                <c:pt idx="0">
                  <c:v>30.4</c:v>
                </c:pt>
                <c:pt idx="1">
                  <c:v>14.1</c:v>
                </c:pt>
                <c:pt idx="2">
                  <c:v>21.4</c:v>
                </c:pt>
                <c:pt idx="3">
                  <c:v>14.8</c:v>
                </c:pt>
                <c:pt idx="4">
                  <c:v>19.3</c:v>
                </c:pt>
              </c:numCache>
            </c:numRef>
          </c:val>
          <c:extLst>
            <c:ext xmlns:c16="http://schemas.microsoft.com/office/drawing/2014/chart" uri="{C3380CC4-5D6E-409C-BE32-E72D297353CC}">
              <c16:uniqueId val="{00000001-7315-419F-B9E0-023D8DAAE9A9}"/>
            </c:ext>
          </c:extLst>
        </c:ser>
        <c:dLbls>
          <c:showLegendKey val="0"/>
          <c:showVal val="0"/>
          <c:showCatName val="0"/>
          <c:showSerName val="0"/>
          <c:showPercent val="0"/>
          <c:showBubbleSize val="0"/>
        </c:dLbls>
        <c:gapWidth val="219"/>
        <c:overlap val="-27"/>
        <c:axId val="465880072"/>
        <c:axId val="465874824"/>
      </c:barChart>
      <c:catAx>
        <c:axId val="465880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65874824"/>
        <c:crosses val="autoZero"/>
        <c:auto val="1"/>
        <c:lblAlgn val="ctr"/>
        <c:lblOffset val="100"/>
        <c:noMultiLvlLbl val="0"/>
      </c:catAx>
      <c:valAx>
        <c:axId val="465874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658800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1" i="0" u="none" strike="noStrike" kern="1200" baseline="0">
                <a:solidFill>
                  <a:schemeClr val="tx2"/>
                </a:solidFill>
                <a:latin typeface="Times New Roman" panose="02020603050405020304" pitchFamily="18" charset="0"/>
                <a:ea typeface="+mn-ea"/>
                <a:cs typeface="+mn-cs"/>
              </a:defRPr>
            </a:pPr>
            <a:endParaRPr lang="en-US"/>
          </a:p>
        </c:txPr>
      </c:legendEntry>
      <c:layout>
        <c:manualLayout>
          <c:xMode val="edge"/>
          <c:yMode val="edge"/>
          <c:x val="0.42843596975751164"/>
          <c:y val="0.88994787109944595"/>
          <c:w val="0.14312786461393817"/>
          <c:h val="6.8385462233887431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'[mun160200_20250520-134812.xlsx]mun160200'!$O$15</c:f>
              <c:strCache>
                <c:ptCount val="1"/>
                <c:pt idx="0">
                  <c:v>2023</c:v>
                </c:pt>
              </c:strCache>
            </c:strRef>
          </c:tx>
          <c:spPr>
            <a:solidFill>
              <a:schemeClr val="accent1"/>
            </a:solidFill>
            <a:ln>
              <a:noFill/>
            </a:ln>
            <a:effectLst/>
          </c:spPr>
          <c:invertIfNegative val="0"/>
          <c:dLbls>
            <c:dLbl>
              <c:idx val="0"/>
              <c:layout>
                <c:manualLayout>
                  <c:x val="-2.7030679821597389E-3"/>
                  <c:y val="2.0661157024793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5B-41F6-91D2-D2385D4A4873}"/>
                </c:ext>
              </c:extLst>
            </c:dLbl>
            <c:dLbl>
              <c:idx val="3"/>
              <c:layout>
                <c:manualLayout>
                  <c:x val="-2.7030679821597515E-3"/>
                  <c:y val="3.4435261707988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5B-41F6-91D2-D2385D4A4873}"/>
                </c:ext>
              </c:extLst>
            </c:dLbl>
            <c:dLbl>
              <c:idx val="4"/>
              <c:layout>
                <c:manualLayout>
                  <c:x val="-2.7030679821598504E-3"/>
                  <c:y val="2.7548209366391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5A-40FE-9F73-C12002A601AC}"/>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'[mun160200_20250520-134812.xlsx]mun160200'!$N$16:$N$20</c:f>
              <c:strCache>
                <c:ptCount val="5"/>
                <c:pt idx="0">
                  <c:v>Superior</c:v>
                </c:pt>
                <c:pt idx="1">
                  <c:v>Mediu de specialitate</c:v>
                </c:pt>
                <c:pt idx="2">
                  <c:v>Secundar-profesional</c:v>
                </c:pt>
                <c:pt idx="3">
                  <c:v>Liceal, mediu general</c:v>
                </c:pt>
                <c:pt idx="4">
                  <c:v>Gimnazial</c:v>
                </c:pt>
              </c:strCache>
            </c:strRef>
          </c:cat>
          <c:val>
            <c:numRef>
              <c:f>'[mun160200_20250520-134812.xlsx]mun160200'!$O$16:$O$20</c:f>
              <c:numCache>
                <c:formatCode>General</c:formatCode>
                <c:ptCount val="5"/>
                <c:pt idx="0">
                  <c:v>7.1</c:v>
                </c:pt>
                <c:pt idx="1">
                  <c:v>5.5</c:v>
                </c:pt>
                <c:pt idx="2">
                  <c:v>11.5</c:v>
                </c:pt>
                <c:pt idx="3">
                  <c:v>7.1</c:v>
                </c:pt>
                <c:pt idx="4">
                  <c:v>11.1</c:v>
                </c:pt>
              </c:numCache>
            </c:numRef>
          </c:val>
          <c:extLst>
            <c:ext xmlns:c16="http://schemas.microsoft.com/office/drawing/2014/chart" uri="{C3380CC4-5D6E-409C-BE32-E72D297353CC}">
              <c16:uniqueId val="{00000000-005A-40FE-9F73-C12002A601AC}"/>
            </c:ext>
          </c:extLst>
        </c:ser>
        <c:ser>
          <c:idx val="1"/>
          <c:order val="1"/>
          <c:tx>
            <c:strRef>
              <c:f>'[mun160200_20250520-134812.xlsx]mun160200'!$P$15</c:f>
              <c:strCache>
                <c:ptCount val="1"/>
                <c:pt idx="0">
                  <c:v>2024</c:v>
                </c:pt>
              </c:strCache>
            </c:strRef>
          </c:tx>
          <c:spPr>
            <a:solidFill>
              <a:schemeClr val="accent2"/>
            </a:solidFill>
            <a:ln>
              <a:noFill/>
            </a:ln>
            <a:effectLst/>
          </c:spPr>
          <c:invertIfNegative val="0"/>
          <c:dLbls>
            <c:dLbl>
              <c:idx val="0"/>
              <c:layout>
                <c:manualLayout>
                  <c:x val="0"/>
                  <c:y val="2.066115702479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5A-40FE-9F73-C12002A601A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'[mun160200_20250520-134812.xlsx]mun160200'!$N$16:$N$20</c:f>
              <c:strCache>
                <c:ptCount val="5"/>
                <c:pt idx="0">
                  <c:v>Superior</c:v>
                </c:pt>
                <c:pt idx="1">
                  <c:v>Mediu de specialitate</c:v>
                </c:pt>
                <c:pt idx="2">
                  <c:v>Secundar-profesional</c:v>
                </c:pt>
                <c:pt idx="3">
                  <c:v>Liceal, mediu general</c:v>
                </c:pt>
                <c:pt idx="4">
                  <c:v>Gimnazial</c:v>
                </c:pt>
              </c:strCache>
            </c:strRef>
          </c:cat>
          <c:val>
            <c:numRef>
              <c:f>'[mun160200_20250520-134812.xlsx]mun160200'!$P$16:$P$20</c:f>
              <c:numCache>
                <c:formatCode>0.0</c:formatCode>
                <c:ptCount val="5"/>
                <c:pt idx="0">
                  <c:v>8.4</c:v>
                </c:pt>
                <c:pt idx="1">
                  <c:v>4</c:v>
                </c:pt>
                <c:pt idx="2">
                  <c:v>7.8</c:v>
                </c:pt>
                <c:pt idx="3">
                  <c:v>5.6</c:v>
                </c:pt>
                <c:pt idx="4">
                  <c:v>9.4</c:v>
                </c:pt>
              </c:numCache>
            </c:numRef>
          </c:val>
          <c:extLst>
            <c:ext xmlns:c16="http://schemas.microsoft.com/office/drawing/2014/chart" uri="{C3380CC4-5D6E-409C-BE32-E72D297353CC}">
              <c16:uniqueId val="{00000001-005A-40FE-9F73-C12002A601AC}"/>
            </c:ext>
          </c:extLst>
        </c:ser>
        <c:dLbls>
          <c:showLegendKey val="0"/>
          <c:showVal val="0"/>
          <c:showCatName val="0"/>
          <c:showSerName val="0"/>
          <c:showPercent val="0"/>
          <c:showBubbleSize val="0"/>
        </c:dLbls>
        <c:gapWidth val="219"/>
        <c:overlap val="-27"/>
        <c:axId val="481338792"/>
        <c:axId val="481330592"/>
      </c:barChart>
      <c:catAx>
        <c:axId val="48133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81330592"/>
        <c:crosses val="autoZero"/>
        <c:auto val="1"/>
        <c:lblAlgn val="ctr"/>
        <c:lblOffset val="100"/>
        <c:noMultiLvlLbl val="0"/>
      </c:catAx>
      <c:valAx>
        <c:axId val="481330592"/>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81338792"/>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'[Date_comunicat_Forta_de_munca_2024 (3).xlsx]Figura 3'!$N$18</c:f>
              <c:strCache>
                <c:ptCount val="1"/>
                <c:pt idx="0">
                  <c:v>2023</c:v>
                </c:pt>
              </c:strCache>
            </c:strRef>
          </c:tx>
          <c:spPr>
            <a:solidFill>
              <a:schemeClr val="accent1"/>
            </a:solidFill>
            <a:ln>
              <a:noFill/>
            </a:ln>
            <a:effectLst/>
          </c:spPr>
          <c:invertIfNegative val="0"/>
          <c:dLbls>
            <c:dLbl>
              <c:idx val="1"/>
              <c:layout>
                <c:manualLayout>
                  <c:x val="6.903353057199211E-4"/>
                  <c:y val="-3.91222283655222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EF-48EA-8E27-D83A4EA25EDB}"/>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'[Date_comunicat_Forta_de_munca_2024 (3).xlsx]Figura 3'!$O$17:$S$17</c:f>
              <c:strCache>
                <c:ptCount val="5"/>
                <c:pt idx="0">
                  <c:v>Total</c:v>
                </c:pt>
                <c:pt idx="1">
                  <c:v>Bărbați</c:v>
                </c:pt>
                <c:pt idx="2">
                  <c:v>Femei</c:v>
                </c:pt>
                <c:pt idx="3">
                  <c:v>Urban</c:v>
                </c:pt>
                <c:pt idx="4">
                  <c:v>Rural</c:v>
                </c:pt>
              </c:strCache>
            </c:strRef>
          </c:cat>
          <c:val>
            <c:numRef>
              <c:f>'[Date_comunicat_Forta_de_munca_2024 (3).xlsx]Figura 3'!$O$18:$S$18</c:f>
              <c:numCache>
                <c:formatCode>0.0</c:formatCode>
                <c:ptCount val="5"/>
                <c:pt idx="0">
                  <c:v>4.5999999999999996</c:v>
                </c:pt>
                <c:pt idx="1">
                  <c:v>5</c:v>
                </c:pt>
                <c:pt idx="2">
                  <c:v>4.2</c:v>
                </c:pt>
                <c:pt idx="3">
                  <c:v>4.8</c:v>
                </c:pt>
                <c:pt idx="4">
                  <c:v>4.4000000000000004</c:v>
                </c:pt>
              </c:numCache>
            </c:numRef>
          </c:val>
          <c:extLst>
            <c:ext xmlns:c16="http://schemas.microsoft.com/office/drawing/2014/chart" uri="{C3380CC4-5D6E-409C-BE32-E72D297353CC}">
              <c16:uniqueId val="{00000001-58EF-48EA-8E27-D83A4EA25EDB}"/>
            </c:ext>
          </c:extLst>
        </c:ser>
        <c:ser>
          <c:idx val="1"/>
          <c:order val="1"/>
          <c:tx>
            <c:strRef>
              <c:f>'[Date_comunicat_Forta_de_munca_2024 (3).xlsx]Figura 3'!$N$19</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'[Date_comunicat_Forta_de_munca_2024 (3).xlsx]Figura 3'!$O$17:$S$17</c:f>
              <c:strCache>
                <c:ptCount val="5"/>
                <c:pt idx="0">
                  <c:v>Total</c:v>
                </c:pt>
                <c:pt idx="1">
                  <c:v>Bărbați</c:v>
                </c:pt>
                <c:pt idx="2">
                  <c:v>Femei</c:v>
                </c:pt>
                <c:pt idx="3">
                  <c:v>Urban</c:v>
                </c:pt>
                <c:pt idx="4">
                  <c:v>Rural</c:v>
                </c:pt>
              </c:strCache>
            </c:strRef>
          </c:cat>
          <c:val>
            <c:numRef>
              <c:f>'[Date_comunicat_Forta_de_munca_2024 (3).xlsx]Figura 3'!$O$19:$S$19</c:f>
              <c:numCache>
                <c:formatCode>0.0</c:formatCode>
                <c:ptCount val="5"/>
                <c:pt idx="0">
                  <c:v>4</c:v>
                </c:pt>
                <c:pt idx="1">
                  <c:v>3.8</c:v>
                </c:pt>
                <c:pt idx="2">
                  <c:v>4.0999999999999996</c:v>
                </c:pt>
                <c:pt idx="3">
                  <c:v>4.0999999999999996</c:v>
                </c:pt>
                <c:pt idx="4">
                  <c:v>3.8</c:v>
                </c:pt>
              </c:numCache>
            </c:numRef>
          </c:val>
          <c:extLst>
            <c:ext xmlns:c16="http://schemas.microsoft.com/office/drawing/2014/chart" uri="{C3380CC4-5D6E-409C-BE32-E72D297353CC}">
              <c16:uniqueId val="{00000002-58EF-48EA-8E27-D83A4EA25EDB}"/>
            </c:ext>
          </c:extLst>
        </c:ser>
        <c:dLbls>
          <c:showLegendKey val="0"/>
          <c:showVal val="0"/>
          <c:showCatName val="0"/>
          <c:showSerName val="0"/>
          <c:showPercent val="0"/>
          <c:showBubbleSize val="0"/>
        </c:dLbls>
        <c:gapWidth val="219"/>
        <c:overlap val="-27"/>
        <c:axId val="450888088"/>
        <c:axId val="450889072"/>
      </c:barChart>
      <c:catAx>
        <c:axId val="450888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50889072"/>
        <c:crosses val="autoZero"/>
        <c:auto val="1"/>
        <c:lblAlgn val="ctr"/>
        <c:lblOffset val="100"/>
        <c:noMultiLvlLbl val="0"/>
      </c:catAx>
      <c:valAx>
        <c:axId val="450889072"/>
        <c:scaling>
          <c:orientation val="minMax"/>
          <c:max val="6"/>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508880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1" i="0" u="none" strike="noStrike" kern="1200" baseline="0">
                <a:solidFill>
                  <a:schemeClr val="tx2"/>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'[mun160200_20250521-102415.xlsx]mun160200'!$O$17</c:f>
              <c:strCache>
                <c:ptCount val="1"/>
                <c:pt idx="0">
                  <c:v>2023</c:v>
                </c:pt>
              </c:strCache>
            </c:strRef>
          </c:tx>
          <c:spPr>
            <a:solidFill>
              <a:schemeClr val="accent1"/>
            </a:solidFill>
            <a:ln>
              <a:noFill/>
            </a:ln>
            <a:effectLst/>
          </c:spPr>
          <c:invertIfNegative val="0"/>
          <c:dLbls>
            <c:dLbl>
              <c:idx val="0"/>
              <c:layout>
                <c:manualLayout>
                  <c:x val="-2.7401013837512114E-3"/>
                  <c:y val="2.1407546160021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B8-4E5A-91BA-AAE6D281175B}"/>
                </c:ext>
              </c:extLst>
            </c:dLbl>
            <c:dLbl>
              <c:idx val="2"/>
              <c:layout>
                <c:manualLayout>
                  <c:x val="-2.7401013837511988E-3"/>
                  <c:y val="1.6055659620016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B8-4E5A-91BA-AAE6D281175B}"/>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'[mun160200_20250521-102415.xlsx]mun160200'!$N$18:$N$22</c:f>
              <c:strCache>
                <c:ptCount val="5"/>
                <c:pt idx="0">
                  <c:v>mai putin de 3 luni</c:v>
                </c:pt>
                <c:pt idx="1">
                  <c:v>3-5 luni</c:v>
                </c:pt>
                <c:pt idx="2">
                  <c:v>6-11 luni</c:v>
                </c:pt>
                <c:pt idx="3">
                  <c:v>12-23 luni</c:v>
                </c:pt>
                <c:pt idx="4">
                  <c:v>24 luni si mai mult</c:v>
                </c:pt>
              </c:strCache>
            </c:strRef>
          </c:cat>
          <c:val>
            <c:numRef>
              <c:f>'[mun160200_20250521-102415.xlsx]mun160200'!$O$18:$O$22</c:f>
              <c:numCache>
                <c:formatCode>General</c:formatCode>
                <c:ptCount val="5"/>
                <c:pt idx="0">
                  <c:v>18.8</c:v>
                </c:pt>
                <c:pt idx="1">
                  <c:v>9.6999999999999993</c:v>
                </c:pt>
                <c:pt idx="2">
                  <c:v>6.7</c:v>
                </c:pt>
                <c:pt idx="3">
                  <c:v>3.7</c:v>
                </c:pt>
                <c:pt idx="4">
                  <c:v>3.7</c:v>
                </c:pt>
              </c:numCache>
            </c:numRef>
          </c:val>
          <c:extLst>
            <c:ext xmlns:c16="http://schemas.microsoft.com/office/drawing/2014/chart" uri="{C3380CC4-5D6E-409C-BE32-E72D297353CC}">
              <c16:uniqueId val="{00000000-7D54-44A9-8977-0840421EB6AE}"/>
            </c:ext>
          </c:extLst>
        </c:ser>
        <c:ser>
          <c:idx val="1"/>
          <c:order val="1"/>
          <c:tx>
            <c:strRef>
              <c:f>'[mun160200_20250521-102415.xlsx]mun160200'!$P$17</c:f>
              <c:strCache>
                <c:ptCount val="1"/>
                <c:pt idx="0">
                  <c:v>2024</c:v>
                </c:pt>
              </c:strCache>
            </c:strRef>
          </c:tx>
          <c:spPr>
            <a:solidFill>
              <a:schemeClr val="accent2"/>
            </a:solidFill>
            <a:ln>
              <a:noFill/>
            </a:ln>
            <a:effectLst/>
          </c:spPr>
          <c:invertIfNegative val="0"/>
          <c:dLbls>
            <c:dLbl>
              <c:idx val="0"/>
              <c:layout>
                <c:manualLayout>
                  <c:x val="0"/>
                  <c:y val="1.0703773080010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B8-4E5A-91BA-AAE6D281175B}"/>
                </c:ext>
              </c:extLst>
            </c:dLbl>
            <c:dLbl>
              <c:idx val="1"/>
              <c:layout>
                <c:manualLayout>
                  <c:x val="-5.0234611720917359E-17"/>
                  <c:y val="1.6055659620016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B8-4E5A-91BA-AAE6D281175B}"/>
                </c:ext>
              </c:extLst>
            </c:dLbl>
            <c:dLbl>
              <c:idx val="4"/>
              <c:layout>
                <c:manualLayout>
                  <c:x val="-1.0046922344183472E-16"/>
                  <c:y val="1.0703773080010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B8-4E5A-91BA-AAE6D281175B}"/>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'[mun160200_20250521-102415.xlsx]mun160200'!$N$18:$N$22</c:f>
              <c:strCache>
                <c:ptCount val="5"/>
                <c:pt idx="0">
                  <c:v>mai putin de 3 luni</c:v>
                </c:pt>
                <c:pt idx="1">
                  <c:v>3-5 luni</c:v>
                </c:pt>
                <c:pt idx="2">
                  <c:v>6-11 luni</c:v>
                </c:pt>
                <c:pt idx="3">
                  <c:v>12-23 luni</c:v>
                </c:pt>
                <c:pt idx="4">
                  <c:v>24 luni si mai mult</c:v>
                </c:pt>
              </c:strCache>
            </c:strRef>
          </c:cat>
          <c:val>
            <c:numRef>
              <c:f>'[mun160200_20250521-102415.xlsx]mun160200'!$P$18:$P$22</c:f>
              <c:numCache>
                <c:formatCode>0.0</c:formatCode>
                <c:ptCount val="5"/>
                <c:pt idx="0">
                  <c:v>16.3</c:v>
                </c:pt>
                <c:pt idx="1">
                  <c:v>8.1999999999999993</c:v>
                </c:pt>
                <c:pt idx="2">
                  <c:v>5.3</c:v>
                </c:pt>
                <c:pt idx="3">
                  <c:v>3.3</c:v>
                </c:pt>
                <c:pt idx="4">
                  <c:v>2.1</c:v>
                </c:pt>
              </c:numCache>
            </c:numRef>
          </c:val>
          <c:extLst>
            <c:ext xmlns:c16="http://schemas.microsoft.com/office/drawing/2014/chart" uri="{C3380CC4-5D6E-409C-BE32-E72D297353CC}">
              <c16:uniqueId val="{00000001-7D54-44A9-8977-0840421EB6AE}"/>
            </c:ext>
          </c:extLst>
        </c:ser>
        <c:dLbls>
          <c:showLegendKey val="0"/>
          <c:showVal val="0"/>
          <c:showCatName val="0"/>
          <c:showSerName val="0"/>
          <c:showPercent val="0"/>
          <c:showBubbleSize val="0"/>
        </c:dLbls>
        <c:gapWidth val="219"/>
        <c:overlap val="-27"/>
        <c:axId val="438085192"/>
        <c:axId val="438085848"/>
      </c:barChart>
      <c:catAx>
        <c:axId val="43808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38085848"/>
        <c:crosses val="autoZero"/>
        <c:auto val="1"/>
        <c:lblAlgn val="ctr"/>
        <c:lblOffset val="100"/>
        <c:noMultiLvlLbl val="0"/>
      </c:catAx>
      <c:valAx>
        <c:axId val="438085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438085192"/>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800" b="1" i="0" u="none" strike="noStrike" kern="1200" baseline="0">
              <a:solidFill>
                <a:schemeClr val="tx2"/>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814406863511746E-2"/>
          <c:y val="0.16656549749463134"/>
          <c:w val="0.47034237765273268"/>
          <c:h val="0.70323311858744941"/>
        </c:manualLayout>
      </c:layout>
      <c:pieChart>
        <c:varyColors val="1"/>
        <c:ser>
          <c:idx val="0"/>
          <c:order val="0"/>
          <c:dLbls>
            <c:dLbl>
              <c:idx val="0"/>
              <c:layout>
                <c:manualLayout>
                  <c:x val="-0.17404527160087965"/>
                  <c:y val="1.0592221426867152E-2"/>
                </c:manualLayout>
              </c:layout>
              <c:tx>
                <c:rich>
                  <a:bodyPr/>
                  <a:lstStyle/>
                  <a:p>
                    <a:r>
                      <a:rPr lang="en-US"/>
                      <a:t>49,6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D1-4D85-840F-6FCA9F0CD305}"/>
                </c:ext>
              </c:extLst>
            </c:dLbl>
            <c:dLbl>
              <c:idx val="1"/>
              <c:layout>
                <c:manualLayout>
                  <c:x val="3.4169940857109116E-2"/>
                  <c:y val="-0.14140062037699833"/>
                </c:manualLayout>
              </c:layout>
              <c:tx>
                <c:rich>
                  <a:bodyPr/>
                  <a:lstStyle/>
                  <a:p>
                    <a:r>
                      <a:rPr lang="en-US"/>
                      <a:t>13,7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D1-4D85-840F-6FCA9F0CD305}"/>
                </c:ext>
              </c:extLst>
            </c:dLbl>
            <c:dLbl>
              <c:idx val="2"/>
              <c:layout>
                <c:manualLayout>
                  <c:x val="0.11790293288734124"/>
                  <c:y val="-0.11106895728942973"/>
                </c:manualLayout>
              </c:layout>
              <c:tx>
                <c:rich>
                  <a:bodyPr/>
                  <a:lstStyle/>
                  <a:p>
                    <a:r>
                      <a:rPr lang="en-US"/>
                      <a:t>12,2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D1-4D85-840F-6FCA9F0CD305}"/>
                </c:ext>
              </c:extLst>
            </c:dLbl>
            <c:dLbl>
              <c:idx val="3"/>
              <c:layout>
                <c:manualLayout>
                  <c:x val="0.10441369382941441"/>
                  <c:y val="2.3552374135051301E-2"/>
                </c:manualLayout>
              </c:layout>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D1-4D85-840F-6FCA9F0CD305}"/>
                </c:ext>
              </c:extLst>
            </c:dLbl>
            <c:dLbl>
              <c:idx val="4"/>
              <c:layout>
                <c:manualLayout>
                  <c:x val="8.3761238904723451E-2"/>
                  <c:y val="0.11281603435934144"/>
                </c:manualLayout>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D1-4D85-840F-6FCA9F0CD305}"/>
                </c:ext>
              </c:extLst>
            </c:dLbl>
            <c:dLbl>
              <c:idx val="5"/>
              <c:layout>
                <c:manualLayout>
                  <c:x val="5.5369140369411665E-2"/>
                  <c:y val="0.1225139584824624"/>
                </c:manualLayout>
              </c:layout>
              <c:tx>
                <c:rich>
                  <a:bodyPr/>
                  <a:lstStyle/>
                  <a:p>
                    <a:r>
                      <a:rPr lang="en-US"/>
                      <a:t>8,4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D1-4D85-840F-6FCA9F0CD305}"/>
                </c:ext>
              </c:extLst>
            </c:dLbl>
            <c:spPr>
              <a:noFill/>
              <a:ln>
                <a:noFill/>
              </a:ln>
              <a:effectLst/>
            </c:spPr>
            <c:txPr>
              <a:bodyPr wrap="square" lIns="38100" tIns="19050" rIns="38100" bIns="19050" anchor="ctr">
                <a:spAutoFit/>
              </a:bodyPr>
              <a:lstStyle/>
              <a:p>
                <a:pPr>
                  <a:defRPr sz="700" b="1" i="0" baseline="0">
                    <a:solidFill>
                      <a:schemeClr val="bg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'[lucru raport 2021 (1).xlsx] 3-4_Zone_regiuni'!$A$33:$A$38</c:f>
              <c:strCache>
                <c:ptCount val="6"/>
                <c:pt idx="0">
                  <c:v>     Pensionari</c:v>
                </c:pt>
                <c:pt idx="1">
                  <c:v>     Elevi sau studenți</c:v>
                </c:pt>
                <c:pt idx="2">
                  <c:v>     Lucru casnic/îngrijirea familiei</c:v>
                </c:pt>
                <c:pt idx="3">
                  <c:v>     Nu doresc să lucreze în țară, ci peste hotare</c:v>
                </c:pt>
                <c:pt idx="4">
                  <c:v>Persoane aflate peste hotare mai putin de 1 an la lucru sau în căutare de lucru</c:v>
                </c:pt>
                <c:pt idx="5">
                  <c:v>Alte persoane</c:v>
                </c:pt>
              </c:strCache>
            </c:strRef>
          </c:cat>
          <c:val>
            <c:numRef>
              <c:f>'[lucru raport 2021 (1).xlsx] 3-4_Zone_regiuni'!$C$33:$C$38</c:f>
              <c:numCache>
                <c:formatCode>0.0</c:formatCode>
                <c:ptCount val="6"/>
                <c:pt idx="0" formatCode="General">
                  <c:v>46.7</c:v>
                </c:pt>
                <c:pt idx="1">
                  <c:v>13</c:v>
                </c:pt>
                <c:pt idx="2">
                  <c:v>13</c:v>
                </c:pt>
                <c:pt idx="3" formatCode="General">
                  <c:v>10.199999999999999</c:v>
                </c:pt>
                <c:pt idx="4">
                  <c:v>7.5</c:v>
                </c:pt>
                <c:pt idx="5" formatCode="General">
                  <c:v>9.5</c:v>
                </c:pt>
              </c:numCache>
            </c:numRef>
          </c:val>
          <c:extLst>
            <c:ext xmlns:c16="http://schemas.microsoft.com/office/drawing/2014/chart" uri="{C3380CC4-5D6E-409C-BE32-E72D297353CC}">
              <c16:uniqueId val="{00000006-88D1-4D85-840F-6FCA9F0CD30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5164007417597316"/>
          <c:y val="8.0838072324292798E-2"/>
          <c:w val="0.43169363152670365"/>
          <c:h val="0.88318873777141493"/>
        </c:manualLayout>
      </c:layout>
      <c:overlay val="0"/>
      <c:txPr>
        <a:bodyPr anchor="b" anchorCtr="0"/>
        <a:lstStyle/>
        <a:p>
          <a:pPr>
            <a:defRPr sz="700">
              <a:latin typeface="Times New Roman" pitchFamily="18" charset="0"/>
              <a:cs typeface="Times New Roman" pitchFamily="18" charset="0"/>
            </a:defRPr>
          </a:pPr>
          <a:endParaRPr lang="en-US"/>
        </a:p>
      </c:txPr>
    </c:legend>
    <c:plotVisOnly val="1"/>
    <c:dispBlanksAs val="gap"/>
    <c:showDLblsOverMax val="0"/>
  </c:chart>
  <c:spPr>
    <a:ln w="9525">
      <a:solidFill>
        <a:schemeClr val="tx1"/>
      </a:solidFill>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661584982485548"/>
          <c:y val="2.4524831391784182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1197943387388191"/>
          <c:y val="0.14831296433394908"/>
          <c:w val="0.59489638865963279"/>
          <c:h val="0.75697840263208316"/>
        </c:manualLayout>
      </c:layout>
      <c:pieChart>
        <c:varyColors val="1"/>
        <c:ser>
          <c:idx val="0"/>
          <c:order val="0"/>
          <c:tx>
            <c:strRef>
              <c:f>'[Date_comunicat_Forta_de_munca_2024 (3).xlsx]Figura 6'!$P$35</c:f>
              <c:strCache>
                <c:ptCount val="1"/>
                <c:pt idx="0">
                  <c:v>2024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48-42DC-BE24-39346C9125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48-42DC-BE24-39346C9125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48-42DC-BE24-39346C9125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48-42DC-BE24-39346C9125D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48-42DC-BE24-39346C9125D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48-42DC-BE24-39346C9125DE}"/>
              </c:ext>
            </c:extLst>
          </c:dPt>
          <c:dLbls>
            <c:dLbl>
              <c:idx val="0"/>
              <c:layout>
                <c:manualLayout>
                  <c:x val="-0.18996787936918658"/>
                  <c:y val="3.478049022784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48-42DC-BE24-39346C9125DE}"/>
                </c:ext>
              </c:extLst>
            </c:dLbl>
            <c:dLbl>
              <c:idx val="1"/>
              <c:layout>
                <c:manualLayout>
                  <c:x val="4.7139999851297706E-4"/>
                  <c:y val="-0.167750831987095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48-42DC-BE24-39346C9125DE}"/>
                </c:ext>
              </c:extLst>
            </c:dLbl>
            <c:dLbl>
              <c:idx val="2"/>
              <c:layout>
                <c:manualLayout>
                  <c:x val="0.1116913147896173"/>
                  <c:y val="-0.129403500140734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48-42DC-BE24-39346C9125DE}"/>
                </c:ext>
              </c:extLst>
            </c:dLbl>
            <c:dLbl>
              <c:idx val="3"/>
              <c:layout>
                <c:manualLayout>
                  <c:x val="0.15443814919735596"/>
                  <c:y val="-2.95068628587242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B48-42DC-BE24-39346C9125DE}"/>
                </c:ext>
              </c:extLst>
            </c:dLbl>
            <c:dLbl>
              <c:idx val="4"/>
              <c:layout>
                <c:manualLayout>
                  <c:x val="0.11954451161026967"/>
                  <c:y val="4.29326628554127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B48-42DC-BE24-39346C9125DE}"/>
                </c:ext>
              </c:extLst>
            </c:dLbl>
            <c:dLbl>
              <c:idx val="5"/>
              <c:layout>
                <c:manualLayout>
                  <c:x val="0.10581480077030031"/>
                  <c:y val="0.166214346366812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B48-42DC-BE24-39346C9125DE}"/>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'[Date_comunicat_Forta_de_munca_2024 (3).xlsx]Figura 6'!$O$36:$O$41</c:f>
              <c:strCache>
                <c:ptCount val="6"/>
                <c:pt idx="0">
                  <c:v>Pensionari</c:v>
                </c:pt>
                <c:pt idx="1">
                  <c:v>Elevi și studenți</c:v>
                </c:pt>
                <c:pt idx="2">
                  <c:v>Persoane care îngrijesc de familie (casnice)</c:v>
                </c:pt>
                <c:pt idx="3">
                  <c:v>Persoane care au un loc de muncă peste hotare sau intenționează să plece peste hotare</c:v>
                </c:pt>
                <c:pt idx="4">
                  <c:v>Plecate peste hotare pentru o perioadă de până la 1 an</c:v>
                </c:pt>
                <c:pt idx="5">
                  <c:v>Alte persoane</c:v>
                </c:pt>
              </c:strCache>
            </c:strRef>
          </c:cat>
          <c:val>
            <c:numRef>
              <c:f>'[Date_comunicat_Forta_de_munca_2024 (3).xlsx]Figura 6'!$P$36:$P$41</c:f>
              <c:numCache>
                <c:formatCode>0.0</c:formatCode>
                <c:ptCount val="6"/>
                <c:pt idx="0">
                  <c:v>42.6</c:v>
                </c:pt>
                <c:pt idx="1">
                  <c:v>14.1</c:v>
                </c:pt>
                <c:pt idx="2">
                  <c:v>10.5</c:v>
                </c:pt>
                <c:pt idx="3">
                  <c:v>10.1</c:v>
                </c:pt>
                <c:pt idx="4">
                  <c:v>5.6</c:v>
                </c:pt>
                <c:pt idx="5">
                  <c:v>17.100000000000001</c:v>
                </c:pt>
              </c:numCache>
            </c:numRef>
          </c:val>
          <c:extLst>
            <c:ext xmlns:c16="http://schemas.microsoft.com/office/drawing/2014/chart" uri="{C3380CC4-5D6E-409C-BE32-E72D297353CC}">
              <c16:uniqueId val="{0000000C-EB48-42DC-BE24-39346C9125D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'[Date_comunicat_Forta_de_munca_2024 (3).xlsx]Tabelul 18'!$M$19</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'[Date_comunicat_Forta_de_munca_2024 (3).xlsx]Tabelul 18'!$L$20:$L$23</c:f>
              <c:strCache>
                <c:ptCount val="4"/>
                <c:pt idx="0">
                  <c:v>m. Chișinău</c:v>
                </c:pt>
                <c:pt idx="1">
                  <c:v>Nord</c:v>
                </c:pt>
                <c:pt idx="2">
                  <c:v>Centru</c:v>
                </c:pt>
                <c:pt idx="3">
                  <c:v>Sud</c:v>
                </c:pt>
              </c:strCache>
            </c:strRef>
          </c:cat>
          <c:val>
            <c:numRef>
              <c:f>'[Date_comunicat_Forta_de_munca_2024 (3).xlsx]Tabelul 18'!$M$20:$M$23</c:f>
              <c:numCache>
                <c:formatCode>General</c:formatCode>
                <c:ptCount val="4"/>
                <c:pt idx="0">
                  <c:v>23.5</c:v>
                </c:pt>
                <c:pt idx="1">
                  <c:v>25.3</c:v>
                </c:pt>
                <c:pt idx="2">
                  <c:v>30.4</c:v>
                </c:pt>
                <c:pt idx="3">
                  <c:v>20.7</c:v>
                </c:pt>
              </c:numCache>
            </c:numRef>
          </c:val>
          <c:extLst>
            <c:ext xmlns:c16="http://schemas.microsoft.com/office/drawing/2014/chart" uri="{C3380CC4-5D6E-409C-BE32-E72D297353CC}">
              <c16:uniqueId val="{00000000-9CE9-4718-851C-6DF7E617AFC6}"/>
            </c:ext>
          </c:extLst>
        </c:ser>
        <c:ser>
          <c:idx val="1"/>
          <c:order val="1"/>
          <c:tx>
            <c:strRef>
              <c:f>'[Date_comunicat_Forta_de_munca_2024 (3).xlsx]Tabelul 18'!$N$19</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'[Date_comunicat_Forta_de_munca_2024 (3).xlsx]Tabelul 18'!$L$20:$L$23</c:f>
              <c:strCache>
                <c:ptCount val="4"/>
                <c:pt idx="0">
                  <c:v>m. Chișinău</c:v>
                </c:pt>
                <c:pt idx="1">
                  <c:v>Nord</c:v>
                </c:pt>
                <c:pt idx="2">
                  <c:v>Centru</c:v>
                </c:pt>
                <c:pt idx="3">
                  <c:v>Sud</c:v>
                </c:pt>
              </c:strCache>
            </c:strRef>
          </c:cat>
          <c:val>
            <c:numRef>
              <c:f>'[Date_comunicat_Forta_de_munca_2024 (3).xlsx]Tabelul 18'!$N$20:$N$23</c:f>
              <c:numCache>
                <c:formatCode>General</c:formatCode>
                <c:ptCount val="4"/>
                <c:pt idx="0">
                  <c:v>23.3</c:v>
                </c:pt>
                <c:pt idx="1">
                  <c:v>25.1</c:v>
                </c:pt>
                <c:pt idx="2">
                  <c:v>30.8</c:v>
                </c:pt>
                <c:pt idx="3">
                  <c:v>20.9</c:v>
                </c:pt>
              </c:numCache>
            </c:numRef>
          </c:val>
          <c:extLst>
            <c:ext xmlns:c16="http://schemas.microsoft.com/office/drawing/2014/chart" uri="{C3380CC4-5D6E-409C-BE32-E72D297353CC}">
              <c16:uniqueId val="{00000001-9CE9-4718-851C-6DF7E617AFC6}"/>
            </c:ext>
          </c:extLst>
        </c:ser>
        <c:dLbls>
          <c:showLegendKey val="0"/>
          <c:showVal val="0"/>
          <c:showCatName val="0"/>
          <c:showSerName val="0"/>
          <c:showPercent val="0"/>
          <c:showBubbleSize val="0"/>
        </c:dLbls>
        <c:gapWidth val="219"/>
        <c:overlap val="-27"/>
        <c:axId val="382927760"/>
        <c:axId val="382932024"/>
      </c:barChart>
      <c:catAx>
        <c:axId val="38292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382932024"/>
        <c:crosses val="autoZero"/>
        <c:auto val="1"/>
        <c:lblAlgn val="ctr"/>
        <c:lblOffset val="100"/>
        <c:noMultiLvlLbl val="0"/>
      </c:catAx>
      <c:valAx>
        <c:axId val="382932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382927760"/>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800" b="1" i="0" u="none" strike="noStrike" kern="1200" baseline="0">
              <a:solidFill>
                <a:schemeClr val="tx2"/>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'[Date_comunicat_Forta_de_munca_2024 (3).xlsx]Figura 7'!$T$20</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'[Date_comunicat_Forta_de_munca_2024 (3).xlsx]Figura 7'!$R$21:$S$29</c:f>
              <c:multiLvlStrCache>
                <c:ptCount val="9"/>
                <c:lvl>
                  <c:pt idx="0">
                    <c:v>Total</c:v>
                  </c:pt>
                  <c:pt idx="1">
                    <c:v>Bărbați</c:v>
                  </c:pt>
                  <c:pt idx="2">
                    <c:v>Femei</c:v>
                  </c:pt>
                  <c:pt idx="3">
                    <c:v>Total</c:v>
                  </c:pt>
                  <c:pt idx="4">
                    <c:v>Bărbați</c:v>
                  </c:pt>
                  <c:pt idx="5">
                    <c:v>Femei</c:v>
                  </c:pt>
                  <c:pt idx="6">
                    <c:v>Total</c:v>
                  </c:pt>
                  <c:pt idx="7">
                    <c:v>Bărbați </c:v>
                  </c:pt>
                  <c:pt idx="8">
                    <c:v>femei</c:v>
                  </c:pt>
                </c:lvl>
                <c:lvl>
                  <c:pt idx="0">
                    <c:v>15-24 ani</c:v>
                  </c:pt>
                  <c:pt idx="2">
                    <c:v>15-29 ani</c:v>
                  </c:pt>
                  <c:pt idx="6">
                    <c:v>15-34 ani</c:v>
                  </c:pt>
                </c:lvl>
              </c:multiLvlStrCache>
            </c:multiLvlStrRef>
          </c:cat>
          <c:val>
            <c:numRef>
              <c:f>'[Date_comunicat_Forta_de_munca_2024 (3).xlsx]Figura 7'!$T$21:$T$29</c:f>
              <c:numCache>
                <c:formatCode>0.0</c:formatCode>
                <c:ptCount val="9"/>
                <c:pt idx="0">
                  <c:v>13.8</c:v>
                </c:pt>
                <c:pt idx="1">
                  <c:v>11.5</c:v>
                </c:pt>
                <c:pt idx="2">
                  <c:v>16</c:v>
                </c:pt>
                <c:pt idx="3">
                  <c:v>23</c:v>
                </c:pt>
                <c:pt idx="4">
                  <c:v>15.3</c:v>
                </c:pt>
                <c:pt idx="5">
                  <c:v>30.2</c:v>
                </c:pt>
                <c:pt idx="6">
                  <c:v>27.6</c:v>
                </c:pt>
                <c:pt idx="7">
                  <c:v>19.3</c:v>
                </c:pt>
                <c:pt idx="8">
                  <c:v>35.1</c:v>
                </c:pt>
              </c:numCache>
            </c:numRef>
          </c:val>
          <c:extLst>
            <c:ext xmlns:c16="http://schemas.microsoft.com/office/drawing/2014/chart" uri="{C3380CC4-5D6E-409C-BE32-E72D297353CC}">
              <c16:uniqueId val="{00000000-10C4-4902-B453-A01AAE6AA7D5}"/>
            </c:ext>
          </c:extLst>
        </c:ser>
        <c:ser>
          <c:idx val="1"/>
          <c:order val="1"/>
          <c:tx>
            <c:strRef>
              <c:f>'[Date_comunicat_Forta_de_munca_2024 (3).xlsx]Figura 7'!$U$20</c:f>
              <c:strCache>
                <c:ptCount val="1"/>
                <c:pt idx="0">
                  <c:v>2024</c:v>
                </c:pt>
              </c:strCache>
            </c:strRef>
          </c:tx>
          <c:spPr>
            <a:solidFill>
              <a:schemeClr val="accent2"/>
            </a:solidFill>
            <a:ln>
              <a:noFill/>
            </a:ln>
            <a:effectLst/>
          </c:spPr>
          <c:invertIfNegative val="0"/>
          <c:dLbls>
            <c:dLbl>
              <c:idx val="0"/>
              <c:layout>
                <c:manualLayout>
                  <c:x val="1.11111111111110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C4-4902-B453-A01AAE6AA7D5}"/>
                </c:ext>
              </c:extLst>
            </c:dLbl>
            <c:dLbl>
              <c:idx val="1"/>
              <c:layout>
                <c:manualLayout>
                  <c:x val="1.1111111111111086E-2"/>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C4-4902-B453-A01AAE6AA7D5}"/>
                </c:ext>
              </c:extLst>
            </c:dLbl>
            <c:dLbl>
              <c:idx val="2"/>
              <c:layout>
                <c:manualLayout>
                  <c:x val="1.6666666666666666E-2"/>
                  <c:y val="1.2169151201703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C4-4902-B453-A01AAE6AA7D5}"/>
                </c:ext>
              </c:extLst>
            </c:dLbl>
            <c:dLbl>
              <c:idx val="3"/>
              <c:layout>
                <c:manualLayout>
                  <c:x val="1.9444444444444393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C4-4902-B453-A01AAE6AA7D5}"/>
                </c:ext>
              </c:extLst>
            </c:dLbl>
            <c:dLbl>
              <c:idx val="4"/>
              <c:layout>
                <c:manualLayout>
                  <c:x val="1.1111111111111112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C4-4902-B453-A01AAE6AA7D5}"/>
                </c:ext>
              </c:extLst>
            </c:dLbl>
            <c:dLbl>
              <c:idx val="5"/>
              <c:layout>
                <c:manualLayout>
                  <c:x val="8.3333333333332309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C4-4902-B453-A01AAE6AA7D5}"/>
                </c:ext>
              </c:extLst>
            </c:dLbl>
            <c:dLbl>
              <c:idx val="6"/>
              <c:layout>
                <c:manualLayout>
                  <c:x val="1.1111111111111009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C4-4902-B453-A01AAE6AA7D5}"/>
                </c:ext>
              </c:extLst>
            </c:dLbl>
            <c:dLbl>
              <c:idx val="7"/>
              <c:layout>
                <c:manualLayout>
                  <c:x val="2.2222222222222223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C4-4902-B453-A01AAE6AA7D5}"/>
                </c:ext>
              </c:extLst>
            </c:dLbl>
            <c:dLbl>
              <c:idx val="8"/>
              <c:layout>
                <c:manualLayout>
                  <c:x val="8.3333333333333332E-3"/>
                  <c:y val="9.25925925925923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C4-4902-B453-A01AAE6AA7D5}"/>
                </c:ext>
              </c:extLst>
            </c:dLbl>
            <c:spPr>
              <a:noFill/>
              <a:ln>
                <a:noFill/>
              </a:ln>
              <a:effectLst/>
            </c:spPr>
            <c:txPr>
              <a:bodyPr rot="0" spcFirstLastPara="1" vertOverflow="ellipsis" vert="horz" wrap="square" anchor="ctr" anchorCtr="1"/>
              <a:lstStyle/>
              <a:p>
                <a:pPr>
                  <a:defRPr sz="7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'[Date_comunicat_Forta_de_munca_2024 (3).xlsx]Figura 7'!$R$21:$S$29</c:f>
              <c:multiLvlStrCache>
                <c:ptCount val="9"/>
                <c:lvl>
                  <c:pt idx="0">
                    <c:v>Total</c:v>
                  </c:pt>
                  <c:pt idx="1">
                    <c:v>Bărbați</c:v>
                  </c:pt>
                  <c:pt idx="2">
                    <c:v>Femei</c:v>
                  </c:pt>
                  <c:pt idx="3">
                    <c:v>Total</c:v>
                  </c:pt>
                  <c:pt idx="4">
                    <c:v>Bărbați</c:v>
                  </c:pt>
                  <c:pt idx="5">
                    <c:v>Femei</c:v>
                  </c:pt>
                  <c:pt idx="6">
                    <c:v>Total</c:v>
                  </c:pt>
                  <c:pt idx="7">
                    <c:v>Bărbați </c:v>
                  </c:pt>
                  <c:pt idx="8">
                    <c:v>femei</c:v>
                  </c:pt>
                </c:lvl>
                <c:lvl>
                  <c:pt idx="0">
                    <c:v>15-24 ani</c:v>
                  </c:pt>
                  <c:pt idx="2">
                    <c:v>15-29 ani</c:v>
                  </c:pt>
                  <c:pt idx="6">
                    <c:v>15-34 ani</c:v>
                  </c:pt>
                </c:lvl>
              </c:multiLvlStrCache>
            </c:multiLvlStrRef>
          </c:cat>
          <c:val>
            <c:numRef>
              <c:f>'[Date_comunicat_Forta_de_munca_2024 (3).xlsx]Figura 7'!$U$21:$U$29</c:f>
              <c:numCache>
                <c:formatCode>0.0</c:formatCode>
                <c:ptCount val="9"/>
                <c:pt idx="0">
                  <c:v>13.5</c:v>
                </c:pt>
                <c:pt idx="1">
                  <c:v>11.2</c:v>
                </c:pt>
                <c:pt idx="2">
                  <c:v>15.8</c:v>
                </c:pt>
                <c:pt idx="3">
                  <c:v>21.9</c:v>
                </c:pt>
                <c:pt idx="4">
                  <c:v>15.9</c:v>
                </c:pt>
                <c:pt idx="5">
                  <c:v>27.6</c:v>
                </c:pt>
                <c:pt idx="6">
                  <c:v>25.4</c:v>
                </c:pt>
                <c:pt idx="7">
                  <c:v>18.100000000000001</c:v>
                </c:pt>
                <c:pt idx="8">
                  <c:v>32.299999999999997</c:v>
                </c:pt>
              </c:numCache>
            </c:numRef>
          </c:val>
          <c:extLst>
            <c:ext xmlns:c16="http://schemas.microsoft.com/office/drawing/2014/chart" uri="{C3380CC4-5D6E-409C-BE32-E72D297353CC}">
              <c16:uniqueId val="{00000001-10C4-4902-B453-A01AAE6AA7D5}"/>
            </c:ext>
          </c:extLst>
        </c:ser>
        <c:dLbls>
          <c:showLegendKey val="0"/>
          <c:showVal val="0"/>
          <c:showCatName val="0"/>
          <c:showSerName val="0"/>
          <c:showPercent val="0"/>
          <c:showBubbleSize val="0"/>
        </c:dLbls>
        <c:gapWidth val="219"/>
        <c:overlap val="-27"/>
        <c:axId val="522733688"/>
        <c:axId val="522738936"/>
      </c:barChart>
      <c:catAx>
        <c:axId val="522733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522738936"/>
        <c:crosses val="autoZero"/>
        <c:auto val="1"/>
        <c:lblAlgn val="ctr"/>
        <c:lblOffset val="100"/>
        <c:noMultiLvlLbl val="0"/>
      </c:catAx>
      <c:valAx>
        <c:axId val="522738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5227336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800" b="1" i="0" u="none" strike="noStrike" kern="1200" baseline="0">
                <a:solidFill>
                  <a:schemeClr val="tx2"/>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800" baseline="0">
          <a:solidFill>
            <a:sysClr val="windowText" lastClr="000000"/>
          </a:solidFill>
          <a:latin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128474545638997E-2"/>
          <c:y val="7.5349799516102836E-2"/>
          <c:w val="0.86740538533567735"/>
          <c:h val="0.69334393461403643"/>
        </c:manualLayout>
      </c:layout>
      <c:barChart>
        <c:barDir val="col"/>
        <c:grouping val="clustered"/>
        <c:varyColors val="0"/>
        <c:ser>
          <c:idx val="0"/>
          <c:order val="0"/>
          <c:tx>
            <c:strRef>
              <c:f>'D:\Note informative\2024\Numar_populat\[Copie a Grafice_nr_populatiei_01_01_24.xlsx]Figura 3'!$B$22</c:f>
              <c:strCache>
                <c:ptCount val="1"/>
                <c:pt idx="0">
                  <c:v>2023</c:v>
                </c:pt>
              </c:strCache>
            </c:strRef>
          </c:tx>
          <c:spPr>
            <a:solidFill>
              <a:schemeClr val="accent1"/>
            </a:solidFill>
            <a:ln>
              <a:noFill/>
            </a:ln>
            <a:effectLst/>
          </c:spPr>
          <c:invertIfNegative val="0"/>
          <c:dLbls>
            <c:dLbl>
              <c:idx val="0"/>
              <c:layout>
                <c:manualLayout>
                  <c:x val="-2.0753346477119434E-3"/>
                  <c:y val="1.6094420600858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6D-4B98-AE52-886E677CBB0A}"/>
                </c:ext>
              </c:extLst>
            </c:dLbl>
            <c:dLbl>
              <c:idx val="1"/>
              <c:layout>
                <c:manualLayout>
                  <c:x val="-4.1506692954238868E-3"/>
                  <c:y val="1.6094420600858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6D-4B98-AE52-886E677CBB0A}"/>
                </c:ext>
              </c:extLst>
            </c:dLbl>
            <c:dLbl>
              <c:idx val="3"/>
              <c:layout>
                <c:manualLayout>
                  <c:x val="-8.3013385908478118E-3"/>
                  <c:y val="1.6094420600858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6D-4B98-AE52-886E677CBB0A}"/>
                </c:ext>
              </c:extLst>
            </c:dLbl>
            <c:dLbl>
              <c:idx val="4"/>
              <c:layout>
                <c:manualLayout>
                  <c:x val="-4.1506692954238868E-3"/>
                  <c:y val="1.072961373390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6D-4B98-AE52-886E677CBB0A}"/>
                </c:ext>
              </c:extLst>
            </c:dLbl>
            <c:dLbl>
              <c:idx val="5"/>
              <c:layout>
                <c:manualLayout>
                  <c:x val="-6.2260039431358688E-3"/>
                  <c:y val="1.072961373390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6D-4B98-AE52-886E677CBB0A}"/>
                </c:ext>
              </c:extLst>
            </c:dLbl>
            <c:dLbl>
              <c:idx val="6"/>
              <c:layout>
                <c:manualLayout>
                  <c:x val="-6.226003943135907E-3"/>
                  <c:y val="5.36480686695278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6D-4B98-AE52-886E677CBB0A}"/>
                </c:ext>
              </c:extLst>
            </c:dLbl>
            <c:dLbl>
              <c:idx val="7"/>
              <c:layout>
                <c:manualLayout>
                  <c:x val="-6.2260039431358306E-3"/>
                  <c:y val="5.36480686695278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6D-4B98-AE52-886E677CBB0A}"/>
                </c:ext>
              </c:extLst>
            </c:dLbl>
            <c:dLbl>
              <c:idx val="8"/>
              <c:layout>
                <c:manualLayout>
                  <c:x val="-6.2260039431358306E-3"/>
                  <c:y val="5.36480686695278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D6D-4B98-AE52-886E677CBB0A}"/>
                </c:ext>
              </c:extLst>
            </c:dLbl>
            <c:dLbl>
              <c:idx val="9"/>
              <c:layout>
                <c:manualLayout>
                  <c:x val="-6.226003943135907E-3"/>
                  <c:y val="1.0729613733905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6D-4B98-AE52-886E677CBB0A}"/>
                </c:ext>
              </c:extLst>
            </c:dLbl>
            <c:dLbl>
              <c:idx val="10"/>
              <c:layout>
                <c:manualLayout>
                  <c:x val="-4.1506692954238113E-3"/>
                  <c:y val="1.072961373390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6D-4B98-AE52-886E677CBB0A}"/>
                </c:ext>
              </c:extLst>
            </c:dLbl>
            <c:dLbl>
              <c:idx val="11"/>
              <c:layout>
                <c:manualLayout>
                  <c:x val="-7.6094724696684813E-17"/>
                  <c:y val="1.0729613733905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D6D-4B98-AE52-886E677CBB0A}"/>
                </c:ext>
              </c:extLst>
            </c:dLbl>
            <c:dLbl>
              <c:idx val="14"/>
              <c:layout>
                <c:manualLayout>
                  <c:x val="-2.0753346477120956E-3"/>
                  <c:y val="1.6094420600858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D6D-4B98-AE52-886E677CBB0A}"/>
                </c:ext>
              </c:extLst>
            </c:dLbl>
            <c:dLbl>
              <c:idx val="15"/>
              <c:layout>
                <c:manualLayout>
                  <c:x val="-6.2260039431358306E-3"/>
                  <c:y val="5.36480686695278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D6D-4B98-AE52-886E677CBB0A}"/>
                </c:ext>
              </c:extLst>
            </c:dLbl>
            <c:dLbl>
              <c:idx val="16"/>
              <c:layout>
                <c:manualLayout>
                  <c:x val="-8.3013385908477736E-3"/>
                  <c:y val="1.072961373390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D6D-4B98-AE52-886E677CBB0A}"/>
                </c:ext>
              </c:extLst>
            </c:dLbl>
            <c:dLbl>
              <c:idx val="17"/>
              <c:layout>
                <c:manualLayout>
                  <c:x val="-6.2260039431358306E-3"/>
                  <c:y val="1.072961373390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D6D-4B98-AE52-886E677CBB0A}"/>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Times New Roman" panose="02020603050405020304" pitchFamily="18"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'D:\Note informative\2024\Numar_populat\[Copie a Grafice_nr_populatiei_01_01_24.xlsx]Figura 3'!$A$23:$A$40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'D:\Note informative\2024\Numar_populat\[Copie a Grafice_nr_populatiei_01_01_24.xlsx]Figura 3'!$B$23:$B$40</c:f>
              <c:numCache>
                <c:formatCode>General</c:formatCode>
                <c:ptCount val="18"/>
                <c:pt idx="0">
                  <c:v>5.0032455916282306</c:v>
                </c:pt>
                <c:pt idx="1">
                  <c:v>6.3481131207322949</c:v>
                </c:pt>
                <c:pt idx="2">
                  <c:v>6.1392645609042598</c:v>
                </c:pt>
                <c:pt idx="3">
                  <c:v>5.5553881979311566</c:v>
                </c:pt>
                <c:pt idx="4">
                  <c:v>4.245349395263541</c:v>
                </c:pt>
                <c:pt idx="5">
                  <c:v>5.2644610399015885</c:v>
                </c:pt>
                <c:pt idx="6">
                  <c:v>7.1055141219343811</c:v>
                </c:pt>
                <c:pt idx="7">
                  <c:v>8.146290554936332</c:v>
                </c:pt>
                <c:pt idx="8">
                  <c:v>7.2741693410644306</c:v>
                </c:pt>
                <c:pt idx="9">
                  <c:v>6.6460968098289639</c:v>
                </c:pt>
                <c:pt idx="10">
                  <c:v>6.4774415906989136</c:v>
                </c:pt>
                <c:pt idx="11">
                  <c:v>6.5940187852284931</c:v>
                </c:pt>
                <c:pt idx="12">
                  <c:v>7.8231757113375346</c:v>
                </c:pt>
                <c:pt idx="13">
                  <c:v>6.9679323992577018</c:v>
                </c:pt>
                <c:pt idx="14">
                  <c:v>5.6100659971352957</c:v>
                </c:pt>
                <c:pt idx="15">
                  <c:v>2.330594766529924</c:v>
                </c:pt>
                <c:pt idx="16">
                  <c:v>1.5865227684545826</c:v>
                </c:pt>
                <c:pt idx="17">
                  <c:v>0.8823552472323748</c:v>
                </c:pt>
              </c:numCache>
            </c:numRef>
          </c:val>
          <c:extLst>
            <c:ext xmlns:c16="http://schemas.microsoft.com/office/drawing/2014/chart" uri="{C3380CC4-5D6E-409C-BE32-E72D297353CC}">
              <c16:uniqueId val="{00000000-F92B-451D-9432-1B5DED6236E9}"/>
            </c:ext>
          </c:extLst>
        </c:ser>
        <c:ser>
          <c:idx val="1"/>
          <c:order val="1"/>
          <c:tx>
            <c:strRef>
              <c:f>'D:\Note informative\2024\Numar_populat\[Copie a Grafice_nr_populatiei_01_01_24.xlsx]Figura 3'!$C$22</c:f>
              <c:strCache>
                <c:ptCount val="1"/>
                <c:pt idx="0">
                  <c:v>2024</c:v>
                </c:pt>
              </c:strCache>
            </c:strRef>
          </c:tx>
          <c:spPr>
            <a:solidFill>
              <a:schemeClr val="accent2"/>
            </a:solidFill>
            <a:ln>
              <a:noFill/>
            </a:ln>
            <a:effectLst/>
          </c:spPr>
          <c:invertIfNegative val="0"/>
          <c:dLbls>
            <c:dLbl>
              <c:idx val="1"/>
              <c:layout>
                <c:manualLayout>
                  <c:x val="7.0407035824984737E-3"/>
                  <c:y val="-1.3651877133105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2B-451D-9432-1B5DED6236E9}"/>
                </c:ext>
              </c:extLst>
            </c:dLbl>
            <c:dLbl>
              <c:idx val="2"/>
              <c:layout>
                <c:manualLayout>
                  <c:x val="1.0561055373747711E-2"/>
                  <c:y val="-9.10125142207053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2B-451D-9432-1B5DED6236E9}"/>
                </c:ext>
              </c:extLst>
            </c:dLbl>
            <c:dLbl>
              <c:idx val="3"/>
              <c:layout>
                <c:manualLayout>
                  <c:x val="5.2805276868738557E-3"/>
                  <c:y val="-4.17135871389050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2B-451D-9432-1B5DED6236E9}"/>
                </c:ext>
              </c:extLst>
            </c:dLbl>
            <c:dLbl>
              <c:idx val="4"/>
              <c:layout>
                <c:manualLayout>
                  <c:x val="5.280527686873855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2B-451D-9432-1B5DED6236E9}"/>
                </c:ext>
              </c:extLst>
            </c:dLbl>
            <c:dLbl>
              <c:idx val="7"/>
              <c:layout>
                <c:manualLayout>
                  <c:x val="8.8008794781230925E-3"/>
                  <c:y val="-1.042839678472627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2B-451D-9432-1B5DED6236E9}"/>
                </c:ext>
              </c:extLst>
            </c:dLbl>
            <c:dLbl>
              <c:idx val="8"/>
              <c:layout>
                <c:manualLayout>
                  <c:x val="1.2321231269372264E-2"/>
                  <c:y val="-1.36518771331058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2B-451D-9432-1B5DED6236E9}"/>
                </c:ext>
              </c:extLst>
            </c:dLbl>
            <c:dLbl>
              <c:idx val="9"/>
              <c:layout>
                <c:manualLayout>
                  <c:x val="7.0407035824984095E-3"/>
                  <c:y val="-1.3651877133105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2B-451D-9432-1B5DED6236E9}"/>
                </c:ext>
              </c:extLst>
            </c:dLbl>
            <c:dLbl>
              <c:idx val="10"/>
              <c:layout>
                <c:manualLayout>
                  <c:x val="5.2805276868738557E-3"/>
                  <c:y val="-9.10125142207053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2B-451D-9432-1B5DED6236E9}"/>
                </c:ext>
              </c:extLst>
            </c:dLbl>
            <c:dLbl>
              <c:idx val="11"/>
              <c:layout>
                <c:manualLayout>
                  <c:x val="1.05610553737477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2B-451D-9432-1B5DED6236E9}"/>
                </c:ext>
              </c:extLst>
            </c:dLbl>
            <c:dLbl>
              <c:idx val="12"/>
              <c:layout>
                <c:manualLayout>
                  <c:x val="1.05610553737477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92B-451D-9432-1B5DED6236E9}"/>
                </c:ext>
              </c:extLst>
            </c:dLbl>
            <c:dLbl>
              <c:idx val="14"/>
              <c:layout>
                <c:manualLayout>
                  <c:x val="1.232123126937233E-2"/>
                  <c:y val="9.10125142207053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92B-451D-9432-1B5DED6236E9}"/>
                </c:ext>
              </c:extLst>
            </c:dLbl>
            <c:dLbl>
              <c:idx val="16"/>
              <c:layout>
                <c:manualLayout>
                  <c:x val="7.0407035824983453E-3"/>
                  <c:y val="1.3651877133105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92B-451D-9432-1B5DED6236E9}"/>
                </c:ext>
              </c:extLst>
            </c:dLbl>
            <c:dLbl>
              <c:idx val="17"/>
              <c:layout>
                <c:manualLayout>
                  <c:x val="5.2805276868739849E-3"/>
                  <c:y val="-4.5506257110352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92B-451D-9432-1B5DED6236E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'D:\Note informative\2024\Numar_populat\[Copie a Grafice_nr_populatiei_01_01_24.xlsx]Figura 3'!$A$23:$A$40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'D:\Note informative\2024\Numar_populat\[Copie a Grafice_nr_populatiei_01_01_24.xlsx]Figura 3'!$C$23:$C$40</c:f>
              <c:numCache>
                <c:formatCode>General</c:formatCode>
                <c:ptCount val="18"/>
                <c:pt idx="0">
                  <c:v>5.3349184962512206</c:v>
                </c:pt>
                <c:pt idx="1">
                  <c:v>6.4895649682740046</c:v>
                </c:pt>
                <c:pt idx="2">
                  <c:v>6.1059400275571187</c:v>
                </c:pt>
                <c:pt idx="3">
                  <c:v>5.3809807734129178</c:v>
                </c:pt>
                <c:pt idx="4">
                  <c:v>4.4758650519725327</c:v>
                </c:pt>
                <c:pt idx="5">
                  <c:v>5.8168872011870265</c:v>
                </c:pt>
                <c:pt idx="6">
                  <c:v>7.4891324322567554</c:v>
                </c:pt>
                <c:pt idx="7">
                  <c:v>8.1707979607411367</c:v>
                </c:pt>
                <c:pt idx="8">
                  <c:v>7.0556334405712366</c:v>
                </c:pt>
                <c:pt idx="9">
                  <c:v>6.565720196543082</c:v>
                </c:pt>
                <c:pt idx="10">
                  <c:v>6.393708888013296</c:v>
                </c:pt>
                <c:pt idx="11">
                  <c:v>6.6467705448589598</c:v>
                </c:pt>
                <c:pt idx="12">
                  <c:v>7.813414073389886</c:v>
                </c:pt>
                <c:pt idx="13">
                  <c:v>6.5529607852735525</c:v>
                </c:pt>
                <c:pt idx="14">
                  <c:v>5.335399983468939</c:v>
                </c:pt>
                <c:pt idx="15">
                  <c:v>1.9405941070779424</c:v>
                </c:pt>
                <c:pt idx="16">
                  <c:v>1.5985776867588608</c:v>
                </c:pt>
                <c:pt idx="17">
                  <c:v>0.8331333823915309</c:v>
                </c:pt>
              </c:numCache>
            </c:numRef>
          </c:val>
          <c:extLst>
            <c:ext xmlns:c16="http://schemas.microsoft.com/office/drawing/2014/chart" uri="{C3380CC4-5D6E-409C-BE32-E72D297353CC}">
              <c16:uniqueId val="{0000000E-F92B-451D-9432-1B5DED6236E9}"/>
            </c:ext>
          </c:extLst>
        </c:ser>
        <c:dLbls>
          <c:showLegendKey val="0"/>
          <c:showVal val="0"/>
          <c:showCatName val="0"/>
          <c:showSerName val="0"/>
          <c:showPercent val="0"/>
          <c:showBubbleSize val="0"/>
        </c:dLbls>
        <c:gapWidth val="125"/>
        <c:overlap val="-28"/>
        <c:axId val="1434192719"/>
        <c:axId val="1434195631"/>
      </c:barChart>
      <c:lineChart>
        <c:grouping val="standard"/>
        <c:varyColors val="0"/>
        <c:ser>
          <c:idx val="2"/>
          <c:order val="2"/>
          <c:tx>
            <c:strRef>
              <c:f>'D:\Note informative\2024\Numar_populat\[Copie a Grafice_nr_populatiei_01_01_24.xlsx]Figura 3'!$D$22</c:f>
              <c:strCache>
                <c:ptCount val="1"/>
                <c:pt idx="0">
                  <c:v>diferența</c:v>
                </c:pt>
              </c:strCache>
            </c:strRef>
          </c:tx>
          <c:spPr>
            <a:ln w="28575" cap="rnd">
              <a:solidFill>
                <a:schemeClr val="accent3"/>
              </a:solidFill>
              <a:round/>
            </a:ln>
            <a:effectLst/>
          </c:spPr>
          <c:marker>
            <c:symbol val="triangle"/>
            <c:size val="5"/>
            <c:spPr>
              <a:solidFill>
                <a:schemeClr val="accent3"/>
              </a:solidFill>
              <a:ln w="9525">
                <a:solidFill>
                  <a:schemeClr val="accent3"/>
                </a:solidFill>
              </a:ln>
              <a:effectLst/>
            </c:spPr>
          </c:marker>
          <c:cat>
            <c:strRef>
              <c:f>'D:\Note informative\2024\Numar_populat\[Copie a Grafice_nr_populatiei_01_01_24.xlsx]Figura 3'!$A$23:$A$40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'D:\Note informative\2024\Numar_populat\[Copie a Grafice_nr_populatiei_01_01_24.xlsx]Figura 3'!$D$23:$D$40</c:f>
              <c:numCache>
                <c:formatCode>General</c:formatCode>
                <c:ptCount val="18"/>
                <c:pt idx="0">
                  <c:v>-0.33167290462299004</c:v>
                </c:pt>
                <c:pt idx="1">
                  <c:v>-0.1414518475417097</c:v>
                </c:pt>
                <c:pt idx="2">
                  <c:v>3.3324533347141028E-2</c:v>
                </c:pt>
                <c:pt idx="3">
                  <c:v>0.17440742451823876</c:v>
                </c:pt>
                <c:pt idx="4">
                  <c:v>-0.23051565670899166</c:v>
                </c:pt>
                <c:pt idx="5">
                  <c:v>-0.55242616128543798</c:v>
                </c:pt>
                <c:pt idx="6">
                  <c:v>-0.38361831032237426</c:v>
                </c:pt>
                <c:pt idx="7">
                  <c:v>-2.4507405804804705E-2</c:v>
                </c:pt>
                <c:pt idx="8">
                  <c:v>0.21853590049319394</c:v>
                </c:pt>
                <c:pt idx="9">
                  <c:v>8.0376613285881859E-2</c:v>
                </c:pt>
                <c:pt idx="10">
                  <c:v>8.373270268561761E-2</c:v>
                </c:pt>
                <c:pt idx="11">
                  <c:v>-5.2751759630466744E-2</c:v>
                </c:pt>
                <c:pt idx="12">
                  <c:v>9.7616379476486159E-3</c:v>
                </c:pt>
                <c:pt idx="13">
                  <c:v>0.41497161398414928</c:v>
                </c:pt>
                <c:pt idx="14">
                  <c:v>0.27466601366635679</c:v>
                </c:pt>
                <c:pt idx="15">
                  <c:v>0.39000065945198159</c:v>
                </c:pt>
                <c:pt idx="16">
                  <c:v>-1.2054918304278184E-2</c:v>
                </c:pt>
                <c:pt idx="17">
                  <c:v>4.9221864840843899E-2</c:v>
                </c:pt>
              </c:numCache>
            </c:numRef>
          </c:val>
          <c:smooth val="0"/>
          <c:extLst>
            <c:ext xmlns:c16="http://schemas.microsoft.com/office/drawing/2014/chart" uri="{C3380CC4-5D6E-409C-BE32-E72D297353CC}">
              <c16:uniqueId val="{0000000F-F92B-451D-9432-1B5DED6236E9}"/>
            </c:ext>
          </c:extLst>
        </c:ser>
        <c:dLbls>
          <c:showLegendKey val="0"/>
          <c:showVal val="0"/>
          <c:showCatName val="0"/>
          <c:showSerName val="0"/>
          <c:showPercent val="0"/>
          <c:showBubbleSize val="0"/>
        </c:dLbls>
        <c:marker val="1"/>
        <c:smooth val="0"/>
        <c:axId val="1341594655"/>
        <c:axId val="1341587583"/>
      </c:lineChart>
      <c:catAx>
        <c:axId val="1434192719"/>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234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en-US"/>
          </a:p>
        </c:txPr>
        <c:crossAx val="1434195631"/>
        <c:crossesAt val="0"/>
        <c:auto val="1"/>
        <c:lblAlgn val="ctr"/>
        <c:lblOffset val="100"/>
        <c:noMultiLvlLbl val="0"/>
      </c:catAx>
      <c:valAx>
        <c:axId val="1434195631"/>
        <c:scaling>
          <c:orientation val="minMax"/>
        </c:scaling>
        <c:delete val="0"/>
        <c:axPos val="l"/>
        <c:numFmt formatCode="0" sourceLinked="0"/>
        <c:majorTickMark val="out"/>
        <c:minorTickMark val="none"/>
        <c:tickLblPos val="low"/>
        <c:spPr>
          <a:noFill/>
          <a:ln>
            <a:solidFill>
              <a:schemeClr val="tx1">
                <a:tint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en-US"/>
          </a:p>
        </c:txPr>
        <c:crossAx val="1434192719"/>
        <c:crosses val="autoZero"/>
        <c:crossBetween val="between"/>
      </c:valAx>
      <c:valAx>
        <c:axId val="1341587583"/>
        <c:scaling>
          <c:orientation val="minMax"/>
        </c:scaling>
        <c:delete val="0"/>
        <c:axPos val="r"/>
        <c:numFmt formatCode="0.0" sourceLinked="0"/>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en-US"/>
          </a:p>
        </c:txPr>
        <c:crossAx val="1341594655"/>
        <c:crosses val="max"/>
        <c:crossBetween val="between"/>
      </c:valAx>
      <c:catAx>
        <c:axId val="1341594655"/>
        <c:scaling>
          <c:orientation val="minMax"/>
        </c:scaling>
        <c:delete val="1"/>
        <c:axPos val="b"/>
        <c:numFmt formatCode="General" sourceLinked="1"/>
        <c:majorTickMark val="out"/>
        <c:minorTickMark val="none"/>
        <c:tickLblPos val="nextTo"/>
        <c:crossAx val="1341587583"/>
        <c:crosses val="autoZero"/>
        <c:auto val="1"/>
        <c:lblAlgn val="ctr"/>
        <c:lblOffset val="100"/>
        <c:noMultiLvlLbl val="0"/>
      </c:catAx>
      <c:spPr>
        <a:noFill/>
        <a:ln>
          <a:noFill/>
        </a:ln>
        <a:effectLst/>
      </c:spPr>
    </c:plotArea>
    <c:legend>
      <c:legendPos val="b"/>
      <c:layout>
        <c:manualLayout>
          <c:xMode val="edge"/>
          <c:yMode val="edge"/>
          <c:x val="0.19037217048259866"/>
          <c:y val="0.93002338344070623"/>
          <c:w val="0.66283719842088662"/>
          <c:h val="6.512813171080887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8099233502764"/>
          <c:y val="8.1828315174320765E-2"/>
          <c:w val="0.66203390185588173"/>
          <c:h val="0.76602139251058554"/>
        </c:manualLayout>
      </c:layout>
      <c:barChart>
        <c:barDir val="bar"/>
        <c:grouping val="stacked"/>
        <c:varyColors val="0"/>
        <c:ser>
          <c:idx val="0"/>
          <c:order val="0"/>
          <c:tx>
            <c:strRef>
              <c:f>Лист1!$B$1</c:f>
              <c:strCache>
                <c:ptCount val="1"/>
                <c:pt idx="0">
                  <c:v>2023</c:v>
                </c:pt>
              </c:strCache>
            </c:strRef>
          </c:tx>
          <c:invertIfNegative val="0"/>
          <c:dLbls>
            <c:spPr>
              <a:noFill/>
              <a:ln>
                <a:noFill/>
              </a:ln>
              <a:effectLst/>
            </c:spPr>
            <c:txPr>
              <a:bodyPr/>
              <a:lstStyle/>
              <a:p>
                <a:pPr>
                  <a:defRPr baseline="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16-24 ani</c:v>
                </c:pt>
                <c:pt idx="1">
                  <c:v>25-34</c:v>
                </c:pt>
                <c:pt idx="2">
                  <c:v>35-49</c:v>
                </c:pt>
                <c:pt idx="3">
                  <c:v>50-55</c:v>
                </c:pt>
                <c:pt idx="4">
                  <c:v>56+</c:v>
                </c:pt>
              </c:strCache>
            </c:strRef>
          </c:cat>
          <c:val>
            <c:numRef>
              <c:f>Лист1!$B$2:$B$6</c:f>
              <c:numCache>
                <c:formatCode>0%</c:formatCode>
                <c:ptCount val="5"/>
                <c:pt idx="0">
                  <c:v>0.08</c:v>
                </c:pt>
                <c:pt idx="1">
                  <c:v>0.19</c:v>
                </c:pt>
                <c:pt idx="2">
                  <c:v>0.39</c:v>
                </c:pt>
                <c:pt idx="3">
                  <c:v>0.15</c:v>
                </c:pt>
                <c:pt idx="4">
                  <c:v>0.19</c:v>
                </c:pt>
              </c:numCache>
            </c:numRef>
          </c:val>
          <c:extLst>
            <c:ext xmlns:c16="http://schemas.microsoft.com/office/drawing/2014/chart" uri="{C3380CC4-5D6E-409C-BE32-E72D297353CC}">
              <c16:uniqueId val="{00000000-E455-4172-BC1C-B449AB30EF95}"/>
            </c:ext>
          </c:extLst>
        </c:ser>
        <c:ser>
          <c:idx val="1"/>
          <c:order val="1"/>
          <c:tx>
            <c:strRef>
              <c:f>Лист1!$C$1</c:f>
              <c:strCache>
                <c:ptCount val="1"/>
                <c:pt idx="0">
                  <c:v>2024</c:v>
                </c:pt>
              </c:strCache>
            </c:strRef>
          </c:tx>
          <c:invertIfNegative val="0"/>
          <c:dLbls>
            <c:spPr>
              <a:noFill/>
              <a:ln>
                <a:noFill/>
              </a:ln>
              <a:effectLst/>
            </c:spPr>
            <c:txPr>
              <a:bodyPr/>
              <a:lstStyle/>
              <a:p>
                <a:pPr>
                  <a:defRPr baseline="0">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16-24 ani</c:v>
                </c:pt>
                <c:pt idx="1">
                  <c:v>25-34</c:v>
                </c:pt>
                <c:pt idx="2">
                  <c:v>35-49</c:v>
                </c:pt>
                <c:pt idx="3">
                  <c:v>50-55</c:v>
                </c:pt>
                <c:pt idx="4">
                  <c:v>56+</c:v>
                </c:pt>
              </c:strCache>
            </c:strRef>
          </c:cat>
          <c:val>
            <c:numRef>
              <c:f>Лист1!$C$2:$C$6</c:f>
              <c:numCache>
                <c:formatCode>0%</c:formatCode>
                <c:ptCount val="5"/>
                <c:pt idx="0">
                  <c:v>0.09</c:v>
                </c:pt>
                <c:pt idx="1">
                  <c:v>0.19</c:v>
                </c:pt>
                <c:pt idx="2">
                  <c:v>0.42</c:v>
                </c:pt>
                <c:pt idx="3">
                  <c:v>0.15</c:v>
                </c:pt>
                <c:pt idx="4">
                  <c:v>0.15</c:v>
                </c:pt>
              </c:numCache>
            </c:numRef>
          </c:val>
          <c:extLst>
            <c:ext xmlns:c16="http://schemas.microsoft.com/office/drawing/2014/chart" uri="{C3380CC4-5D6E-409C-BE32-E72D297353CC}">
              <c16:uniqueId val="{00000001-E455-4172-BC1C-B449AB30EF95}"/>
            </c:ext>
          </c:extLst>
        </c:ser>
        <c:dLbls>
          <c:showLegendKey val="0"/>
          <c:showVal val="0"/>
          <c:showCatName val="0"/>
          <c:showSerName val="0"/>
          <c:showPercent val="0"/>
          <c:showBubbleSize val="0"/>
        </c:dLbls>
        <c:gapWidth val="150"/>
        <c:overlap val="100"/>
        <c:axId val="112707840"/>
        <c:axId val="112943104"/>
      </c:barChart>
      <c:catAx>
        <c:axId val="112707840"/>
        <c:scaling>
          <c:orientation val="minMax"/>
        </c:scaling>
        <c:delete val="0"/>
        <c:axPos val="l"/>
        <c:numFmt formatCode="General" sourceLinked="0"/>
        <c:majorTickMark val="out"/>
        <c:minorTickMark val="none"/>
        <c:tickLblPos val="nextTo"/>
        <c:crossAx val="112943104"/>
        <c:crosses val="autoZero"/>
        <c:auto val="1"/>
        <c:lblAlgn val="ctr"/>
        <c:lblOffset val="100"/>
        <c:noMultiLvlLbl val="0"/>
      </c:catAx>
      <c:valAx>
        <c:axId val="112943104"/>
        <c:scaling>
          <c:orientation val="minMax"/>
          <c:max val="1"/>
        </c:scaling>
        <c:delete val="0"/>
        <c:axPos val="b"/>
        <c:majorGridlines/>
        <c:numFmt formatCode="0%" sourceLinked="1"/>
        <c:majorTickMark val="out"/>
        <c:minorTickMark val="none"/>
        <c:tickLblPos val="nextTo"/>
        <c:crossAx val="112707840"/>
        <c:crosses val="autoZero"/>
        <c:crossBetween val="between"/>
      </c:valAx>
    </c:plotArea>
    <c:legend>
      <c:legendPos val="r"/>
      <c:legendEntry>
        <c:idx val="1"/>
        <c:delete val="1"/>
      </c:legendEntry>
      <c:layout>
        <c:manualLayout>
          <c:xMode val="edge"/>
          <c:yMode val="edge"/>
          <c:x val="0.88746845405469366"/>
          <c:y val="0.46610960904221382"/>
          <c:w val="0.11253154594530702"/>
          <c:h val="8.0595596244554105E-2"/>
        </c:manualLayout>
      </c:layout>
      <c:overlay val="0"/>
    </c:legend>
    <c:plotVisOnly val="1"/>
    <c:dispBlanksAs val="gap"/>
    <c:showDLblsOverMax val="0"/>
  </c:chart>
  <c:spPr>
    <a:ln>
      <a:solidFill>
        <a:schemeClr val="tx1"/>
      </a:solidFill>
    </a:ln>
  </c:spPr>
  <c:txPr>
    <a:bodyPr/>
    <a:lstStyle/>
    <a:p>
      <a:pPr>
        <a:defRPr sz="600" b="1" i="0" baseline="0">
          <a:latin typeface="Times New Roman" pitchFamily="18" charset="0"/>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Лист1!$B$1</c:f>
              <c:strCache>
                <c:ptCount val="1"/>
                <c:pt idx="0">
                  <c:v>20232</c:v>
                </c:pt>
              </c:strCache>
            </c:strRef>
          </c:tx>
          <c:invertIfNegative val="0"/>
          <c:dLbls>
            <c:dLbl>
              <c:idx val="0"/>
              <c:layout>
                <c:manualLayout>
                  <c:x val="2.9710583835883392E-2"/>
                  <c:y val="-6.2504020001452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9C-4D05-90A1-465136CDFA09}"/>
                </c:ext>
              </c:extLst>
            </c:dLbl>
            <c:dLbl>
              <c:idx val="1"/>
              <c:layout>
                <c:manualLayout>
                  <c:x val="1.2940529943571279E-2"/>
                  <c:y val="-5.6758536374624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9C-4D05-90A1-465136CDFA09}"/>
                </c:ext>
              </c:extLst>
            </c:dLbl>
            <c:dLbl>
              <c:idx val="2"/>
              <c:layout>
                <c:manualLayout>
                  <c:x val="4.6050263783915827E-3"/>
                  <c:y val="-5.6758789538659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9C-4D05-90A1-465136CDFA09}"/>
                </c:ext>
              </c:extLst>
            </c:dLbl>
            <c:dLbl>
              <c:idx val="3"/>
              <c:layout>
                <c:manualLayout>
                  <c:x val="1.7691517657282805E-2"/>
                  <c:y val="-5.0451796292261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9C-4D05-90A1-465136CDFA09}"/>
                </c:ext>
              </c:extLst>
            </c:dLbl>
            <c:dLbl>
              <c:idx val="4"/>
              <c:layout>
                <c:manualLayout>
                  <c:x val="1.3377926421404682E-2"/>
                  <c:y val="-5.6758789538659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9C-4D05-90A1-465136CDFA09}"/>
                </c:ext>
              </c:extLst>
            </c:dLbl>
            <c:spPr>
              <a:noFill/>
              <a:ln>
                <a:noFill/>
              </a:ln>
              <a:effectLst/>
            </c:spPr>
            <c:txPr>
              <a:bodyPr/>
              <a:lstStyle/>
              <a:p>
                <a:pPr>
                  <a:defRPr baseline="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Primar/gimnazial</c:v>
                </c:pt>
                <c:pt idx="1">
                  <c:v>Liceal</c:v>
                </c:pt>
                <c:pt idx="2">
                  <c:v>Profesional tehnic-secundar</c:v>
                </c:pt>
                <c:pt idx="3">
                  <c:v>Profesional tehnic postsecundar</c:v>
                </c:pt>
                <c:pt idx="4">
                  <c:v>Superior</c:v>
                </c:pt>
              </c:strCache>
            </c:strRef>
          </c:cat>
          <c:val>
            <c:numRef>
              <c:f>Лист1!$B$2:$B$6</c:f>
              <c:numCache>
                <c:formatCode>0%</c:formatCode>
                <c:ptCount val="5"/>
                <c:pt idx="0">
                  <c:v>0.53</c:v>
                </c:pt>
                <c:pt idx="1">
                  <c:v>0.12</c:v>
                </c:pt>
                <c:pt idx="2">
                  <c:v>0.18</c:v>
                </c:pt>
                <c:pt idx="3">
                  <c:v>0.06</c:v>
                </c:pt>
                <c:pt idx="4">
                  <c:v>0.11</c:v>
                </c:pt>
              </c:numCache>
            </c:numRef>
          </c:val>
          <c:extLst>
            <c:ext xmlns:c16="http://schemas.microsoft.com/office/drawing/2014/chart" uri="{C3380CC4-5D6E-409C-BE32-E72D297353CC}">
              <c16:uniqueId val="{00000005-0D9C-4D05-90A1-465136CDFA09}"/>
            </c:ext>
          </c:extLst>
        </c:ser>
        <c:ser>
          <c:idx val="1"/>
          <c:order val="1"/>
          <c:tx>
            <c:strRef>
              <c:f>Лист1!$C$1</c:f>
              <c:strCache>
                <c:ptCount val="1"/>
                <c:pt idx="0">
                  <c:v>2024</c:v>
                </c:pt>
              </c:strCache>
            </c:strRef>
          </c:tx>
          <c:invertIfNegative val="0"/>
          <c:dLbls>
            <c:dLbl>
              <c:idx val="0"/>
              <c:layout>
                <c:manualLayout>
                  <c:x val="5.1882477900965542E-3"/>
                  <c:y val="-6.3065264075192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9C-4D05-90A1-465136CDFA09}"/>
                </c:ext>
              </c:extLst>
            </c:dLbl>
            <c:dLbl>
              <c:idx val="1"/>
              <c:layout>
                <c:manualLayout>
                  <c:x val="4.4009866659644049E-2"/>
                  <c:y val="-5.6477648791924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9C-4D05-90A1-465136CDFA09}"/>
                </c:ext>
              </c:extLst>
            </c:dLbl>
            <c:dLbl>
              <c:idx val="2"/>
              <c:layout>
                <c:manualLayout>
                  <c:x val="1.7837235228539576E-2"/>
                  <c:y val="-6.3065264075192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D9C-4D05-90A1-465136CDFA09}"/>
                </c:ext>
              </c:extLst>
            </c:dLbl>
            <c:dLbl>
              <c:idx val="3"/>
              <c:layout>
                <c:manualLayout>
                  <c:x val="5.2199545290952346E-2"/>
                  <c:y val="-1.8076001369394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D9C-4D05-90A1-465136CDFA09}"/>
                </c:ext>
              </c:extLst>
            </c:dLbl>
            <c:dLbl>
              <c:idx val="4"/>
              <c:layout>
                <c:manualLayout>
                  <c:x val="4.866159288617343E-2"/>
                  <c:y val="-5.017221167512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D9C-4D05-90A1-465136CDFA09}"/>
                </c:ext>
              </c:extLst>
            </c:dLbl>
            <c:spPr>
              <a:noFill/>
              <a:ln>
                <a:noFill/>
              </a:ln>
              <a:effectLst/>
            </c:spPr>
            <c:txPr>
              <a:bodyPr/>
              <a:lstStyle/>
              <a:p>
                <a:pPr>
                  <a:defRPr baseline="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Primar/gimnazial</c:v>
                </c:pt>
                <c:pt idx="1">
                  <c:v>Liceal</c:v>
                </c:pt>
                <c:pt idx="2">
                  <c:v>Profesional tehnic-secundar</c:v>
                </c:pt>
                <c:pt idx="3">
                  <c:v>Profesional tehnic postsecundar</c:v>
                </c:pt>
                <c:pt idx="4">
                  <c:v>Superior</c:v>
                </c:pt>
              </c:strCache>
            </c:strRef>
          </c:cat>
          <c:val>
            <c:numRef>
              <c:f>Лист1!$C$2:$C$6</c:f>
              <c:numCache>
                <c:formatCode>0%</c:formatCode>
                <c:ptCount val="5"/>
                <c:pt idx="0">
                  <c:v>0.51</c:v>
                </c:pt>
                <c:pt idx="1">
                  <c:v>0.11</c:v>
                </c:pt>
                <c:pt idx="2">
                  <c:v>0.18</c:v>
                </c:pt>
                <c:pt idx="3">
                  <c:v>0.06</c:v>
                </c:pt>
                <c:pt idx="4">
                  <c:v>0.14000000000000001</c:v>
                </c:pt>
              </c:numCache>
            </c:numRef>
          </c:val>
          <c:extLst>
            <c:ext xmlns:c16="http://schemas.microsoft.com/office/drawing/2014/chart" uri="{C3380CC4-5D6E-409C-BE32-E72D297353CC}">
              <c16:uniqueId val="{0000000B-0D9C-4D05-90A1-465136CDFA09}"/>
            </c:ext>
          </c:extLst>
        </c:ser>
        <c:dLbls>
          <c:showLegendKey val="0"/>
          <c:showVal val="0"/>
          <c:showCatName val="0"/>
          <c:showSerName val="0"/>
          <c:showPercent val="0"/>
          <c:showBubbleSize val="0"/>
        </c:dLbls>
        <c:gapWidth val="150"/>
        <c:overlap val="100"/>
        <c:axId val="66082688"/>
        <c:axId val="66084224"/>
      </c:barChart>
      <c:catAx>
        <c:axId val="66082688"/>
        <c:scaling>
          <c:orientation val="minMax"/>
        </c:scaling>
        <c:delete val="0"/>
        <c:axPos val="l"/>
        <c:numFmt formatCode="General" sourceLinked="0"/>
        <c:majorTickMark val="out"/>
        <c:minorTickMark val="none"/>
        <c:tickLblPos val="nextTo"/>
        <c:crossAx val="66084224"/>
        <c:crosses val="autoZero"/>
        <c:auto val="1"/>
        <c:lblAlgn val="ctr"/>
        <c:lblOffset val="100"/>
        <c:noMultiLvlLbl val="0"/>
      </c:catAx>
      <c:valAx>
        <c:axId val="66084224"/>
        <c:scaling>
          <c:orientation val="minMax"/>
          <c:max val="1.5"/>
        </c:scaling>
        <c:delete val="0"/>
        <c:axPos val="b"/>
        <c:majorGridlines/>
        <c:numFmt formatCode="0%" sourceLinked="1"/>
        <c:majorTickMark val="out"/>
        <c:minorTickMark val="none"/>
        <c:tickLblPos val="nextTo"/>
        <c:crossAx val="66082688"/>
        <c:crosses val="autoZero"/>
        <c:crossBetween val="between"/>
      </c:valAx>
    </c:plotArea>
    <c:legend>
      <c:legendPos val="l"/>
      <c:legendEntry>
        <c:idx val="0"/>
        <c:delete val="1"/>
      </c:legendEntry>
      <c:layout>
        <c:manualLayout>
          <c:xMode val="edge"/>
          <c:yMode val="edge"/>
          <c:x val="0"/>
          <c:y val="0.46033655875427182"/>
          <c:w val="0.10111670893254272"/>
          <c:h val="7.9318272095333431E-2"/>
        </c:manualLayout>
      </c:layout>
      <c:overlay val="0"/>
    </c:legend>
    <c:plotVisOnly val="1"/>
    <c:dispBlanksAs val="gap"/>
    <c:showDLblsOverMax val="0"/>
  </c:chart>
  <c:spPr>
    <a:ln>
      <a:solidFill>
        <a:schemeClr val="tx1"/>
      </a:solidFill>
    </a:ln>
  </c:spPr>
  <c:txPr>
    <a:bodyPr/>
    <a:lstStyle/>
    <a:p>
      <a:pPr>
        <a:defRPr sz="600" b="1" i="0" baseline="0">
          <a:latin typeface="Times New Roman" pitchFamily="18"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627624671916"/>
          <c:y val="0.13924603174603176"/>
          <c:w val="0.82963163458734324"/>
          <c:h val="0.66998656417947755"/>
        </c:manualLayout>
      </c:layout>
      <c:barChart>
        <c:barDir val="bar"/>
        <c:grouping val="clustered"/>
        <c:varyColors val="0"/>
        <c:ser>
          <c:idx val="0"/>
          <c:order val="0"/>
          <c:tx>
            <c:strRef>
              <c:f>Лист1!$B$1</c:f>
              <c:strCache>
                <c:ptCount val="1"/>
                <c:pt idx="0">
                  <c:v>2024</c:v>
                </c:pt>
              </c:strCache>
            </c:strRef>
          </c:tx>
          <c:spPr>
            <a:solidFill>
              <a:schemeClr val="accent1"/>
            </a:solidFill>
            <a:ln>
              <a:noFill/>
            </a:ln>
            <a:effectLst/>
          </c:spPr>
          <c:invertIfNegative val="0"/>
          <c:dLbls>
            <c:dLbl>
              <c:idx val="0"/>
              <c:layout>
                <c:manualLayout>
                  <c:x val="-1.1574074074074117E-2"/>
                  <c:y val="9.10125142207036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19-466E-A0F5-0552BD32CF0D}"/>
                </c:ext>
              </c:extLst>
            </c:dLbl>
            <c:dLbl>
              <c:idx val="1"/>
              <c:layout>
                <c:manualLayout>
                  <c:x val="-1.4386808878732487E-2"/>
                  <c:y val="-9.77039570102589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19-466E-A0F5-0552BD32CF0D}"/>
                </c:ext>
              </c:extLst>
            </c:dLbl>
            <c:dLbl>
              <c:idx val="2"/>
              <c:layout>
                <c:manualLayout>
                  <c:x val="-2.5637738751442124E-3"/>
                  <c:y val="9.7703957010258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19-466E-A0F5-0552BD32CF0D}"/>
                </c:ext>
              </c:extLst>
            </c:dLbl>
            <c:dLbl>
              <c:idx val="3"/>
              <c:layout>
                <c:manualLayout>
                  <c:x val="-4.6296296296296719E-3"/>
                  <c:y val="9.10125142207053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19-466E-A0F5-0552BD32CF0D}"/>
                </c:ext>
              </c:extLst>
            </c:dLbl>
            <c:dLbl>
              <c:idx val="4"/>
              <c:layout>
                <c:manualLayout>
                  <c:x val="-1.4094356227902864E-2"/>
                  <c:y val="1.4307558197693445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2">
                          <a:lumMod val="7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4722178763675567E-2"/>
                      <c:h val="3.661898149394735E-2"/>
                    </c:manualLayout>
                  </c15:layout>
                </c:ext>
                <c:ext xmlns:c16="http://schemas.microsoft.com/office/drawing/2014/chart" uri="{C3380CC4-5D6E-409C-BE32-E72D297353CC}">
                  <c16:uniqueId val="{00000004-0119-466E-A0F5-0552BD32CF0D}"/>
                </c:ext>
              </c:extLst>
            </c:dLbl>
            <c:dLbl>
              <c:idx val="5"/>
              <c:layout>
                <c:manualLayout>
                  <c:x val="-7.6913216254327309E-3"/>
                  <c:y val="9.77039570102589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19-466E-A0F5-0552BD32CF0D}"/>
                </c:ext>
              </c:extLst>
            </c:dLbl>
            <c:dLbl>
              <c:idx val="6"/>
              <c:layout>
                <c:manualLayout>
                  <c:x val="-1.5382643250865368E-2"/>
                  <c:y val="1.4655593551538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19-466E-A0F5-0552BD32CF0D}"/>
                </c:ext>
              </c:extLst>
            </c:dLbl>
            <c:dLbl>
              <c:idx val="7"/>
              <c:layout>
                <c:manualLayout>
                  <c:x val="-7.1933035033870012E-3"/>
                  <c:y val="9.101085129380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19-466E-A0F5-0552BD32CF0D}"/>
                </c:ext>
              </c:extLst>
            </c:dLbl>
            <c:dLbl>
              <c:idx val="8"/>
              <c:layout>
                <c:manualLayout>
                  <c:x val="-6.6954872532998498E-3"/>
                  <c:y val="-3.3465528582254039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19-466E-A0F5-0552BD32CF0D}"/>
                </c:ext>
              </c:extLst>
            </c:dLbl>
            <c:dLbl>
              <c:idx val="9"/>
              <c:layout>
                <c:manualLayout>
                  <c:x val="-9.0103020995007266E-3"/>
                  <c:y val="9.26699453014840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19-466E-A0F5-0552BD32CF0D}"/>
                </c:ext>
              </c:extLst>
            </c:dLbl>
            <c:dLbl>
              <c:idx val="10"/>
              <c:layout>
                <c:manualLayout>
                  <c:x val="-6.9443953783434719E-3"/>
                  <c:y val="9.43574041520335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19-466E-A0F5-0552BD32CF0D}"/>
                </c:ext>
              </c:extLst>
            </c:dLbl>
            <c:dLbl>
              <c:idx val="11"/>
              <c:layout>
                <c:manualLayout>
                  <c:x val="-7.6913216254326372E-3"/>
                  <c:y val="9.101085129380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19-466E-A0F5-0552BD32CF0D}"/>
                </c:ext>
              </c:extLst>
            </c:dLbl>
            <c:dLbl>
              <c:idx val="12"/>
              <c:layout>
                <c:manualLayout>
                  <c:x val="-1.1325016881542544E-2"/>
                  <c:y val="9.101085129380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119-466E-A0F5-0552BD32CF0D}"/>
                </c:ext>
              </c:extLst>
            </c:dLbl>
            <c:dLbl>
              <c:idx val="13"/>
              <c:layout>
                <c:manualLayout>
                  <c:x val="-1.6950582753876887E-2"/>
                  <c:y val="9.10108512938078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19-466E-A0F5-0552BD32CF0D}"/>
                </c:ext>
              </c:extLst>
            </c:dLbl>
            <c:dLbl>
              <c:idx val="14"/>
              <c:layout>
                <c:manualLayout>
                  <c:x val="5.1566327188345062E-3"/>
                  <c:y val="1.92030724915986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C0-4186-91B9-DAE7BD06CC6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lumMod val="7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Producția și furnizarea energie el/</c:v>
                </c:pt>
                <c:pt idx="1">
                  <c:v>Distibuția apei, salubritate</c:v>
                </c:pt>
                <c:pt idx="2">
                  <c:v>Activități de cazare și alimentație publică</c:v>
                </c:pt>
                <c:pt idx="3">
                  <c:v>Activități de servicii administrative</c:v>
                </c:pt>
                <c:pt idx="4">
                  <c:v>Activități financiare și asigurări</c:v>
                </c:pt>
                <c:pt idx="5">
                  <c:v>Transport și depozitare</c:v>
                </c:pt>
                <c:pt idx="6">
                  <c:v>Construcții</c:v>
                </c:pt>
                <c:pt idx="7">
                  <c:v>Sănătate și asistență socială</c:v>
                </c:pt>
                <c:pt idx="8">
                  <c:v>Altele</c:v>
                </c:pt>
                <c:pt idx="9">
                  <c:v>Învățământ</c:v>
                </c:pt>
                <c:pt idx="10">
                  <c:v>Agricultură, silvicultură și pescuit</c:v>
                </c:pt>
                <c:pt idx="11">
                  <c:v>Administrație publică și apărare</c:v>
                </c:pt>
                <c:pt idx="12">
                  <c:v>Comerț cu ridicata și amănuntul</c:v>
                </c:pt>
                <c:pt idx="13">
                  <c:v>Industrie</c:v>
                </c:pt>
                <c:pt idx="14">
                  <c:v>Alte activități de servicii</c:v>
                </c:pt>
              </c:strCache>
            </c:strRef>
          </c:cat>
          <c:val>
            <c:numRef>
              <c:f>Лист1!$B$2:$B$16</c:f>
              <c:numCache>
                <c:formatCode>General</c:formatCode>
                <c:ptCount val="15"/>
                <c:pt idx="0">
                  <c:v>40</c:v>
                </c:pt>
                <c:pt idx="1">
                  <c:v>63</c:v>
                </c:pt>
                <c:pt idx="2">
                  <c:v>80</c:v>
                </c:pt>
                <c:pt idx="3">
                  <c:v>134</c:v>
                </c:pt>
                <c:pt idx="4">
                  <c:v>177</c:v>
                </c:pt>
                <c:pt idx="5">
                  <c:v>366</c:v>
                </c:pt>
                <c:pt idx="6">
                  <c:v>386</c:v>
                </c:pt>
                <c:pt idx="7">
                  <c:v>404</c:v>
                </c:pt>
                <c:pt idx="8">
                  <c:v>568</c:v>
                </c:pt>
                <c:pt idx="9">
                  <c:v>642</c:v>
                </c:pt>
                <c:pt idx="10">
                  <c:v>1323</c:v>
                </c:pt>
                <c:pt idx="11">
                  <c:v>1405</c:v>
                </c:pt>
                <c:pt idx="12">
                  <c:v>1641</c:v>
                </c:pt>
                <c:pt idx="13">
                  <c:v>1873</c:v>
                </c:pt>
                <c:pt idx="14">
                  <c:v>5544</c:v>
                </c:pt>
              </c:numCache>
            </c:numRef>
          </c:val>
          <c:extLst>
            <c:ext xmlns:c16="http://schemas.microsoft.com/office/drawing/2014/chart" uri="{C3380CC4-5D6E-409C-BE32-E72D297353CC}">
              <c16:uniqueId val="{0000000E-0119-466E-A0F5-0552BD32CF0D}"/>
            </c:ext>
          </c:extLst>
        </c:ser>
        <c:ser>
          <c:idx val="1"/>
          <c:order val="1"/>
          <c:tx>
            <c:strRef>
              <c:f>Лист1!$C$1</c:f>
              <c:strCache>
                <c:ptCount val="1"/>
                <c:pt idx="0">
                  <c:v>2023</c:v>
                </c:pt>
              </c:strCache>
            </c:strRef>
          </c:tx>
          <c:spPr>
            <a:solidFill>
              <a:schemeClr val="accent2"/>
            </a:solidFill>
            <a:ln>
              <a:noFill/>
            </a:ln>
            <a:effectLst/>
          </c:spPr>
          <c:invertIfNegative val="0"/>
          <c:dLbls>
            <c:dLbl>
              <c:idx val="1"/>
              <c:layout>
                <c:manualLayout>
                  <c:x val="7.6913216254326372E-3"/>
                  <c:y val="4.8851978505127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119-466E-A0F5-0552BD32CF0D}"/>
                </c:ext>
              </c:extLst>
            </c:dLbl>
            <c:dLbl>
              <c:idx val="2"/>
              <c:layout>
                <c:manualLayout>
                  <c:x val="1.0255095500576803E-2"/>
                  <c:y val="-4.88519785051294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119-466E-A0F5-0552BD32CF0D}"/>
                </c:ext>
              </c:extLst>
            </c:dLbl>
            <c:dLbl>
              <c:idx val="3"/>
              <c:layout>
                <c:manualLayout>
                  <c:x val="-5.1566327188346485E-3"/>
                  <c:y val="-5.31632110579479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119-466E-A0F5-0552BD32CF0D}"/>
                </c:ext>
              </c:extLst>
            </c:dLbl>
            <c:dLbl>
              <c:idx val="4"/>
              <c:layout>
                <c:manualLayout>
                  <c:x val="-1.538260083094873E-2"/>
                  <c:y val="-9.7703098117520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119-466E-A0F5-0552BD32CF0D}"/>
                </c:ext>
              </c:extLst>
            </c:dLbl>
            <c:dLbl>
              <c:idx val="6"/>
              <c:layout>
                <c:manualLayout>
                  <c:x val="-5.1420154922301254E-3"/>
                  <c:y val="-4.45398870595721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119-466E-A0F5-0552BD32CF0D}"/>
                </c:ext>
              </c:extLst>
            </c:dLbl>
            <c:dLbl>
              <c:idx val="7"/>
              <c:layout>
                <c:manualLayout>
                  <c:x val="0"/>
                  <c:y val="-4.88519785051294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119-466E-A0F5-0552BD32CF0D}"/>
                </c:ext>
              </c:extLst>
            </c:dLbl>
            <c:dLbl>
              <c:idx val="8"/>
              <c:layout>
                <c:manualLayout>
                  <c:x val="-1.8004565853143566E-2"/>
                  <c:y val="-1.5086630917546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119-466E-A0F5-0552BD32CF0D}"/>
                </c:ext>
              </c:extLst>
            </c:dLbl>
            <c:dLbl>
              <c:idx val="9"/>
              <c:layout>
                <c:manualLayout>
                  <c:x val="-1.0298648211064632E-2"/>
                  <c:y val="-1.508663091754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119-466E-A0F5-0552BD32CF0D}"/>
                </c:ext>
              </c:extLst>
            </c:dLbl>
            <c:dLbl>
              <c:idx val="10"/>
              <c:layout>
                <c:manualLayout>
                  <c:x val="-1.2833315907704396E-2"/>
                  <c:y val="-1.5086691749738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119-466E-A0F5-0552BD32CF0D}"/>
                </c:ext>
              </c:extLst>
            </c:dLbl>
            <c:dLbl>
              <c:idx val="11"/>
              <c:layout>
                <c:manualLayout>
                  <c:x val="-1.5382600830948823E-2"/>
                  <c:y val="-8.9079774119144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119-466E-A0F5-0552BD32CF0D}"/>
                </c:ext>
              </c:extLst>
            </c:dLbl>
            <c:dLbl>
              <c:idx val="12"/>
              <c:layout>
                <c:manualLayout>
                  <c:x val="-2.5056362604668914E-3"/>
                  <c:y val="-4.96936202705818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119-466E-A0F5-0552BD32CF0D}"/>
                </c:ext>
              </c:extLst>
            </c:dLbl>
            <c:dLbl>
              <c:idx val="13"/>
              <c:layout>
                <c:manualLayout>
                  <c:x val="-1.538260083094873E-2"/>
                  <c:y val="-1.4614638687405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119-466E-A0F5-0552BD32CF0D}"/>
                </c:ext>
              </c:extLst>
            </c:dLbl>
            <c:dLbl>
              <c:idx val="14"/>
              <c:layout>
                <c:manualLayout>
                  <c:x val="-4.3831378110094112E-2"/>
                  <c:y val="-3.1632903784290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119-466E-A0F5-0552BD32CF0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Producția și furnizarea energie el/</c:v>
                </c:pt>
                <c:pt idx="1">
                  <c:v>Distibuția apei, salubritate</c:v>
                </c:pt>
                <c:pt idx="2">
                  <c:v>Activități de cazare și alimentație publică</c:v>
                </c:pt>
                <c:pt idx="3">
                  <c:v>Activități de servicii administrative</c:v>
                </c:pt>
                <c:pt idx="4">
                  <c:v>Activități financiare și asigurări</c:v>
                </c:pt>
                <c:pt idx="5">
                  <c:v>Transport și depozitare</c:v>
                </c:pt>
                <c:pt idx="6">
                  <c:v>Construcții</c:v>
                </c:pt>
                <c:pt idx="7">
                  <c:v>Sănătate și asistență socială</c:v>
                </c:pt>
                <c:pt idx="8">
                  <c:v>Altele</c:v>
                </c:pt>
                <c:pt idx="9">
                  <c:v>Învățământ</c:v>
                </c:pt>
                <c:pt idx="10">
                  <c:v>Agricultură, silvicultură și pescuit</c:v>
                </c:pt>
                <c:pt idx="11">
                  <c:v>Administrație publică și apărare</c:v>
                </c:pt>
                <c:pt idx="12">
                  <c:v>Comerț cu ridicata și amănuntul</c:v>
                </c:pt>
                <c:pt idx="13">
                  <c:v>Industrie</c:v>
                </c:pt>
                <c:pt idx="14">
                  <c:v>Alte activități de servicii</c:v>
                </c:pt>
              </c:strCache>
            </c:strRef>
          </c:cat>
          <c:val>
            <c:numRef>
              <c:f>Лист1!$C$2:$C$16</c:f>
              <c:numCache>
                <c:formatCode>General</c:formatCode>
                <c:ptCount val="15"/>
                <c:pt idx="0">
                  <c:v>84</c:v>
                </c:pt>
                <c:pt idx="1">
                  <c:v>56</c:v>
                </c:pt>
                <c:pt idx="2">
                  <c:v>92</c:v>
                </c:pt>
                <c:pt idx="3">
                  <c:v>488</c:v>
                </c:pt>
                <c:pt idx="4">
                  <c:v>209</c:v>
                </c:pt>
                <c:pt idx="5">
                  <c:v>600</c:v>
                </c:pt>
                <c:pt idx="6">
                  <c:v>575</c:v>
                </c:pt>
                <c:pt idx="7">
                  <c:v>432</c:v>
                </c:pt>
                <c:pt idx="8">
                  <c:v>332</c:v>
                </c:pt>
                <c:pt idx="9">
                  <c:v>965</c:v>
                </c:pt>
                <c:pt idx="10">
                  <c:v>2566</c:v>
                </c:pt>
                <c:pt idx="11">
                  <c:v>1968</c:v>
                </c:pt>
                <c:pt idx="12">
                  <c:v>2034</c:v>
                </c:pt>
                <c:pt idx="13">
                  <c:v>2255</c:v>
                </c:pt>
                <c:pt idx="14">
                  <c:v>6806</c:v>
                </c:pt>
              </c:numCache>
            </c:numRef>
          </c:val>
          <c:extLst>
            <c:ext xmlns:c16="http://schemas.microsoft.com/office/drawing/2014/chart" uri="{C3380CC4-5D6E-409C-BE32-E72D297353CC}">
              <c16:uniqueId val="{0000001C-0119-466E-A0F5-0552BD32CF0D}"/>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Лист1!$A$2:$A$16</c:f>
              <c:strCache>
                <c:ptCount val="15"/>
                <c:pt idx="0">
                  <c:v>Producția și furnizarea energie el/</c:v>
                </c:pt>
                <c:pt idx="1">
                  <c:v>Distibuția apei, salubritate</c:v>
                </c:pt>
                <c:pt idx="2">
                  <c:v>Activități de cazare și alimentație publică</c:v>
                </c:pt>
                <c:pt idx="3">
                  <c:v>Activități de servicii administrative</c:v>
                </c:pt>
                <c:pt idx="4">
                  <c:v>Activități financiare și asigurări</c:v>
                </c:pt>
                <c:pt idx="5">
                  <c:v>Transport și depozitare</c:v>
                </c:pt>
                <c:pt idx="6">
                  <c:v>Construcții</c:v>
                </c:pt>
                <c:pt idx="7">
                  <c:v>Sănătate și asistență socială</c:v>
                </c:pt>
                <c:pt idx="8">
                  <c:v>Altele</c:v>
                </c:pt>
                <c:pt idx="9">
                  <c:v>Învățământ</c:v>
                </c:pt>
                <c:pt idx="10">
                  <c:v>Agricultură, silvicultură și pescuit</c:v>
                </c:pt>
                <c:pt idx="11">
                  <c:v>Administrație publică și apărare</c:v>
                </c:pt>
                <c:pt idx="12">
                  <c:v>Comerț cu ridicata și amănuntul</c:v>
                </c:pt>
                <c:pt idx="13">
                  <c:v>Industrie</c:v>
                </c:pt>
                <c:pt idx="14">
                  <c:v>Alte activități de servicii</c:v>
                </c:pt>
              </c:strCache>
            </c:strRef>
          </c:cat>
          <c:val>
            <c:numRef>
              <c:f>Лист1!$D$2:$D$16</c:f>
              <c:numCache>
                <c:formatCode>General</c:formatCode>
                <c:ptCount val="15"/>
              </c:numCache>
            </c:numRef>
          </c:val>
          <c:extLst>
            <c:ext xmlns:c16="http://schemas.microsoft.com/office/drawing/2014/chart" uri="{C3380CC4-5D6E-409C-BE32-E72D297353CC}">
              <c16:uniqueId val="{0000001D-0119-466E-A0F5-0552BD32CF0D}"/>
            </c:ext>
          </c:extLst>
        </c:ser>
        <c:dLbls>
          <c:showLegendKey val="0"/>
          <c:showVal val="0"/>
          <c:showCatName val="0"/>
          <c:showSerName val="0"/>
          <c:showPercent val="0"/>
          <c:showBubbleSize val="0"/>
        </c:dLbls>
        <c:gapWidth val="182"/>
        <c:axId val="724260991"/>
        <c:axId val="724274303"/>
      </c:barChart>
      <c:catAx>
        <c:axId val="724260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724274303"/>
        <c:crosses val="autoZero"/>
        <c:auto val="1"/>
        <c:lblAlgn val="ctr"/>
        <c:lblOffset val="100"/>
        <c:noMultiLvlLbl val="0"/>
      </c:catAx>
      <c:valAx>
        <c:axId val="724274303"/>
        <c:scaling>
          <c:orientation val="minMax"/>
          <c:max val="7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724260991"/>
        <c:crosses val="autoZero"/>
        <c:crossBetween val="between"/>
      </c:valAx>
      <c:spPr>
        <a:noFill/>
        <a:ln>
          <a:noFill/>
        </a:ln>
        <a:effectLst/>
      </c:spPr>
    </c:plotArea>
    <c:legend>
      <c:legendPos val="t"/>
      <c:legendEntry>
        <c:idx val="0"/>
        <c:delete val="1"/>
      </c:legendEntry>
      <c:legendEntry>
        <c:idx val="1"/>
        <c:txPr>
          <a:bodyPr rot="0" spcFirstLastPara="1" vertOverflow="ellipsis" vert="horz" wrap="square" anchor="ctr" anchorCtr="1"/>
          <a:lstStyle/>
          <a:p>
            <a:pPr>
              <a:defRPr sz="900" b="1" i="0" u="none" strike="noStrike" kern="1200" baseline="0">
                <a:solidFill>
                  <a:srgbClr val="C00000"/>
                </a:solidFill>
                <a:latin typeface="Times New Roman" panose="02020603050405020304" pitchFamily="18" charset="0"/>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b="1" i="0" baseline="0">
          <a:latin typeface="Times New Roman" panose="02020603050405020304" pitchFamily="18" charset="0"/>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2024 înregistrați</c:v>
                </c:pt>
              </c:strCache>
            </c:strRef>
          </c:tx>
          <c:invertIfNegative val="0"/>
          <c:dLbls>
            <c:dLbl>
              <c:idx val="0"/>
              <c:layout>
                <c:manualLayout>
                  <c:x val="2.7700831024930748E-3"/>
                  <c:y val="2.65662674518626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D0-433B-95E4-0BD686309F55}"/>
                </c:ext>
              </c:extLst>
            </c:dLbl>
            <c:dLbl>
              <c:idx val="1"/>
              <c:layout>
                <c:manualLayout>
                  <c:x val="0"/>
                  <c:y val="6.72163038443723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D0-433B-95E4-0BD686309F55}"/>
                </c:ext>
              </c:extLst>
            </c:dLbl>
            <c:dLbl>
              <c:idx val="2"/>
              <c:layout>
                <c:manualLayout>
                  <c:x val="-5.0784270214816591E-17"/>
                  <c:y val="3.3613445378151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03-4C60-A6EB-683E9E9F6826}"/>
                </c:ext>
              </c:extLst>
            </c:dLbl>
            <c:dLbl>
              <c:idx val="3"/>
              <c:layout>
                <c:manualLayout>
                  <c:x val="0"/>
                  <c:y val="-7.9364785284192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D0-433B-95E4-0BD686309F55}"/>
                </c:ext>
              </c:extLst>
            </c:dLbl>
            <c:dLbl>
              <c:idx val="4"/>
              <c:layout>
                <c:manualLayout>
                  <c:x val="-2.3148733832093703E-3"/>
                  <c:y val="1.587507443922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D0-433B-95E4-0BD686309F55}"/>
                </c:ext>
              </c:extLst>
            </c:dLbl>
            <c:dLbl>
              <c:idx val="5"/>
              <c:layout>
                <c:manualLayout>
                  <c:x val="-2.7700831024930748E-3"/>
                  <c:y val="1.1908158539006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D0-433B-95E4-0BD686309F55}"/>
                </c:ext>
              </c:extLst>
            </c:dLbl>
            <c:dLbl>
              <c:idx val="6"/>
              <c:layout>
                <c:manualLayout>
                  <c:x val="0"/>
                  <c:y val="6.7205716932442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D0-433B-95E4-0BD686309F55}"/>
                </c:ext>
              </c:extLst>
            </c:dLbl>
            <c:dLbl>
              <c:idx val="7"/>
              <c:layout>
                <c:manualLayout>
                  <c:x val="1.8596636639256659E-3"/>
                  <c:y val="1.8631906305829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D0-433B-95E4-0BD686309F55}"/>
                </c:ext>
              </c:extLst>
            </c:dLbl>
            <c:dLbl>
              <c:idx val="8"/>
              <c:layout>
                <c:manualLayout>
                  <c:x val="-2.7700831024930748E-3"/>
                  <c:y val="2.6888638920134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D0-433B-95E4-0BD686309F55}"/>
                </c:ext>
              </c:extLst>
            </c:dLbl>
            <c:dLbl>
              <c:idx val="9"/>
              <c:layout>
                <c:manualLayout>
                  <c:x val="-2.7700831024930748E-3"/>
                  <c:y val="2.0162244425329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5D0-433B-95E4-0BD686309F55}"/>
                </c:ext>
              </c:extLst>
            </c:dLbl>
            <c:dLbl>
              <c:idx val="10"/>
              <c:layout>
                <c:manualLayout>
                  <c:x val="2.7700831024931763E-3"/>
                  <c:y val="3.2070402964335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D0-433B-95E4-0BD686309F55}"/>
                </c:ext>
              </c:extLst>
            </c:dLbl>
            <c:dLbl>
              <c:idx val="11"/>
              <c:layout>
                <c:manualLayout>
                  <c:x val="0"/>
                  <c:y val="2.8101369681730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5D0-433B-95E4-0BD686309F55}"/>
                </c:ext>
              </c:extLst>
            </c:dLbl>
            <c:spPr>
              <a:noFill/>
              <a:ln>
                <a:noFill/>
              </a:ln>
              <a:effectLst/>
            </c:spPr>
            <c:txPr>
              <a:bodyPr/>
              <a:lstStyle/>
              <a:p>
                <a:pPr>
                  <a:defRPr sz="700" b="1" i="0" baseline="0">
                    <a:solidFill>
                      <a:srgbClr val="C00000"/>
                    </a:solidFill>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Лист1!$B$2:$B$13</c:f>
              <c:numCache>
                <c:formatCode>General</c:formatCode>
                <c:ptCount val="12"/>
                <c:pt idx="0">
                  <c:v>1762</c:v>
                </c:pt>
                <c:pt idx="1">
                  <c:v>1609</c:v>
                </c:pt>
                <c:pt idx="2">
                  <c:v>1813</c:v>
                </c:pt>
                <c:pt idx="3">
                  <c:v>1382</c:v>
                </c:pt>
                <c:pt idx="4">
                  <c:v>1168</c:v>
                </c:pt>
                <c:pt idx="5">
                  <c:v>1162</c:v>
                </c:pt>
                <c:pt idx="6">
                  <c:v>1465</c:v>
                </c:pt>
                <c:pt idx="7">
                  <c:v>1273</c:v>
                </c:pt>
                <c:pt idx="8">
                  <c:v>1514</c:v>
                </c:pt>
                <c:pt idx="9">
                  <c:v>1694</c:v>
                </c:pt>
                <c:pt idx="10">
                  <c:v>2316</c:v>
                </c:pt>
                <c:pt idx="11">
                  <c:v>1669</c:v>
                </c:pt>
              </c:numCache>
            </c:numRef>
          </c:val>
          <c:extLst>
            <c:ext xmlns:c16="http://schemas.microsoft.com/office/drawing/2014/chart" uri="{C3380CC4-5D6E-409C-BE32-E72D297353CC}">
              <c16:uniqueId val="{0000000B-A5D0-433B-95E4-0BD686309F55}"/>
            </c:ext>
          </c:extLst>
        </c:ser>
        <c:dLbls>
          <c:showLegendKey val="0"/>
          <c:showVal val="0"/>
          <c:showCatName val="0"/>
          <c:showSerName val="0"/>
          <c:showPercent val="0"/>
          <c:showBubbleSize val="0"/>
        </c:dLbls>
        <c:gapWidth val="150"/>
        <c:axId val="111615360"/>
        <c:axId val="111810048"/>
      </c:barChart>
      <c:catAx>
        <c:axId val="111615360"/>
        <c:scaling>
          <c:orientation val="minMax"/>
        </c:scaling>
        <c:delete val="0"/>
        <c:axPos val="b"/>
        <c:numFmt formatCode="General" sourceLinked="0"/>
        <c:majorTickMark val="out"/>
        <c:minorTickMark val="none"/>
        <c:tickLblPos val="nextTo"/>
        <c:txPr>
          <a:bodyPr/>
          <a:lstStyle/>
          <a:p>
            <a:pPr>
              <a:defRPr sz="700" baseline="0">
                <a:latin typeface="Times New Roman" pitchFamily="18" charset="0"/>
              </a:defRPr>
            </a:pPr>
            <a:endParaRPr lang="en-US"/>
          </a:p>
        </c:txPr>
        <c:crossAx val="111810048"/>
        <c:crosses val="autoZero"/>
        <c:auto val="1"/>
        <c:lblAlgn val="ctr"/>
        <c:lblOffset val="100"/>
        <c:noMultiLvlLbl val="0"/>
      </c:catAx>
      <c:valAx>
        <c:axId val="111810048"/>
        <c:scaling>
          <c:orientation val="minMax"/>
        </c:scaling>
        <c:delete val="0"/>
        <c:axPos val="l"/>
        <c:majorGridlines/>
        <c:numFmt formatCode="General" sourceLinked="1"/>
        <c:majorTickMark val="out"/>
        <c:minorTickMark val="none"/>
        <c:tickLblPos val="nextTo"/>
        <c:txPr>
          <a:bodyPr/>
          <a:lstStyle/>
          <a:p>
            <a:pPr>
              <a:defRPr sz="700" baseline="0">
                <a:latin typeface="Times New Roman" pitchFamily="18" charset="0"/>
              </a:defRPr>
            </a:pPr>
            <a:endParaRPr lang="en-US"/>
          </a:p>
        </c:txPr>
        <c:crossAx val="111615360"/>
        <c:crosses val="autoZero"/>
        <c:crossBetween val="between"/>
      </c:valAx>
    </c:plotArea>
    <c:plotVisOnly val="1"/>
    <c:dispBlanksAs val="gap"/>
    <c:showDLblsOverMax val="0"/>
  </c:chart>
  <c:spPr>
    <a:ln>
      <a:solidFill>
        <a:sysClr val="windowText" lastClr="000000"/>
      </a:solid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dLbls>
            <c:dLbl>
              <c:idx val="0"/>
              <c:layout>
                <c:manualLayout>
                  <c:x val="-3.0106879421947915E-3"/>
                  <c:y val="2.30680507497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F3-4408-9F5A-0C943259AA38}"/>
                </c:ext>
              </c:extLst>
            </c:dLbl>
            <c:dLbl>
              <c:idx val="1"/>
              <c:layout>
                <c:manualLayout>
                  <c:x val="3.0106879421947365E-3"/>
                  <c:y val="2.3068050749711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F3-4408-9F5A-0C943259AA38}"/>
                </c:ext>
              </c:extLst>
            </c:dLbl>
            <c:dLbl>
              <c:idx val="2"/>
              <c:layout>
                <c:manualLayout>
                  <c:x val="-6.0213758843896932E-3"/>
                  <c:y val="1.537870049980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F3-4408-9F5A-0C943259AA38}"/>
                </c:ext>
              </c:extLst>
            </c:dLbl>
            <c:dLbl>
              <c:idx val="3"/>
              <c:layout>
                <c:manualLayout>
                  <c:x val="-3.0106879421947915E-3"/>
                  <c:y val="2.30680507497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F3-4408-9F5A-0C943259AA38}"/>
                </c:ext>
              </c:extLst>
            </c:dLbl>
            <c:dLbl>
              <c:idx val="4"/>
              <c:layout>
                <c:manualLayout>
                  <c:x val="-3.0106879421949017E-3"/>
                  <c:y val="7.68935024990388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F3-4408-9F5A-0C943259AA38}"/>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mun. Chișinău</c:v>
                </c:pt>
                <c:pt idx="1">
                  <c:v>Nord</c:v>
                </c:pt>
                <c:pt idx="2">
                  <c:v>Centru</c:v>
                </c:pt>
                <c:pt idx="3">
                  <c:v>Sud</c:v>
                </c:pt>
              </c:strCache>
            </c:strRef>
          </c:cat>
          <c:val>
            <c:numRef>
              <c:f>Лист1!$B$2:$B$5</c:f>
              <c:numCache>
                <c:formatCode>General</c:formatCode>
                <c:ptCount val="4"/>
                <c:pt idx="0">
                  <c:v>2908</c:v>
                </c:pt>
                <c:pt idx="1">
                  <c:v>9800</c:v>
                </c:pt>
                <c:pt idx="2">
                  <c:v>7564</c:v>
                </c:pt>
                <c:pt idx="3">
                  <c:v>6235</c:v>
                </c:pt>
              </c:numCache>
            </c:numRef>
          </c:val>
          <c:extLst>
            <c:ext xmlns:c16="http://schemas.microsoft.com/office/drawing/2014/chart" uri="{C3380CC4-5D6E-409C-BE32-E72D297353CC}">
              <c16:uniqueId val="{00000000-58F3-4408-9F5A-0C943259AA38}"/>
            </c:ext>
          </c:extLst>
        </c:ser>
        <c:ser>
          <c:idx val="1"/>
          <c:order val="1"/>
          <c:tx>
            <c:strRef>
              <c:f>Лист1!$C$1</c:f>
              <c:strCache>
                <c:ptCount val="1"/>
                <c:pt idx="0">
                  <c:v>2024</c:v>
                </c:pt>
              </c:strCache>
            </c:strRef>
          </c:tx>
          <c:spPr>
            <a:solidFill>
              <a:schemeClr val="accent2"/>
            </a:solidFill>
            <a:ln>
              <a:noFill/>
            </a:ln>
            <a:effectLst/>
          </c:spPr>
          <c:invertIfNegative val="0"/>
          <c:dLbls>
            <c:dLbl>
              <c:idx val="0"/>
              <c:layout>
                <c:manualLayout>
                  <c:x val="-2.7597653992998329E-17"/>
                  <c:y val="2.30680507497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8F3-4408-9F5A-0C943259AA38}"/>
                </c:ext>
              </c:extLst>
            </c:dLbl>
            <c:dLbl>
              <c:idx val="1"/>
              <c:layout>
                <c:manualLayout>
                  <c:x val="-5.5195307985996659E-17"/>
                  <c:y val="1.5378700499807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F3-4408-9F5A-0C943259AA38}"/>
                </c:ext>
              </c:extLst>
            </c:dLbl>
            <c:dLbl>
              <c:idx val="2"/>
              <c:layout>
                <c:manualLayout>
                  <c:x val="0"/>
                  <c:y val="1.5378700499807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F3-4408-9F5A-0C943259AA38}"/>
                </c:ext>
              </c:extLst>
            </c:dLbl>
            <c:dLbl>
              <c:idx val="3"/>
              <c:layout>
                <c:manualLayout>
                  <c:x val="3.0106879421947915E-3"/>
                  <c:y val="3.0757400999615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F3-4408-9F5A-0C943259AA38}"/>
                </c:ext>
              </c:extLst>
            </c:dLbl>
            <c:dLbl>
              <c:idx val="4"/>
              <c:layout>
                <c:manualLayout>
                  <c:x val="1.8064127653168748E-2"/>
                  <c:y val="3.0757400999615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F3-4408-9F5A-0C943259AA38}"/>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mun. Chișinău</c:v>
                </c:pt>
                <c:pt idx="1">
                  <c:v>Nord</c:v>
                </c:pt>
                <c:pt idx="2">
                  <c:v>Centru</c:v>
                </c:pt>
                <c:pt idx="3">
                  <c:v>Sud</c:v>
                </c:pt>
              </c:strCache>
            </c:strRef>
          </c:cat>
          <c:val>
            <c:numRef>
              <c:f>Лист1!$C$2:$C$5</c:f>
              <c:numCache>
                <c:formatCode>General</c:formatCode>
                <c:ptCount val="4"/>
                <c:pt idx="0">
                  <c:v>2178</c:v>
                </c:pt>
                <c:pt idx="1">
                  <c:v>5852</c:v>
                </c:pt>
                <c:pt idx="2">
                  <c:v>5570</c:v>
                </c:pt>
                <c:pt idx="3">
                  <c:v>5231</c:v>
                </c:pt>
              </c:numCache>
            </c:numRef>
          </c:val>
          <c:extLst>
            <c:ext xmlns:c16="http://schemas.microsoft.com/office/drawing/2014/chart" uri="{C3380CC4-5D6E-409C-BE32-E72D297353CC}">
              <c16:uniqueId val="{00000001-58F3-4408-9F5A-0C943259AA38}"/>
            </c:ext>
          </c:extLst>
        </c:ser>
        <c:dLbls>
          <c:showLegendKey val="0"/>
          <c:showVal val="0"/>
          <c:showCatName val="0"/>
          <c:showSerName val="0"/>
          <c:showPercent val="0"/>
          <c:showBubbleSize val="0"/>
        </c:dLbls>
        <c:gapWidth val="219"/>
        <c:overlap val="-27"/>
        <c:axId val="2033539568"/>
        <c:axId val="2033535824"/>
      </c:barChart>
      <c:catAx>
        <c:axId val="203353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2033535824"/>
        <c:crosses val="autoZero"/>
        <c:auto val="1"/>
        <c:lblAlgn val="ctr"/>
        <c:lblOffset val="100"/>
        <c:noMultiLvlLbl val="0"/>
      </c:catAx>
      <c:valAx>
        <c:axId val="203353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crossAx val="203353956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800" b="1" i="0" u="none" strike="noStrike" kern="1200" baseline="0">
                <a:solidFill>
                  <a:schemeClr val="tx2"/>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Șomeri înregistrați</c:v>
                </c:pt>
              </c:strCache>
            </c:strRef>
          </c:tx>
          <c:invertIfNegative val="0"/>
          <c:dLbls>
            <c:dLbl>
              <c:idx val="0"/>
              <c:layout>
                <c:manualLayout>
                  <c:x val="1.1653933290841325E-2"/>
                  <c:y val="-6.99275922247394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3D-472C-AA22-FA673D43EFBF}"/>
                </c:ext>
              </c:extLst>
            </c:dLbl>
            <c:dLbl>
              <c:idx val="1"/>
              <c:layout>
                <c:manualLayout>
                  <c:x val="1.1185221565614157E-2"/>
                  <c:y val="-6.6688277177416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3D-472C-AA22-FA673D43EFBF}"/>
                </c:ext>
              </c:extLst>
            </c:dLbl>
            <c:spPr>
              <a:noFill/>
              <a:ln>
                <a:noFill/>
              </a:ln>
              <a:effectLst/>
            </c:spPr>
            <c:txPr>
              <a:bodyPr/>
              <a:lstStyle/>
              <a:p>
                <a:pPr>
                  <a:defRPr sz="700" b="1" i="0" baseline="0">
                    <a:solidFill>
                      <a:schemeClr val="tx2"/>
                    </a:solidFill>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26507</c:v>
                </c:pt>
                <c:pt idx="1">
                  <c:v>18831</c:v>
                </c:pt>
              </c:numCache>
            </c:numRef>
          </c:val>
          <c:extLst>
            <c:ext xmlns:c16="http://schemas.microsoft.com/office/drawing/2014/chart" uri="{C3380CC4-5D6E-409C-BE32-E72D297353CC}">
              <c16:uniqueId val="{00000002-1F3D-472C-AA22-FA673D43EFBF}"/>
            </c:ext>
          </c:extLst>
        </c:ser>
        <c:ser>
          <c:idx val="1"/>
          <c:order val="1"/>
          <c:tx>
            <c:strRef>
              <c:f>Лист1!$C$1</c:f>
              <c:strCache>
                <c:ptCount val="1"/>
                <c:pt idx="0">
                  <c:v>Șomeri plasați</c:v>
                </c:pt>
              </c:strCache>
            </c:strRef>
          </c:tx>
          <c:invertIfNegative val="0"/>
          <c:dLbls>
            <c:dLbl>
              <c:idx val="0"/>
              <c:layout>
                <c:manualLayout>
                  <c:x val="8.4638661770745621E-3"/>
                  <c:y val="-4.8238429267667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3D-472C-AA22-FA673D43EFBF}"/>
                </c:ext>
              </c:extLst>
            </c:dLbl>
            <c:dLbl>
              <c:idx val="1"/>
              <c:layout>
                <c:manualLayout>
                  <c:x val="8.7441670007934302E-3"/>
                  <c:y val="-7.14579179278033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3D-472C-AA22-FA673D43EFBF}"/>
                </c:ext>
              </c:extLst>
            </c:dLbl>
            <c:spPr>
              <a:noFill/>
              <a:ln>
                <a:noFill/>
              </a:ln>
              <a:effectLst/>
            </c:spPr>
            <c:txPr>
              <a:bodyPr/>
              <a:lstStyle/>
              <a:p>
                <a:pPr>
                  <a:defRPr sz="600" b="1" i="0" baseline="0">
                    <a:solidFill>
                      <a:srgbClr val="C00000"/>
                    </a:solidFill>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8918</c:v>
                </c:pt>
                <c:pt idx="1">
                  <c:v>7172</c:v>
                </c:pt>
              </c:numCache>
            </c:numRef>
          </c:val>
          <c:extLst>
            <c:ext xmlns:c16="http://schemas.microsoft.com/office/drawing/2014/chart" uri="{C3380CC4-5D6E-409C-BE32-E72D297353CC}">
              <c16:uniqueId val="{00000005-1F3D-472C-AA22-FA673D43EFBF}"/>
            </c:ext>
          </c:extLst>
        </c:ser>
        <c:ser>
          <c:idx val="2"/>
          <c:order val="2"/>
          <c:tx>
            <c:strRef>
              <c:f>Лист1!$D$1</c:f>
              <c:strCache>
                <c:ptCount val="1"/>
                <c:pt idx="0">
                  <c:v>Locuri vacante</c:v>
                </c:pt>
              </c:strCache>
            </c:strRef>
          </c:tx>
          <c:invertIfNegative val="0"/>
          <c:dLbls>
            <c:dLbl>
              <c:idx val="0"/>
              <c:layout>
                <c:manualLayout>
                  <c:x val="1.0473257473368375E-2"/>
                  <c:y val="-2.0938323351036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3D-472C-AA22-FA673D43EFBF}"/>
                </c:ext>
              </c:extLst>
            </c:dLbl>
            <c:dLbl>
              <c:idx val="1"/>
              <c:layout>
                <c:manualLayout>
                  <c:x val="1.7521970100433003E-2"/>
                  <c:y val="-6.6384473601881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3D-472C-AA22-FA673D43EFBF}"/>
                </c:ext>
              </c:extLst>
            </c:dLbl>
            <c:spPr>
              <a:noFill/>
              <a:ln>
                <a:noFill/>
              </a:ln>
              <a:effectLst/>
            </c:spPr>
            <c:txPr>
              <a:bodyPr/>
              <a:lstStyle/>
              <a:p>
                <a:pPr>
                  <a:defRPr sz="700" b="1" i="0" baseline="0">
                    <a:solidFill>
                      <a:schemeClr val="accent3">
                        <a:lumMod val="75000"/>
                      </a:schemeClr>
                    </a:solidFill>
                    <a:latin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32217</c:v>
                </c:pt>
                <c:pt idx="1">
                  <c:v>33126</c:v>
                </c:pt>
              </c:numCache>
            </c:numRef>
          </c:val>
          <c:extLst>
            <c:ext xmlns:c16="http://schemas.microsoft.com/office/drawing/2014/chart" uri="{C3380CC4-5D6E-409C-BE32-E72D297353CC}">
              <c16:uniqueId val="{00000008-1F3D-472C-AA22-FA673D43EFBF}"/>
            </c:ext>
          </c:extLst>
        </c:ser>
        <c:dLbls>
          <c:showLegendKey val="0"/>
          <c:showVal val="0"/>
          <c:showCatName val="0"/>
          <c:showSerName val="0"/>
          <c:showPercent val="0"/>
          <c:showBubbleSize val="0"/>
        </c:dLbls>
        <c:gapWidth val="150"/>
        <c:shape val="box"/>
        <c:axId val="82471552"/>
        <c:axId val="82485632"/>
        <c:axId val="0"/>
      </c:bar3DChart>
      <c:catAx>
        <c:axId val="82471552"/>
        <c:scaling>
          <c:orientation val="minMax"/>
        </c:scaling>
        <c:delete val="0"/>
        <c:axPos val="b"/>
        <c:numFmt formatCode="General" sourceLinked="1"/>
        <c:majorTickMark val="out"/>
        <c:minorTickMark val="none"/>
        <c:tickLblPos val="nextTo"/>
        <c:txPr>
          <a:bodyPr/>
          <a:lstStyle/>
          <a:p>
            <a:pPr>
              <a:defRPr sz="800" b="1" i="0" baseline="0">
                <a:latin typeface="Times New Roman" pitchFamily="18" charset="0"/>
              </a:defRPr>
            </a:pPr>
            <a:endParaRPr lang="en-US"/>
          </a:p>
        </c:txPr>
        <c:crossAx val="82485632"/>
        <c:crosses val="autoZero"/>
        <c:auto val="1"/>
        <c:lblAlgn val="ctr"/>
        <c:lblOffset val="100"/>
        <c:noMultiLvlLbl val="0"/>
      </c:catAx>
      <c:valAx>
        <c:axId val="82485632"/>
        <c:scaling>
          <c:orientation val="minMax"/>
        </c:scaling>
        <c:delete val="0"/>
        <c:axPos val="l"/>
        <c:majorGridlines/>
        <c:numFmt formatCode="General" sourceLinked="1"/>
        <c:majorTickMark val="out"/>
        <c:minorTickMark val="none"/>
        <c:tickLblPos val="nextTo"/>
        <c:txPr>
          <a:bodyPr/>
          <a:lstStyle/>
          <a:p>
            <a:pPr>
              <a:defRPr sz="800" baseline="0">
                <a:latin typeface="Times New Roman" pitchFamily="18" charset="0"/>
              </a:defRPr>
            </a:pPr>
            <a:endParaRPr lang="en-US"/>
          </a:p>
        </c:txPr>
        <c:crossAx val="82471552"/>
        <c:crosses val="autoZero"/>
        <c:crossBetween val="between"/>
      </c:valAx>
    </c:plotArea>
    <c:legend>
      <c:legendPos val="r"/>
      <c:legendEntry>
        <c:idx val="0"/>
        <c:txPr>
          <a:bodyPr/>
          <a:lstStyle/>
          <a:p>
            <a:pPr>
              <a:defRPr sz="800" baseline="0">
                <a:solidFill>
                  <a:schemeClr val="tx2"/>
                </a:solidFill>
                <a:latin typeface="Times New Roman" pitchFamily="18" charset="0"/>
              </a:defRPr>
            </a:pPr>
            <a:endParaRPr lang="en-US"/>
          </a:p>
        </c:txPr>
      </c:legendEntry>
      <c:legendEntry>
        <c:idx val="1"/>
        <c:txPr>
          <a:bodyPr/>
          <a:lstStyle/>
          <a:p>
            <a:pPr>
              <a:defRPr sz="800" baseline="0">
                <a:solidFill>
                  <a:srgbClr val="C00000"/>
                </a:solidFill>
                <a:latin typeface="Times New Roman" pitchFamily="18" charset="0"/>
              </a:defRPr>
            </a:pPr>
            <a:endParaRPr lang="en-US"/>
          </a:p>
        </c:txPr>
      </c:legendEntry>
      <c:legendEntry>
        <c:idx val="2"/>
        <c:txPr>
          <a:bodyPr/>
          <a:lstStyle/>
          <a:p>
            <a:pPr>
              <a:defRPr sz="800" baseline="0">
                <a:solidFill>
                  <a:schemeClr val="accent3">
                    <a:lumMod val="75000"/>
                  </a:schemeClr>
                </a:solidFill>
                <a:latin typeface="Times New Roman" pitchFamily="18" charset="0"/>
              </a:defRPr>
            </a:pPr>
            <a:endParaRPr lang="en-US"/>
          </a:p>
        </c:txPr>
      </c:legendEntry>
      <c:overlay val="0"/>
      <c:txPr>
        <a:bodyPr/>
        <a:lstStyle/>
        <a:p>
          <a:pPr>
            <a:defRPr sz="800" baseline="0">
              <a:latin typeface="Times New Roman" pitchFamily="18" charset="0"/>
            </a:defRPr>
          </a:pPr>
          <a:endParaRPr lang="en-US"/>
        </a:p>
      </c:txPr>
    </c:legend>
    <c:plotVisOnly val="1"/>
    <c:dispBlanksAs val="gap"/>
    <c:showDLblsOverMax val="0"/>
  </c:chart>
  <c:spPr>
    <a:ln>
      <a:solidFill>
        <a:schemeClr val="tx1"/>
      </a:solid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2024</c:v>
                </c:pt>
              </c:strCache>
            </c:strRef>
          </c:tx>
          <c:spPr>
            <a:solidFill>
              <a:schemeClr val="accent1"/>
            </a:solidFill>
            <a:ln>
              <a:noFill/>
            </a:ln>
            <a:effectLst/>
          </c:spPr>
          <c:invertIfNegative val="0"/>
          <c:dLbls>
            <c:dLbl>
              <c:idx val="4"/>
              <c:layout>
                <c:manualLayout>
                  <c:x val="-1.0751243112484881E-2"/>
                  <c:y val="5.28122524425666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3DB-4B32-9C5E-646016F6BF33}"/>
                </c:ext>
              </c:extLst>
            </c:dLbl>
            <c:dLbl>
              <c:idx val="7"/>
              <c:layout>
                <c:manualLayout>
                  <c:x val="-1.075124311248498E-2"/>
                  <c:y val="1.0562450488513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3DB-4B32-9C5E-646016F6BF33}"/>
                </c:ext>
              </c:extLst>
            </c:dLbl>
            <c:dLbl>
              <c:idx val="9"/>
              <c:layout>
                <c:manualLayout>
                  <c:x val="-1.07512431124848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3DB-4B32-9C5E-646016F6BF33}"/>
                </c:ext>
              </c:extLst>
            </c:dLbl>
            <c:dLbl>
              <c:idx val="10"/>
              <c:layout>
                <c:manualLayout>
                  <c:x val="-1.3439053890606298E-2"/>
                  <c:y val="-1.210266804036756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3DB-4B32-9C5E-646016F6BF3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Activități de cazare și alimentație publică </c:v>
                </c:pt>
                <c:pt idx="1">
                  <c:v>Informații și comunicații</c:v>
                </c:pt>
                <c:pt idx="2">
                  <c:v>Sănătate și asistență socială </c:v>
                </c:pt>
                <c:pt idx="3">
                  <c:v>Învățământ</c:v>
                </c:pt>
                <c:pt idx="4">
                  <c:v>Transport și depozitare</c:v>
                </c:pt>
                <c:pt idx="5">
                  <c:v>Construcții</c:v>
                </c:pt>
                <c:pt idx="6">
                  <c:v>Administrație publică și apărare</c:v>
                </c:pt>
                <c:pt idx="7">
                  <c:v>Agricultură, silvicultură și pescuit </c:v>
                </c:pt>
                <c:pt idx="8">
                  <c:v>Industrie</c:v>
                </c:pt>
                <c:pt idx="9">
                  <c:v>Comerț cu ridicata și amănuntul </c:v>
                </c:pt>
                <c:pt idx="10">
                  <c:v>Alte activități de servicii</c:v>
                </c:pt>
              </c:strCache>
            </c:strRef>
          </c:cat>
          <c:val>
            <c:numRef>
              <c:f>Лист1!$B$2:$B$12</c:f>
              <c:numCache>
                <c:formatCode>0%</c:formatCode>
                <c:ptCount val="11"/>
                <c:pt idx="0">
                  <c:v>0.01</c:v>
                </c:pt>
                <c:pt idx="1">
                  <c:v>0.01</c:v>
                </c:pt>
                <c:pt idx="2">
                  <c:v>0.03</c:v>
                </c:pt>
                <c:pt idx="3">
                  <c:v>0.03</c:v>
                </c:pt>
                <c:pt idx="4">
                  <c:v>0.03</c:v>
                </c:pt>
                <c:pt idx="5">
                  <c:v>0.08</c:v>
                </c:pt>
                <c:pt idx="6">
                  <c:v>0.08</c:v>
                </c:pt>
                <c:pt idx="7">
                  <c:v>0.1</c:v>
                </c:pt>
                <c:pt idx="8">
                  <c:v>0.11</c:v>
                </c:pt>
                <c:pt idx="9">
                  <c:v>0.12</c:v>
                </c:pt>
                <c:pt idx="10">
                  <c:v>0.38</c:v>
                </c:pt>
              </c:numCache>
            </c:numRef>
          </c:val>
          <c:extLst>
            <c:ext xmlns:c16="http://schemas.microsoft.com/office/drawing/2014/chart" uri="{C3380CC4-5D6E-409C-BE32-E72D297353CC}">
              <c16:uniqueId val="{00000000-43DB-4B32-9C5E-646016F6BF33}"/>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9.2592592592592587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3DB-4B32-9C5E-646016F6BF33}"/>
                </c:ext>
              </c:extLst>
            </c:dLbl>
            <c:dLbl>
              <c:idx val="1"/>
              <c:layout>
                <c:manualLayout>
                  <c:x val="-9.2592592592592587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3DB-4B32-9C5E-646016F6BF33}"/>
                </c:ext>
              </c:extLst>
            </c:dLbl>
            <c:dLbl>
              <c:idx val="2"/>
              <c:layout>
                <c:manualLayout>
                  <c:x val="-1.1574074074074073E-2"/>
                  <c:y val="-1.58730158730159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DB-4B32-9C5E-646016F6BF33}"/>
                </c:ext>
              </c:extLst>
            </c:dLbl>
            <c:dLbl>
              <c:idx val="3"/>
              <c:layout>
                <c:manualLayout>
                  <c:x val="-1.1574074074074158E-2"/>
                  <c:y val="-3.9682539682540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DB-4B32-9C5E-646016F6BF33}"/>
                </c:ext>
              </c:extLst>
            </c:dLbl>
            <c:dLbl>
              <c:idx val="4"/>
              <c:layout>
                <c:manualLayout>
                  <c:x val="-1.1574074074074158E-2"/>
                  <c:y val="-7.9365079365080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DB-4B32-9C5E-646016F6BF33}"/>
                </c:ext>
              </c:extLst>
            </c:dLbl>
            <c:dLbl>
              <c:idx val="5"/>
              <c:layout>
                <c:manualLayout>
                  <c:x val="-1.1574074074074158E-2"/>
                  <c:y val="-1.9841269841269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DB-4B32-9C5E-646016F6BF33}"/>
                </c:ext>
              </c:extLst>
            </c:dLbl>
            <c:dLbl>
              <c:idx val="6"/>
              <c:layout>
                <c:manualLayout>
                  <c:x val="-1.620370370370370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DB-4B32-9C5E-646016F6BF33}"/>
                </c:ext>
              </c:extLst>
            </c:dLbl>
            <c:dLbl>
              <c:idx val="7"/>
              <c:layout>
                <c:manualLayout>
                  <c:x val="-9.2592592592592587E-3"/>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DB-4B32-9C5E-646016F6BF33}"/>
                </c:ext>
              </c:extLst>
            </c:dLbl>
            <c:dLbl>
              <c:idx val="8"/>
              <c:layout>
                <c:manualLayout>
                  <c:x val="-6.9444444444445291E-3"/>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DB-4B32-9C5E-646016F6BF33}"/>
                </c:ext>
              </c:extLst>
            </c:dLbl>
            <c:dLbl>
              <c:idx val="9"/>
              <c:layout>
                <c:manualLayout>
                  <c:x val="-1.8518518518518604E-2"/>
                  <c:y val="-2.3809523809523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DB-4B32-9C5E-646016F6BF33}"/>
                </c:ext>
              </c:extLst>
            </c:dLbl>
            <c:dLbl>
              <c:idx val="10"/>
              <c:layout>
                <c:manualLayout>
                  <c:x val="-1.3888888888888888E-2"/>
                  <c:y val="-3.1746031746031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DB-4B32-9C5E-646016F6BF33}"/>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Activități de cazare și alimentație publică </c:v>
                </c:pt>
                <c:pt idx="1">
                  <c:v>Informații și comunicații</c:v>
                </c:pt>
                <c:pt idx="2">
                  <c:v>Sănătate și asistență socială </c:v>
                </c:pt>
                <c:pt idx="3">
                  <c:v>Învățământ</c:v>
                </c:pt>
                <c:pt idx="4">
                  <c:v>Transport și depozitare</c:v>
                </c:pt>
                <c:pt idx="5">
                  <c:v>Construcții</c:v>
                </c:pt>
                <c:pt idx="6">
                  <c:v>Administrație publică și apărare</c:v>
                </c:pt>
                <c:pt idx="7">
                  <c:v>Agricultură, silvicultură și pescuit </c:v>
                </c:pt>
                <c:pt idx="8">
                  <c:v>Industrie</c:v>
                </c:pt>
                <c:pt idx="9">
                  <c:v>Comerț cu ridicata și amănuntul </c:v>
                </c:pt>
                <c:pt idx="10">
                  <c:v>Alte activități de servicii</c:v>
                </c:pt>
              </c:strCache>
            </c:strRef>
          </c:cat>
          <c:val>
            <c:numRef>
              <c:f>Лист1!$C$2:$C$12</c:f>
              <c:numCache>
                <c:formatCode>0%</c:formatCode>
                <c:ptCount val="11"/>
                <c:pt idx="0">
                  <c:v>0.01</c:v>
                </c:pt>
                <c:pt idx="1">
                  <c:v>0.01</c:v>
                </c:pt>
                <c:pt idx="2">
                  <c:v>0.02</c:v>
                </c:pt>
                <c:pt idx="3">
                  <c:v>0.03</c:v>
                </c:pt>
                <c:pt idx="4">
                  <c:v>0.03</c:v>
                </c:pt>
                <c:pt idx="5">
                  <c:v>0.03</c:v>
                </c:pt>
                <c:pt idx="6">
                  <c:v>0.04</c:v>
                </c:pt>
                <c:pt idx="7">
                  <c:v>0.11</c:v>
                </c:pt>
                <c:pt idx="8">
                  <c:v>0.13</c:v>
                </c:pt>
                <c:pt idx="9">
                  <c:v>0.11</c:v>
                </c:pt>
                <c:pt idx="10">
                  <c:v>0.35</c:v>
                </c:pt>
              </c:numCache>
            </c:numRef>
          </c:val>
          <c:extLst>
            <c:ext xmlns:c16="http://schemas.microsoft.com/office/drawing/2014/chart" uri="{C3380CC4-5D6E-409C-BE32-E72D297353CC}">
              <c16:uniqueId val="{00000001-43DB-4B32-9C5E-646016F6BF33}"/>
            </c:ext>
          </c:extLst>
        </c:ser>
        <c:dLbls>
          <c:showLegendKey val="0"/>
          <c:showVal val="0"/>
          <c:showCatName val="0"/>
          <c:showSerName val="0"/>
          <c:showPercent val="0"/>
          <c:showBubbleSize val="0"/>
        </c:dLbls>
        <c:gapWidth val="182"/>
        <c:axId val="496163296"/>
        <c:axId val="496166248"/>
      </c:barChart>
      <c:catAx>
        <c:axId val="49616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96166248"/>
        <c:crosses val="autoZero"/>
        <c:auto val="1"/>
        <c:lblAlgn val="ctr"/>
        <c:lblOffset val="100"/>
        <c:noMultiLvlLbl val="0"/>
      </c:catAx>
      <c:valAx>
        <c:axId val="496166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mn-cs"/>
              </a:defRPr>
            </a:pPr>
            <a:endParaRPr lang="en-US"/>
          </a:p>
        </c:txPr>
        <c:crossAx val="4961632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rgbClr val="C00000"/>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Locuri vacante</c:v>
                </c:pt>
              </c:strCache>
            </c:strRef>
          </c:tx>
          <c:spPr>
            <a:solidFill>
              <a:srgbClr val="5B9BD5">
                <a:lumMod val="75000"/>
              </a:srgbClr>
            </a:solidFill>
            <a:ln>
              <a:solidFill>
                <a:srgbClr val="5B9BD5">
                  <a:lumMod val="75000"/>
                </a:srgbClr>
              </a:solidFill>
            </a:ln>
            <a:effectLst/>
          </c:spPr>
          <c:invertIfNegative val="0"/>
          <c:dLbls>
            <c:spPr>
              <a:noFill/>
              <a:ln w="25411">
                <a:noFill/>
              </a:ln>
            </c:spPr>
            <c:txPr>
              <a:bodyPr wrap="square" lIns="38100" tIns="19050" rIns="38100" bIns="19050" anchor="ctr">
                <a:spAutoFit/>
              </a:bodyPr>
              <a:lstStyle/>
              <a:p>
                <a:pPr>
                  <a:defRPr sz="800" b="1" i="0" u="none" strike="noStrike" baseline="0">
                    <a:solidFill>
                      <a:srgbClr val="333399"/>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mun. Chișinău</c:v>
                </c:pt>
                <c:pt idx="1">
                  <c:v>Nord</c:v>
                </c:pt>
                <c:pt idx="2">
                  <c:v>Centru</c:v>
                </c:pt>
                <c:pt idx="3">
                  <c:v>Sud</c:v>
                </c:pt>
              </c:strCache>
            </c:strRef>
          </c:cat>
          <c:val>
            <c:numRef>
              <c:f>Лист1!$B$2:$B$5</c:f>
              <c:numCache>
                <c:formatCode>0%</c:formatCode>
                <c:ptCount val="4"/>
                <c:pt idx="0">
                  <c:v>0.33</c:v>
                </c:pt>
                <c:pt idx="1">
                  <c:v>0.26</c:v>
                </c:pt>
                <c:pt idx="2">
                  <c:v>0.24</c:v>
                </c:pt>
                <c:pt idx="3">
                  <c:v>0.17</c:v>
                </c:pt>
              </c:numCache>
            </c:numRef>
          </c:val>
          <c:extLst>
            <c:ext xmlns:c16="http://schemas.microsoft.com/office/drawing/2014/chart" uri="{C3380CC4-5D6E-409C-BE32-E72D297353CC}">
              <c16:uniqueId val="{00000000-10AD-4FD1-BAC0-E0D49A86C6CB}"/>
            </c:ext>
          </c:extLst>
        </c:ser>
        <c:ser>
          <c:idx val="1"/>
          <c:order val="1"/>
          <c:tx>
            <c:strRef>
              <c:f>Лист1!$C$1</c:f>
              <c:strCache>
                <c:ptCount val="1"/>
                <c:pt idx="0">
                  <c:v>Șomeri</c:v>
                </c:pt>
              </c:strCache>
            </c:strRef>
          </c:tx>
          <c:spPr>
            <a:solidFill>
              <a:srgbClr val="C00000"/>
            </a:solidFill>
            <a:ln w="25411">
              <a:noFill/>
            </a:ln>
          </c:spPr>
          <c:invertIfNegative val="0"/>
          <c:dLbls>
            <c:spPr>
              <a:noFill/>
              <a:ln w="25411">
                <a:noFill/>
              </a:ln>
            </c:spPr>
            <c:txPr>
              <a:bodyPr wrap="square" lIns="38100" tIns="19050" rIns="38100" bIns="19050" anchor="ctr">
                <a:spAutoFit/>
              </a:bodyPr>
              <a:lstStyle/>
              <a:p>
                <a:pPr>
                  <a:defRPr sz="800" b="1" i="0" u="none" strike="noStrike" baseline="0">
                    <a:solidFill>
                      <a:srgbClr val="C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mun. Chișinău</c:v>
                </c:pt>
                <c:pt idx="1">
                  <c:v>Nord</c:v>
                </c:pt>
                <c:pt idx="2">
                  <c:v>Centru</c:v>
                </c:pt>
                <c:pt idx="3">
                  <c:v>Sud</c:v>
                </c:pt>
              </c:strCache>
            </c:strRef>
          </c:cat>
          <c:val>
            <c:numRef>
              <c:f>Лист1!$C$2:$C$5</c:f>
              <c:numCache>
                <c:formatCode>0%</c:formatCode>
                <c:ptCount val="4"/>
                <c:pt idx="0">
                  <c:v>0.12</c:v>
                </c:pt>
                <c:pt idx="1">
                  <c:v>0.31</c:v>
                </c:pt>
                <c:pt idx="2">
                  <c:v>0.28999999999999998</c:v>
                </c:pt>
                <c:pt idx="3">
                  <c:v>0.28000000000000003</c:v>
                </c:pt>
              </c:numCache>
            </c:numRef>
          </c:val>
          <c:extLst>
            <c:ext xmlns:c16="http://schemas.microsoft.com/office/drawing/2014/chart" uri="{C3380CC4-5D6E-409C-BE32-E72D297353CC}">
              <c16:uniqueId val="{00000001-10AD-4FD1-BAC0-E0D49A86C6CB}"/>
            </c:ext>
          </c:extLst>
        </c:ser>
        <c:dLbls>
          <c:showLegendKey val="0"/>
          <c:showVal val="0"/>
          <c:showCatName val="0"/>
          <c:showSerName val="0"/>
          <c:showPercent val="0"/>
          <c:showBubbleSize val="0"/>
        </c:dLbls>
        <c:gapWidth val="219"/>
        <c:overlap val="-27"/>
        <c:axId val="179627280"/>
        <c:axId val="1"/>
      </c:barChart>
      <c:catAx>
        <c:axId val="179627280"/>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0" vert="horz"/>
          <a:lstStyle/>
          <a:p>
            <a:pPr>
              <a:defRPr sz="800" b="1" i="0" u="none" strike="noStrike" baseline="0">
                <a:solidFill>
                  <a:srgbClr val="333399"/>
                </a:solidFill>
                <a:latin typeface="Times New Roman"/>
                <a:ea typeface="Times New Roman"/>
                <a:cs typeface="Times New Roman"/>
              </a:defRPr>
            </a:pPr>
            <a:endParaRPr lang="en-US"/>
          </a:p>
        </c:txPr>
        <c:crossAx val="1"/>
        <c:crosses val="autoZero"/>
        <c:auto val="1"/>
        <c:lblAlgn val="ctr"/>
        <c:lblOffset val="100"/>
        <c:noMultiLvlLbl val="0"/>
      </c:catAx>
      <c:valAx>
        <c:axId val="1"/>
        <c:scaling>
          <c:orientation val="minMax"/>
          <c:max val="0.5"/>
          <c:min val="0"/>
        </c:scaling>
        <c:delete val="0"/>
        <c:axPos val="l"/>
        <c:majorGridlines>
          <c:spPr>
            <a:ln w="9529" cap="flat" cmpd="sng" algn="ctr">
              <a:solidFill>
                <a:schemeClr val="tx1">
                  <a:lumMod val="15000"/>
                  <a:lumOff val="85000"/>
                </a:schemeClr>
              </a:solidFill>
              <a:round/>
            </a:ln>
            <a:effectLst/>
          </c:spPr>
        </c:majorGridlines>
        <c:numFmt formatCode="0%" sourceLinked="1"/>
        <c:majorTickMark val="none"/>
        <c:minorTickMark val="none"/>
        <c:tickLblPos val="nextTo"/>
        <c:spPr>
          <a:ln w="6353">
            <a:noFill/>
          </a:ln>
        </c:spPr>
        <c:txPr>
          <a:bodyPr rot="0" vert="horz"/>
          <a:lstStyle/>
          <a:p>
            <a:pPr>
              <a:defRPr sz="800" b="1" i="0" u="none" strike="noStrike" baseline="0">
                <a:solidFill>
                  <a:srgbClr val="333399"/>
                </a:solidFill>
                <a:latin typeface="Times New Roman"/>
                <a:ea typeface="Times New Roman"/>
                <a:cs typeface="Times New Roman"/>
              </a:defRPr>
            </a:pPr>
            <a:endParaRPr lang="en-US"/>
          </a:p>
        </c:txPr>
        <c:crossAx val="179627280"/>
        <c:crosses val="autoZero"/>
        <c:crossBetween val="between"/>
      </c:valAx>
      <c:spPr>
        <a:noFill/>
        <a:ln w="25411">
          <a:noFill/>
        </a:ln>
      </c:spPr>
    </c:plotArea>
    <c:legend>
      <c:legendPos val="b"/>
      <c:legendEntry>
        <c:idx val="0"/>
        <c:txPr>
          <a:bodyPr/>
          <a:lstStyle/>
          <a:p>
            <a:pPr>
              <a:defRPr sz="620" b="1" i="0" u="none" strike="noStrike" baseline="0">
                <a:solidFill>
                  <a:srgbClr val="003366"/>
                </a:solidFill>
                <a:latin typeface="Times New Roman"/>
                <a:ea typeface="Times New Roman"/>
                <a:cs typeface="Times New Roman"/>
              </a:defRPr>
            </a:pPr>
            <a:endParaRPr lang="en-US"/>
          </a:p>
        </c:txPr>
      </c:legendEntry>
      <c:legendEntry>
        <c:idx val="1"/>
        <c:txPr>
          <a:bodyPr/>
          <a:lstStyle/>
          <a:p>
            <a:pPr>
              <a:defRPr sz="620" b="1" i="0" u="none" strike="noStrike" baseline="0">
                <a:solidFill>
                  <a:srgbClr val="C00000"/>
                </a:solidFill>
                <a:latin typeface="Times New Roman"/>
                <a:ea typeface="Times New Roman"/>
                <a:cs typeface="Times New Roman"/>
              </a:defRPr>
            </a:pPr>
            <a:endParaRPr lang="en-US"/>
          </a:p>
        </c:txPr>
      </c:legendEntry>
      <c:overlay val="0"/>
      <c:spPr>
        <a:noFill/>
        <a:ln w="25411">
          <a:noFill/>
        </a:ln>
      </c:spPr>
      <c:txPr>
        <a:bodyPr/>
        <a:lstStyle/>
        <a:p>
          <a:pPr>
            <a:defRPr sz="620" b="1" i="0" u="none" strike="noStrike" baseline="0">
              <a:solidFill>
                <a:srgbClr val="003366"/>
              </a:solidFill>
              <a:latin typeface="Times New Roman"/>
              <a:ea typeface="Times New Roman"/>
              <a:cs typeface="Times New Roman"/>
            </a:defRPr>
          </a:pPr>
          <a:endParaRPr lang="en-US"/>
        </a:p>
      </c:txPr>
    </c:legend>
    <c:plotVisOnly val="1"/>
    <c:dispBlanksAs val="gap"/>
    <c:showDLblsOverMax val="0"/>
  </c:chart>
  <c:spPr>
    <a:solidFill>
      <a:schemeClr val="bg1"/>
    </a:solidFill>
    <a:ln w="9529" cap="flat" cmpd="sng" algn="ctr">
      <a:solidFill>
        <a:sysClr val="windowText" lastClr="000000"/>
      </a:solidFill>
      <a:round/>
    </a:ln>
    <a:effectLst/>
  </c:spPr>
  <c:txPr>
    <a:bodyPr/>
    <a:lstStyle/>
    <a:p>
      <a:pPr>
        <a:defRPr sz="800" b="1"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724573311140057E-2"/>
          <c:y val="0.15214018059063372"/>
          <c:w val="0.82391398090572743"/>
          <c:h val="0.70493020133489614"/>
        </c:manualLayout>
      </c:layout>
      <c:barChart>
        <c:barDir val="col"/>
        <c:grouping val="clustered"/>
        <c:varyColors val="0"/>
        <c:ser>
          <c:idx val="0"/>
          <c:order val="0"/>
          <c:tx>
            <c:strRef>
              <c:f>Лист1!$B$1</c:f>
              <c:strCache>
                <c:ptCount val="1"/>
                <c:pt idx="0">
                  <c:v>2023</c:v>
                </c:pt>
              </c:strCache>
            </c:strRef>
          </c:tx>
          <c:spPr>
            <a:solidFill>
              <a:schemeClr val="accent1"/>
            </a:solidFill>
            <a:ln>
              <a:noFill/>
            </a:ln>
            <a:effectLst/>
          </c:spPr>
          <c:invertIfNegative val="0"/>
          <c:dLbls>
            <c:dLbl>
              <c:idx val="0"/>
              <c:layout>
                <c:manualLayout>
                  <c:x val="0"/>
                  <c:y val="1.8099547511312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D2-4F64-9E64-CE0997913E9E}"/>
                </c:ext>
              </c:extLst>
            </c:dLbl>
            <c:dLbl>
              <c:idx val="1"/>
              <c:layout>
                <c:manualLayout>
                  <c:x val="2.7382256297918445E-3"/>
                  <c:y val="1.2066365007541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DD-4676-8651-E5A8369691C9}"/>
                </c:ext>
              </c:extLst>
            </c:dLbl>
            <c:dLbl>
              <c:idx val="2"/>
              <c:layout>
                <c:manualLayout>
                  <c:x val="-5.0200223295588143E-17"/>
                  <c:y val="2.096436058700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DD-4676-8651-E5A8369691C9}"/>
                </c:ext>
              </c:extLst>
            </c:dLbl>
            <c:dLbl>
              <c:idx val="3"/>
              <c:layout>
                <c:manualLayout>
                  <c:x val="0"/>
                  <c:y val="5.891649107241070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DD-4676-8651-E5A8369691C9}"/>
                </c:ext>
              </c:extLst>
            </c:dLbl>
            <c:dLbl>
              <c:idx val="4"/>
              <c:layout>
                <c:manualLayout>
                  <c:x val="1.0040044659117629E-16"/>
                  <c:y val="2.7952480782669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DD-4676-8651-E5A8369691C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mun. Chișinău</c:v>
                </c:pt>
                <c:pt idx="1">
                  <c:v>Nord</c:v>
                </c:pt>
                <c:pt idx="2">
                  <c:v>Centru</c:v>
                </c:pt>
                <c:pt idx="3">
                  <c:v>Sud</c:v>
                </c:pt>
              </c:strCache>
            </c:strRef>
          </c:cat>
          <c:val>
            <c:numRef>
              <c:f>Лист1!$B$2:$B$5</c:f>
              <c:numCache>
                <c:formatCode>0%</c:formatCode>
                <c:ptCount val="4"/>
                <c:pt idx="0">
                  <c:v>0.36</c:v>
                </c:pt>
                <c:pt idx="1">
                  <c:v>0.24</c:v>
                </c:pt>
                <c:pt idx="2">
                  <c:v>0.22</c:v>
                </c:pt>
                <c:pt idx="3">
                  <c:v>0.18</c:v>
                </c:pt>
              </c:numCache>
            </c:numRef>
          </c:val>
          <c:extLst>
            <c:ext xmlns:c16="http://schemas.microsoft.com/office/drawing/2014/chart" uri="{C3380CC4-5D6E-409C-BE32-E72D297353CC}">
              <c16:uniqueId val="{00000004-F6DD-4676-8651-E5A8369691C9}"/>
            </c:ext>
          </c:extLst>
        </c:ser>
        <c:ser>
          <c:idx val="1"/>
          <c:order val="1"/>
          <c:tx>
            <c:strRef>
              <c:f>Лист1!$C$1</c:f>
              <c:strCache>
                <c:ptCount val="1"/>
                <c:pt idx="0">
                  <c:v>2024</c:v>
                </c:pt>
              </c:strCache>
            </c:strRef>
          </c:tx>
          <c:spPr>
            <a:solidFill>
              <a:schemeClr val="accent2"/>
            </a:solidFill>
            <a:ln>
              <a:noFill/>
            </a:ln>
            <a:effectLst/>
          </c:spPr>
          <c:invertIfNegative val="0"/>
          <c:dLbls>
            <c:dLbl>
              <c:idx val="0"/>
              <c:layout>
                <c:manualLayout>
                  <c:x val="5.4764512595837896E-3"/>
                  <c:y val="2.4132730015082957E-2"/>
                </c:manualLayout>
              </c:layout>
              <c:tx>
                <c:rich>
                  <a:bodyPr/>
                  <a:lstStyle/>
                  <a:p>
                    <a:fld id="{BD50398B-4FE3-4023-8C37-FCA443330574}"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6DD-4676-8651-E5A8369691C9}"/>
                </c:ext>
              </c:extLst>
            </c:dLbl>
            <c:dLbl>
              <c:idx val="1"/>
              <c:layout>
                <c:manualLayout>
                  <c:x val="2.7382256297917946E-3"/>
                  <c:y val="7.9428985403973279E-3"/>
                </c:manualLayout>
              </c:layout>
              <c:tx>
                <c:rich>
                  <a:bodyPr/>
                  <a:lstStyle/>
                  <a:p>
                    <a:fld id="{376DF624-F78D-4118-8B75-F6D1CE54F157}"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6DD-4676-8651-E5A8369691C9}"/>
                </c:ext>
              </c:extLst>
            </c:dLbl>
            <c:dLbl>
              <c:idx val="2"/>
              <c:layout>
                <c:manualLayout>
                  <c:x val="8.2146768893755842E-3"/>
                  <c:y val="2.2874312656619281E-2"/>
                </c:manualLayout>
              </c:layout>
              <c:tx>
                <c:rich>
                  <a:bodyPr/>
                  <a:lstStyle/>
                  <a:p>
                    <a:fld id="{6B451795-C6FC-4767-884C-6F3DACAECF89}"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6DD-4676-8651-E5A8369691C9}"/>
                </c:ext>
              </c:extLst>
            </c:dLbl>
            <c:dLbl>
              <c:idx val="3"/>
              <c:layout>
                <c:manualLayout>
                  <c:x val="2.7381464546917763E-3"/>
                  <c:y val="-1.2337113230564569E-2"/>
                </c:manualLayout>
              </c:layout>
              <c:tx>
                <c:rich>
                  <a:bodyPr/>
                  <a:lstStyle/>
                  <a:p>
                    <a:fld id="{141B1988-A105-4E0E-B50A-030E1783470F}" type="VALUE">
                      <a:rPr lang="en-US"/>
                      <a:pPr/>
                      <a:t>[ЗНАЧЕНИЕ]</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F6DD-4676-8651-E5A8369691C9}"/>
                </c:ext>
              </c:extLst>
            </c:dLbl>
            <c:dLbl>
              <c:idx val="4"/>
              <c:layout>
                <c:manualLayout>
                  <c:x val="1.3691128148959375E-2"/>
                  <c:y val="1.3976240391334731E-2"/>
                </c:manualLayout>
              </c:layout>
              <c:tx>
                <c:rich>
                  <a:bodyPr/>
                  <a:lstStyle/>
                  <a:p>
                    <a:fld id="{1E9B4EF5-1ED7-45F3-8A6D-B7CE2B5BC303}" type="VALUE">
                      <a:rPr lang="en-US"/>
                      <a:pPr/>
                      <a:t>[ЗНАЧЕНИЕ]</a:t>
                    </a:fld>
                    <a:r>
                      <a:rPr lang="en-US"/>
                      <a:t> </a:t>
                    </a:r>
                    <a:r>
                      <a:rPr lang="en-US">
                        <a:solidFill>
                          <a:sysClr val="windowText" lastClr="000000"/>
                        </a:solidFill>
                      </a:rPr>
                      <a:t>(27%)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6DD-4676-8651-E5A8369691C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mun. Chișinău</c:v>
                </c:pt>
                <c:pt idx="1">
                  <c:v>Nord</c:v>
                </c:pt>
                <c:pt idx="2">
                  <c:v>Centru</c:v>
                </c:pt>
                <c:pt idx="3">
                  <c:v>Sud</c:v>
                </c:pt>
              </c:strCache>
            </c:strRef>
          </c:cat>
          <c:val>
            <c:numRef>
              <c:f>Лист1!$C$2:$C$5</c:f>
              <c:numCache>
                <c:formatCode>0%</c:formatCode>
                <c:ptCount val="4"/>
                <c:pt idx="0">
                  <c:v>0.33</c:v>
                </c:pt>
                <c:pt idx="1">
                  <c:v>0.26</c:v>
                </c:pt>
                <c:pt idx="2">
                  <c:v>0.24</c:v>
                </c:pt>
                <c:pt idx="3">
                  <c:v>0.17</c:v>
                </c:pt>
              </c:numCache>
            </c:numRef>
          </c:val>
          <c:extLst>
            <c:ext xmlns:c16="http://schemas.microsoft.com/office/drawing/2014/chart" uri="{C3380CC4-5D6E-409C-BE32-E72D297353CC}">
              <c16:uniqueId val="{0000000A-F6DD-4676-8651-E5A8369691C9}"/>
            </c:ext>
          </c:extLst>
        </c:ser>
        <c:dLbls>
          <c:showLegendKey val="0"/>
          <c:showVal val="0"/>
          <c:showCatName val="0"/>
          <c:showSerName val="0"/>
          <c:showPercent val="0"/>
          <c:showBubbleSize val="0"/>
        </c:dLbls>
        <c:gapWidth val="219"/>
        <c:overlap val="-27"/>
        <c:axId val="2075157807"/>
        <c:axId val="2075148655"/>
      </c:barChart>
      <c:catAx>
        <c:axId val="2075157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crossAx val="2075148655"/>
        <c:crosses val="autoZero"/>
        <c:auto val="1"/>
        <c:lblAlgn val="ctr"/>
        <c:lblOffset val="100"/>
        <c:noMultiLvlLbl val="0"/>
      </c:catAx>
      <c:valAx>
        <c:axId val="2075148655"/>
        <c:scaling>
          <c:orientation val="minMax"/>
          <c:max val="0.5"/>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en-US"/>
          </a:p>
        </c:txPr>
        <c:crossAx val="2075157807"/>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800" b="1" i="0" u="none" strike="noStrike" kern="1200" baseline="0">
                <a:solidFill>
                  <a:schemeClr val="tx2"/>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en-US"/>
          </a:p>
        </c:txPr>
      </c:legendEntry>
      <c:layout>
        <c:manualLayout>
          <c:xMode val="edge"/>
          <c:yMode val="edge"/>
          <c:x val="0.30074277065312066"/>
          <c:y val="4.5153858030189519E-3"/>
          <c:w val="0.51351971953670073"/>
          <c:h val="0.1589130770418403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B93-44D0-A39E-59B8236412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CB93-44D0-A39E-59B8236412E3}"/>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CB93-44D0-A39E-59B8236412E3}"/>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CB93-44D0-A39E-59B8236412E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&gt;5000 lei</c:v>
                </c:pt>
                <c:pt idx="1">
                  <c:v>Negociabil</c:v>
                </c:pt>
              </c:strCache>
            </c:strRef>
          </c:cat>
          <c:val>
            <c:numRef>
              <c:f>Лист1!$B$2:$B$3</c:f>
              <c:numCache>
                <c:formatCode>0%</c:formatCode>
                <c:ptCount val="2"/>
                <c:pt idx="0">
                  <c:v>0.74</c:v>
                </c:pt>
                <c:pt idx="1">
                  <c:v>0.26</c:v>
                </c:pt>
              </c:numCache>
            </c:numRef>
          </c:val>
          <c:extLst>
            <c:ext xmlns:c16="http://schemas.microsoft.com/office/drawing/2014/chart" uri="{C3380CC4-5D6E-409C-BE32-E72D297353CC}">
              <c16:uniqueId val="{00000000-CB93-44D0-A39E-59B8236412E3}"/>
            </c:ext>
          </c:extLst>
        </c:ser>
        <c:dLbls>
          <c:showLegendKey val="0"/>
          <c:showVal val="0"/>
          <c:showCatName val="0"/>
          <c:showSerName val="0"/>
          <c:showPercent val="0"/>
          <c:showBubbleSize val="0"/>
          <c:showLeaderLines val="1"/>
        </c:dLbls>
      </c:pie3DChart>
      <c:spPr>
        <a:noFill/>
        <a:ln>
          <a:noFill/>
        </a:ln>
        <a:effectLst/>
      </c:spPr>
    </c:plotArea>
    <c:legend>
      <c:legendPos val="b"/>
      <c:legendEntry>
        <c:idx val="1"/>
        <c:txPr>
          <a:bodyPr rot="0" spcFirstLastPara="1" vertOverflow="ellipsis" vert="horz" wrap="square" anchor="ctr" anchorCtr="1"/>
          <a:lstStyle/>
          <a:p>
            <a:pPr>
              <a:defRPr sz="9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270778652668405E-2"/>
          <c:y val="2.678969374111255E-2"/>
          <c:w val="0.87172922134733188"/>
          <c:h val="0.79475844227605563"/>
        </c:manualLayout>
      </c:layout>
      <c:barChart>
        <c:barDir val="bar"/>
        <c:grouping val="clustered"/>
        <c:varyColors val="0"/>
        <c:ser>
          <c:idx val="2"/>
          <c:order val="0"/>
          <c:tx>
            <c:strRef>
              <c:f>'[Date_Comunicat_profil_teritorial_01_01_2024 (3).xlsx]Figura 6'!$C$4</c:f>
              <c:strCache>
                <c:ptCount val="1"/>
                <c:pt idx="0">
                  <c:v>feminin</c:v>
                </c:pt>
              </c:strCache>
            </c:strRef>
          </c:tx>
          <c:spPr>
            <a:noFill/>
            <a:ln w="25400" cap="flat" cmpd="sng" algn="ctr">
              <a:solidFill>
                <a:schemeClr val="accent3"/>
              </a:solidFill>
              <a:miter lim="800000"/>
            </a:ln>
            <a:effectLst/>
          </c:spPr>
          <c:invertIfNegative val="0"/>
          <c:cat>
            <c:strRef>
              <c:f>'[Date_Comunicat_profil_teritorial_01_01_2024 (3).xlsx]Figura 6'!$A$5:$A$90</c:f>
              <c:strCache>
                <c:ptCount val="8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strCache>
            </c:strRef>
          </c:cat>
          <c:val>
            <c:numRef>
              <c:f>'[Date_Comunicat_profil_teritorial_01_01_2024 (3).xlsx]Figura 6'!$C$5:$C$90</c:f>
              <c:numCache>
                <c:formatCode>General</c:formatCode>
                <c:ptCount val="86"/>
                <c:pt idx="0">
                  <c:v>10957</c:v>
                </c:pt>
                <c:pt idx="1">
                  <c:v>11156</c:v>
                </c:pt>
                <c:pt idx="2">
                  <c:v>11681</c:v>
                </c:pt>
                <c:pt idx="3">
                  <c:v>12002</c:v>
                </c:pt>
                <c:pt idx="4">
                  <c:v>12969</c:v>
                </c:pt>
                <c:pt idx="5">
                  <c:v>13352</c:v>
                </c:pt>
                <c:pt idx="6">
                  <c:v>14125</c:v>
                </c:pt>
                <c:pt idx="7">
                  <c:v>15502</c:v>
                </c:pt>
                <c:pt idx="8">
                  <c:v>15617</c:v>
                </c:pt>
                <c:pt idx="9">
                  <c:v>15807</c:v>
                </c:pt>
                <c:pt idx="10">
                  <c:v>14707</c:v>
                </c:pt>
                <c:pt idx="11">
                  <c:v>14288</c:v>
                </c:pt>
                <c:pt idx="12">
                  <c:v>13995</c:v>
                </c:pt>
                <c:pt idx="13">
                  <c:v>14701</c:v>
                </c:pt>
                <c:pt idx="14">
                  <c:v>14678</c:v>
                </c:pt>
                <c:pt idx="15">
                  <c:v>14252</c:v>
                </c:pt>
                <c:pt idx="16">
                  <c:v>13878</c:v>
                </c:pt>
                <c:pt idx="17">
                  <c:v>12992</c:v>
                </c:pt>
                <c:pt idx="18">
                  <c:v>12855</c:v>
                </c:pt>
                <c:pt idx="19">
                  <c:v>12052</c:v>
                </c:pt>
                <c:pt idx="20">
                  <c:v>10537</c:v>
                </c:pt>
                <c:pt idx="21">
                  <c:v>10412</c:v>
                </c:pt>
                <c:pt idx="22">
                  <c:v>10262</c:v>
                </c:pt>
                <c:pt idx="23">
                  <c:v>11038</c:v>
                </c:pt>
                <c:pt idx="24">
                  <c:v>10582</c:v>
                </c:pt>
                <c:pt idx="25">
                  <c:v>11015</c:v>
                </c:pt>
                <c:pt idx="26">
                  <c:v>11921</c:v>
                </c:pt>
                <c:pt idx="27">
                  <c:v>13352</c:v>
                </c:pt>
                <c:pt idx="28">
                  <c:v>13987</c:v>
                </c:pt>
                <c:pt idx="29">
                  <c:v>15819</c:v>
                </c:pt>
                <c:pt idx="30">
                  <c:v>16741</c:v>
                </c:pt>
                <c:pt idx="31">
                  <c:v>17816</c:v>
                </c:pt>
                <c:pt idx="32">
                  <c:v>17437</c:v>
                </c:pt>
                <c:pt idx="33">
                  <c:v>18705</c:v>
                </c:pt>
                <c:pt idx="34">
                  <c:v>19378</c:v>
                </c:pt>
                <c:pt idx="35">
                  <c:v>20393</c:v>
                </c:pt>
                <c:pt idx="36">
                  <c:v>20597</c:v>
                </c:pt>
                <c:pt idx="37">
                  <c:v>21258</c:v>
                </c:pt>
                <c:pt idx="38">
                  <c:v>20276</c:v>
                </c:pt>
                <c:pt idx="39">
                  <c:v>19527</c:v>
                </c:pt>
                <c:pt idx="40">
                  <c:v>19839</c:v>
                </c:pt>
                <c:pt idx="41">
                  <c:v>18402</c:v>
                </c:pt>
                <c:pt idx="42">
                  <c:v>17753</c:v>
                </c:pt>
                <c:pt idx="43">
                  <c:v>18119</c:v>
                </c:pt>
                <c:pt idx="44">
                  <c:v>17392</c:v>
                </c:pt>
                <c:pt idx="45">
                  <c:v>17321</c:v>
                </c:pt>
                <c:pt idx="46">
                  <c:v>16069</c:v>
                </c:pt>
                <c:pt idx="47">
                  <c:v>16762</c:v>
                </c:pt>
                <c:pt idx="48">
                  <c:v>17056</c:v>
                </c:pt>
                <c:pt idx="49">
                  <c:v>16876</c:v>
                </c:pt>
                <c:pt idx="50">
                  <c:v>16863</c:v>
                </c:pt>
                <c:pt idx="51">
                  <c:v>17296</c:v>
                </c:pt>
                <c:pt idx="52">
                  <c:v>16372</c:v>
                </c:pt>
                <c:pt idx="53">
                  <c:v>16163</c:v>
                </c:pt>
                <c:pt idx="54">
                  <c:v>15578</c:v>
                </c:pt>
                <c:pt idx="55">
                  <c:v>16727</c:v>
                </c:pt>
                <c:pt idx="56">
                  <c:v>16889</c:v>
                </c:pt>
                <c:pt idx="57">
                  <c:v>16895</c:v>
                </c:pt>
                <c:pt idx="58">
                  <c:v>16919</c:v>
                </c:pt>
                <c:pt idx="59">
                  <c:v>18140</c:v>
                </c:pt>
                <c:pt idx="60">
                  <c:v>19591</c:v>
                </c:pt>
                <c:pt idx="61">
                  <c:v>20197</c:v>
                </c:pt>
                <c:pt idx="62">
                  <c:v>21131</c:v>
                </c:pt>
                <c:pt idx="63">
                  <c:v>22310</c:v>
                </c:pt>
                <c:pt idx="64">
                  <c:v>22363</c:v>
                </c:pt>
                <c:pt idx="65">
                  <c:v>21277</c:v>
                </c:pt>
                <c:pt idx="66">
                  <c:v>20590</c:v>
                </c:pt>
                <c:pt idx="67">
                  <c:v>19754</c:v>
                </c:pt>
                <c:pt idx="68">
                  <c:v>18480</c:v>
                </c:pt>
                <c:pt idx="69">
                  <c:v>18976</c:v>
                </c:pt>
                <c:pt idx="70">
                  <c:v>17073</c:v>
                </c:pt>
                <c:pt idx="71">
                  <c:v>16824</c:v>
                </c:pt>
                <c:pt idx="72">
                  <c:v>17159</c:v>
                </c:pt>
                <c:pt idx="73">
                  <c:v>16897</c:v>
                </c:pt>
                <c:pt idx="74">
                  <c:v>16493</c:v>
                </c:pt>
                <c:pt idx="75">
                  <c:v>12357</c:v>
                </c:pt>
                <c:pt idx="76">
                  <c:v>7783</c:v>
                </c:pt>
                <c:pt idx="77">
                  <c:v>6952</c:v>
                </c:pt>
                <c:pt idx="78">
                  <c:v>4398</c:v>
                </c:pt>
                <c:pt idx="79">
                  <c:v>5231</c:v>
                </c:pt>
                <c:pt idx="80">
                  <c:v>5461</c:v>
                </c:pt>
                <c:pt idx="81">
                  <c:v>6209</c:v>
                </c:pt>
                <c:pt idx="82">
                  <c:v>6341</c:v>
                </c:pt>
                <c:pt idx="83">
                  <c:v>4584</c:v>
                </c:pt>
                <c:pt idx="84">
                  <c:v>3986</c:v>
                </c:pt>
                <c:pt idx="85">
                  <c:v>15331</c:v>
                </c:pt>
              </c:numCache>
            </c:numRef>
          </c:val>
          <c:extLst>
            <c:ext xmlns:c16="http://schemas.microsoft.com/office/drawing/2014/chart" uri="{C3380CC4-5D6E-409C-BE32-E72D297353CC}">
              <c16:uniqueId val="{00000000-50B0-4696-921E-C0FC2038180E}"/>
            </c:ext>
          </c:extLst>
        </c:ser>
        <c:ser>
          <c:idx val="3"/>
          <c:order val="1"/>
          <c:tx>
            <c:strRef>
              <c:f>'[Date_Comunicat_profil_teritorial_01_01_2024 (3).xlsx]Figura 6'!$B$4</c:f>
              <c:strCache>
                <c:ptCount val="1"/>
                <c:pt idx="0">
                  <c:v>masculin</c:v>
                </c:pt>
              </c:strCache>
            </c:strRef>
          </c:tx>
          <c:spPr>
            <a:noFill/>
            <a:ln w="25400" cap="flat" cmpd="sng" algn="ctr">
              <a:solidFill>
                <a:schemeClr val="accent4"/>
              </a:solidFill>
              <a:miter lim="800000"/>
            </a:ln>
            <a:effectLst/>
          </c:spPr>
          <c:invertIfNegative val="0"/>
          <c:cat>
            <c:strRef>
              <c:f>'[Date_Comunicat_profil_teritorial_01_01_2024 (3).xlsx]Figura 6'!$A$5:$A$90</c:f>
              <c:strCache>
                <c:ptCount val="8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strCache>
            </c:strRef>
          </c:cat>
          <c:val>
            <c:numRef>
              <c:f>'[Date_Comunicat_profil_teritorial_01_01_2024 (3).xlsx]Figura 6'!$B$5:$B$90</c:f>
              <c:numCache>
                <c:formatCode>0</c:formatCode>
                <c:ptCount val="86"/>
                <c:pt idx="0">
                  <c:v>-11369</c:v>
                </c:pt>
                <c:pt idx="1">
                  <c:v>-11821</c:v>
                </c:pt>
                <c:pt idx="2">
                  <c:v>-12299</c:v>
                </c:pt>
                <c:pt idx="3">
                  <c:v>-13393</c:v>
                </c:pt>
                <c:pt idx="4">
                  <c:v>-13596</c:v>
                </c:pt>
                <c:pt idx="5">
                  <c:v>-14216</c:v>
                </c:pt>
                <c:pt idx="6">
                  <c:v>-15099</c:v>
                </c:pt>
                <c:pt idx="7">
                  <c:v>-16579</c:v>
                </c:pt>
                <c:pt idx="8">
                  <c:v>-16873</c:v>
                </c:pt>
                <c:pt idx="9">
                  <c:v>-16663</c:v>
                </c:pt>
                <c:pt idx="10">
                  <c:v>-15286</c:v>
                </c:pt>
                <c:pt idx="11">
                  <c:v>-15316</c:v>
                </c:pt>
                <c:pt idx="12">
                  <c:v>-14741</c:v>
                </c:pt>
                <c:pt idx="13">
                  <c:v>-15329</c:v>
                </c:pt>
                <c:pt idx="14">
                  <c:v>-15731</c:v>
                </c:pt>
                <c:pt idx="15">
                  <c:v>-14827</c:v>
                </c:pt>
                <c:pt idx="16">
                  <c:v>-14775</c:v>
                </c:pt>
                <c:pt idx="17">
                  <c:v>-14092</c:v>
                </c:pt>
                <c:pt idx="18">
                  <c:v>-13094</c:v>
                </c:pt>
                <c:pt idx="19">
                  <c:v>-11806</c:v>
                </c:pt>
                <c:pt idx="20">
                  <c:v>-10073</c:v>
                </c:pt>
                <c:pt idx="21">
                  <c:v>-10102</c:v>
                </c:pt>
                <c:pt idx="22">
                  <c:v>-9502</c:v>
                </c:pt>
                <c:pt idx="23">
                  <c:v>-10681</c:v>
                </c:pt>
                <c:pt idx="24">
                  <c:v>-9688</c:v>
                </c:pt>
                <c:pt idx="25">
                  <c:v>-10548</c:v>
                </c:pt>
                <c:pt idx="26">
                  <c:v>-11320</c:v>
                </c:pt>
                <c:pt idx="27">
                  <c:v>-12484</c:v>
                </c:pt>
                <c:pt idx="28">
                  <c:v>-13078</c:v>
                </c:pt>
                <c:pt idx="29">
                  <c:v>-14049</c:v>
                </c:pt>
                <c:pt idx="30">
                  <c:v>-14870</c:v>
                </c:pt>
                <c:pt idx="31">
                  <c:v>-16106</c:v>
                </c:pt>
                <c:pt idx="32">
                  <c:v>-15655</c:v>
                </c:pt>
                <c:pt idx="33">
                  <c:v>-17584</c:v>
                </c:pt>
                <c:pt idx="34">
                  <c:v>-17895</c:v>
                </c:pt>
                <c:pt idx="35">
                  <c:v>-18673</c:v>
                </c:pt>
                <c:pt idx="36">
                  <c:v>-19217</c:v>
                </c:pt>
                <c:pt idx="37">
                  <c:v>-20151</c:v>
                </c:pt>
                <c:pt idx="38">
                  <c:v>-18838</c:v>
                </c:pt>
                <c:pt idx="39">
                  <c:v>-18478</c:v>
                </c:pt>
                <c:pt idx="40">
                  <c:v>-18418</c:v>
                </c:pt>
                <c:pt idx="41">
                  <c:v>-17137</c:v>
                </c:pt>
                <c:pt idx="42">
                  <c:v>-16650</c:v>
                </c:pt>
                <c:pt idx="43">
                  <c:v>-16510</c:v>
                </c:pt>
                <c:pt idx="44">
                  <c:v>-16054</c:v>
                </c:pt>
                <c:pt idx="45">
                  <c:v>-15515</c:v>
                </c:pt>
                <c:pt idx="46">
                  <c:v>-14670</c:v>
                </c:pt>
                <c:pt idx="47">
                  <c:v>-15599</c:v>
                </c:pt>
                <c:pt idx="48">
                  <c:v>-15700</c:v>
                </c:pt>
                <c:pt idx="49">
                  <c:v>-15486</c:v>
                </c:pt>
                <c:pt idx="50">
                  <c:v>-15007</c:v>
                </c:pt>
                <c:pt idx="51">
                  <c:v>-15735</c:v>
                </c:pt>
                <c:pt idx="52">
                  <c:v>-14761</c:v>
                </c:pt>
                <c:pt idx="53">
                  <c:v>-14931</c:v>
                </c:pt>
                <c:pt idx="54">
                  <c:v>-14261</c:v>
                </c:pt>
                <c:pt idx="55">
                  <c:v>-14955</c:v>
                </c:pt>
                <c:pt idx="56">
                  <c:v>-14767</c:v>
                </c:pt>
                <c:pt idx="57">
                  <c:v>-14763</c:v>
                </c:pt>
                <c:pt idx="58">
                  <c:v>-14368</c:v>
                </c:pt>
                <c:pt idx="59">
                  <c:v>-15369</c:v>
                </c:pt>
                <c:pt idx="60">
                  <c:v>-15817</c:v>
                </c:pt>
                <c:pt idx="61">
                  <c:v>-16429</c:v>
                </c:pt>
                <c:pt idx="62">
                  <c:v>-17079</c:v>
                </c:pt>
                <c:pt idx="63">
                  <c:v>-17627</c:v>
                </c:pt>
                <c:pt idx="64">
                  <c:v>-17034</c:v>
                </c:pt>
                <c:pt idx="65">
                  <c:v>-16190</c:v>
                </c:pt>
                <c:pt idx="66">
                  <c:v>-15031</c:v>
                </c:pt>
                <c:pt idx="67">
                  <c:v>-13706</c:v>
                </c:pt>
                <c:pt idx="68">
                  <c:v>-12631</c:v>
                </c:pt>
                <c:pt idx="69">
                  <c:v>-12218</c:v>
                </c:pt>
                <c:pt idx="70">
                  <c:v>-10700</c:v>
                </c:pt>
                <c:pt idx="71">
                  <c:v>-10634</c:v>
                </c:pt>
                <c:pt idx="72">
                  <c:v>-10519</c:v>
                </c:pt>
                <c:pt idx="73">
                  <c:v>-10101</c:v>
                </c:pt>
                <c:pt idx="74">
                  <c:v>-9548</c:v>
                </c:pt>
                <c:pt idx="75">
                  <c:v>-7044</c:v>
                </c:pt>
                <c:pt idx="76">
                  <c:v>-4324</c:v>
                </c:pt>
                <c:pt idx="77">
                  <c:v>-3629</c:v>
                </c:pt>
                <c:pt idx="78">
                  <c:v>-2256</c:v>
                </c:pt>
                <c:pt idx="79">
                  <c:v>-2503</c:v>
                </c:pt>
                <c:pt idx="80">
                  <c:v>-2590</c:v>
                </c:pt>
                <c:pt idx="81">
                  <c:v>-2801</c:v>
                </c:pt>
                <c:pt idx="82">
                  <c:v>-2955</c:v>
                </c:pt>
                <c:pt idx="83">
                  <c:v>-1974</c:v>
                </c:pt>
                <c:pt idx="84">
                  <c:v>-1545</c:v>
                </c:pt>
                <c:pt idx="85">
                  <c:v>-6051</c:v>
                </c:pt>
              </c:numCache>
            </c:numRef>
          </c:val>
          <c:extLst>
            <c:ext xmlns:c16="http://schemas.microsoft.com/office/drawing/2014/chart" uri="{C3380CC4-5D6E-409C-BE32-E72D297353CC}">
              <c16:uniqueId val="{00000001-50B0-4696-921E-C0FC2038180E}"/>
            </c:ext>
          </c:extLst>
        </c:ser>
        <c:ser>
          <c:idx val="1"/>
          <c:order val="2"/>
          <c:tx>
            <c:strRef>
              <c:f>'[Date_Comunicat_profil_teritorial_01_01_2024 (3).xlsx]Figura 6'!$C$4</c:f>
              <c:strCache>
                <c:ptCount val="1"/>
                <c:pt idx="0">
                  <c:v>feminin</c:v>
                </c:pt>
              </c:strCache>
            </c:strRef>
          </c:tx>
          <c:spPr>
            <a:noFill/>
            <a:ln w="25400" cap="flat" cmpd="sng" algn="ctr">
              <a:solidFill>
                <a:schemeClr val="accent2"/>
              </a:solidFill>
              <a:miter lim="800000"/>
            </a:ln>
            <a:effectLst/>
          </c:spPr>
          <c:invertIfNegative val="0"/>
          <c:cat>
            <c:strRef>
              <c:f>'[Date_Comunicat_profil_teritorial_01_01_2024 (3).xlsx]Figura 6'!$A$5:$A$90</c:f>
              <c:strCache>
                <c:ptCount val="8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strCache>
            </c:strRef>
          </c:cat>
          <c:val>
            <c:numRef>
              <c:f>'[Date_Comunicat_profil_teritorial_01_01_2024 (3).xlsx]Figura 6'!$C$5:$C$90</c:f>
              <c:numCache>
                <c:formatCode>General</c:formatCode>
                <c:ptCount val="86"/>
                <c:pt idx="0">
                  <c:v>10957</c:v>
                </c:pt>
                <c:pt idx="1">
                  <c:v>11156</c:v>
                </c:pt>
                <c:pt idx="2">
                  <c:v>11681</c:v>
                </c:pt>
                <c:pt idx="3">
                  <c:v>12002</c:v>
                </c:pt>
                <c:pt idx="4">
                  <c:v>12969</c:v>
                </c:pt>
                <c:pt idx="5">
                  <c:v>13352</c:v>
                </c:pt>
                <c:pt idx="6">
                  <c:v>14125</c:v>
                </c:pt>
                <c:pt idx="7">
                  <c:v>15502</c:v>
                </c:pt>
                <c:pt idx="8">
                  <c:v>15617</c:v>
                </c:pt>
                <c:pt idx="9">
                  <c:v>15807</c:v>
                </c:pt>
                <c:pt idx="10">
                  <c:v>14707</c:v>
                </c:pt>
                <c:pt idx="11">
                  <c:v>14288</c:v>
                </c:pt>
                <c:pt idx="12">
                  <c:v>13995</c:v>
                </c:pt>
                <c:pt idx="13">
                  <c:v>14701</c:v>
                </c:pt>
                <c:pt idx="14">
                  <c:v>14678</c:v>
                </c:pt>
                <c:pt idx="15">
                  <c:v>14252</c:v>
                </c:pt>
                <c:pt idx="16">
                  <c:v>13878</c:v>
                </c:pt>
                <c:pt idx="17">
                  <c:v>12992</c:v>
                </c:pt>
                <c:pt idx="18">
                  <c:v>12855</c:v>
                </c:pt>
                <c:pt idx="19">
                  <c:v>12052</c:v>
                </c:pt>
                <c:pt idx="20">
                  <c:v>10537</c:v>
                </c:pt>
                <c:pt idx="21">
                  <c:v>10412</c:v>
                </c:pt>
                <c:pt idx="22">
                  <c:v>10262</c:v>
                </c:pt>
                <c:pt idx="23">
                  <c:v>11038</c:v>
                </c:pt>
                <c:pt idx="24">
                  <c:v>10582</c:v>
                </c:pt>
                <c:pt idx="25">
                  <c:v>11015</c:v>
                </c:pt>
                <c:pt idx="26">
                  <c:v>11921</c:v>
                </c:pt>
                <c:pt idx="27">
                  <c:v>13352</c:v>
                </c:pt>
                <c:pt idx="28">
                  <c:v>13987</c:v>
                </c:pt>
                <c:pt idx="29">
                  <c:v>15819</c:v>
                </c:pt>
                <c:pt idx="30">
                  <c:v>16741</c:v>
                </c:pt>
                <c:pt idx="31">
                  <c:v>17816</c:v>
                </c:pt>
                <c:pt idx="32">
                  <c:v>17437</c:v>
                </c:pt>
                <c:pt idx="33">
                  <c:v>18705</c:v>
                </c:pt>
                <c:pt idx="34">
                  <c:v>19378</c:v>
                </c:pt>
                <c:pt idx="35">
                  <c:v>20393</c:v>
                </c:pt>
                <c:pt idx="36">
                  <c:v>20597</c:v>
                </c:pt>
                <c:pt idx="37">
                  <c:v>21258</c:v>
                </c:pt>
                <c:pt idx="38">
                  <c:v>20276</c:v>
                </c:pt>
                <c:pt idx="39">
                  <c:v>19527</c:v>
                </c:pt>
                <c:pt idx="40">
                  <c:v>19839</c:v>
                </c:pt>
                <c:pt idx="41">
                  <c:v>18402</c:v>
                </c:pt>
                <c:pt idx="42">
                  <c:v>17753</c:v>
                </c:pt>
                <c:pt idx="43">
                  <c:v>18119</c:v>
                </c:pt>
                <c:pt idx="44">
                  <c:v>17392</c:v>
                </c:pt>
                <c:pt idx="45">
                  <c:v>17321</c:v>
                </c:pt>
                <c:pt idx="46">
                  <c:v>16069</c:v>
                </c:pt>
                <c:pt idx="47">
                  <c:v>16762</c:v>
                </c:pt>
                <c:pt idx="48">
                  <c:v>17056</c:v>
                </c:pt>
                <c:pt idx="49">
                  <c:v>16876</c:v>
                </c:pt>
                <c:pt idx="50">
                  <c:v>16863</c:v>
                </c:pt>
                <c:pt idx="51">
                  <c:v>17296</c:v>
                </c:pt>
                <c:pt idx="52">
                  <c:v>16372</c:v>
                </c:pt>
                <c:pt idx="53">
                  <c:v>16163</c:v>
                </c:pt>
                <c:pt idx="54">
                  <c:v>15578</c:v>
                </c:pt>
                <c:pt idx="55">
                  <c:v>16727</c:v>
                </c:pt>
                <c:pt idx="56">
                  <c:v>16889</c:v>
                </c:pt>
                <c:pt idx="57">
                  <c:v>16895</c:v>
                </c:pt>
                <c:pt idx="58">
                  <c:v>16919</c:v>
                </c:pt>
                <c:pt idx="59">
                  <c:v>18140</c:v>
                </c:pt>
                <c:pt idx="60">
                  <c:v>19591</c:v>
                </c:pt>
                <c:pt idx="61">
                  <c:v>20197</c:v>
                </c:pt>
                <c:pt idx="62">
                  <c:v>21131</c:v>
                </c:pt>
                <c:pt idx="63">
                  <c:v>22310</c:v>
                </c:pt>
                <c:pt idx="64">
                  <c:v>22363</c:v>
                </c:pt>
                <c:pt idx="65">
                  <c:v>21277</c:v>
                </c:pt>
                <c:pt idx="66">
                  <c:v>20590</c:v>
                </c:pt>
                <c:pt idx="67">
                  <c:v>19754</c:v>
                </c:pt>
                <c:pt idx="68">
                  <c:v>18480</c:v>
                </c:pt>
                <c:pt idx="69">
                  <c:v>18976</c:v>
                </c:pt>
                <c:pt idx="70">
                  <c:v>17073</c:v>
                </c:pt>
                <c:pt idx="71">
                  <c:v>16824</c:v>
                </c:pt>
                <c:pt idx="72">
                  <c:v>17159</c:v>
                </c:pt>
                <c:pt idx="73">
                  <c:v>16897</c:v>
                </c:pt>
                <c:pt idx="74">
                  <c:v>16493</c:v>
                </c:pt>
                <c:pt idx="75">
                  <c:v>12357</c:v>
                </c:pt>
                <c:pt idx="76">
                  <c:v>7783</c:v>
                </c:pt>
                <c:pt idx="77">
                  <c:v>6952</c:v>
                </c:pt>
                <c:pt idx="78">
                  <c:v>4398</c:v>
                </c:pt>
                <c:pt idx="79">
                  <c:v>5231</c:v>
                </c:pt>
                <c:pt idx="80">
                  <c:v>5461</c:v>
                </c:pt>
                <c:pt idx="81">
                  <c:v>6209</c:v>
                </c:pt>
                <c:pt idx="82">
                  <c:v>6341</c:v>
                </c:pt>
                <c:pt idx="83">
                  <c:v>4584</c:v>
                </c:pt>
                <c:pt idx="84">
                  <c:v>3986</c:v>
                </c:pt>
                <c:pt idx="85">
                  <c:v>15331</c:v>
                </c:pt>
              </c:numCache>
            </c:numRef>
          </c:val>
          <c:extLst>
            <c:ext xmlns:c16="http://schemas.microsoft.com/office/drawing/2014/chart" uri="{C3380CC4-5D6E-409C-BE32-E72D297353CC}">
              <c16:uniqueId val="{00000002-50B0-4696-921E-C0FC2038180E}"/>
            </c:ext>
          </c:extLst>
        </c:ser>
        <c:ser>
          <c:idx val="0"/>
          <c:order val="3"/>
          <c:tx>
            <c:strRef>
              <c:f>'[Date_Comunicat_profil_teritorial_01_01_2024 (3).xlsx]Figura 6'!$B$4</c:f>
              <c:strCache>
                <c:ptCount val="1"/>
                <c:pt idx="0">
                  <c:v>masculin</c:v>
                </c:pt>
              </c:strCache>
            </c:strRef>
          </c:tx>
          <c:spPr>
            <a:noFill/>
            <a:ln w="25400" cap="flat" cmpd="sng" algn="ctr">
              <a:solidFill>
                <a:schemeClr val="accent1"/>
              </a:solidFill>
              <a:miter lim="800000"/>
            </a:ln>
            <a:effectLst/>
          </c:spPr>
          <c:invertIfNegative val="0"/>
          <c:cat>
            <c:strRef>
              <c:f>'[Date_Comunicat_profil_teritorial_01_01_2024 (3).xlsx]Figura 6'!$A$5:$A$90</c:f>
              <c:strCache>
                <c:ptCount val="8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strCache>
            </c:strRef>
          </c:cat>
          <c:val>
            <c:numRef>
              <c:f>'[Date_Comunicat_profil_teritorial_01_01_2024 (3).xlsx]Figura 6'!$B$5:$B$90</c:f>
              <c:numCache>
                <c:formatCode>0</c:formatCode>
                <c:ptCount val="86"/>
                <c:pt idx="0">
                  <c:v>-11369</c:v>
                </c:pt>
                <c:pt idx="1">
                  <c:v>-11821</c:v>
                </c:pt>
                <c:pt idx="2">
                  <c:v>-12299</c:v>
                </c:pt>
                <c:pt idx="3">
                  <c:v>-13393</c:v>
                </c:pt>
                <c:pt idx="4">
                  <c:v>-13596</c:v>
                </c:pt>
                <c:pt idx="5">
                  <c:v>-14216</c:v>
                </c:pt>
                <c:pt idx="6">
                  <c:v>-15099</c:v>
                </c:pt>
                <c:pt idx="7">
                  <c:v>-16579</c:v>
                </c:pt>
                <c:pt idx="8">
                  <c:v>-16873</c:v>
                </c:pt>
                <c:pt idx="9">
                  <c:v>-16663</c:v>
                </c:pt>
                <c:pt idx="10">
                  <c:v>-15286</c:v>
                </c:pt>
                <c:pt idx="11">
                  <c:v>-15316</c:v>
                </c:pt>
                <c:pt idx="12">
                  <c:v>-14741</c:v>
                </c:pt>
                <c:pt idx="13">
                  <c:v>-15329</c:v>
                </c:pt>
                <c:pt idx="14">
                  <c:v>-15731</c:v>
                </c:pt>
                <c:pt idx="15">
                  <c:v>-14827</c:v>
                </c:pt>
                <c:pt idx="16">
                  <c:v>-14775</c:v>
                </c:pt>
                <c:pt idx="17">
                  <c:v>-14092</c:v>
                </c:pt>
                <c:pt idx="18">
                  <c:v>-13094</c:v>
                </c:pt>
                <c:pt idx="19">
                  <c:v>-11806</c:v>
                </c:pt>
                <c:pt idx="20">
                  <c:v>-10073</c:v>
                </c:pt>
                <c:pt idx="21">
                  <c:v>-10102</c:v>
                </c:pt>
                <c:pt idx="22">
                  <c:v>-9502</c:v>
                </c:pt>
                <c:pt idx="23">
                  <c:v>-10681</c:v>
                </c:pt>
                <c:pt idx="24">
                  <c:v>-9688</c:v>
                </c:pt>
                <c:pt idx="25">
                  <c:v>-10548</c:v>
                </c:pt>
                <c:pt idx="26">
                  <c:v>-11320</c:v>
                </c:pt>
                <c:pt idx="27">
                  <c:v>-12484</c:v>
                </c:pt>
                <c:pt idx="28">
                  <c:v>-13078</c:v>
                </c:pt>
                <c:pt idx="29">
                  <c:v>-14049</c:v>
                </c:pt>
                <c:pt idx="30">
                  <c:v>-14870</c:v>
                </c:pt>
                <c:pt idx="31">
                  <c:v>-16106</c:v>
                </c:pt>
                <c:pt idx="32">
                  <c:v>-15655</c:v>
                </c:pt>
                <c:pt idx="33">
                  <c:v>-17584</c:v>
                </c:pt>
                <c:pt idx="34">
                  <c:v>-17895</c:v>
                </c:pt>
                <c:pt idx="35">
                  <c:v>-18673</c:v>
                </c:pt>
                <c:pt idx="36">
                  <c:v>-19217</c:v>
                </c:pt>
                <c:pt idx="37">
                  <c:v>-20151</c:v>
                </c:pt>
                <c:pt idx="38">
                  <c:v>-18838</c:v>
                </c:pt>
                <c:pt idx="39">
                  <c:v>-18478</c:v>
                </c:pt>
                <c:pt idx="40">
                  <c:v>-18418</c:v>
                </c:pt>
                <c:pt idx="41">
                  <c:v>-17137</c:v>
                </c:pt>
                <c:pt idx="42">
                  <c:v>-16650</c:v>
                </c:pt>
                <c:pt idx="43">
                  <c:v>-16510</c:v>
                </c:pt>
                <c:pt idx="44">
                  <c:v>-16054</c:v>
                </c:pt>
                <c:pt idx="45">
                  <c:v>-15515</c:v>
                </c:pt>
                <c:pt idx="46">
                  <c:v>-14670</c:v>
                </c:pt>
                <c:pt idx="47">
                  <c:v>-15599</c:v>
                </c:pt>
                <c:pt idx="48">
                  <c:v>-15700</c:v>
                </c:pt>
                <c:pt idx="49">
                  <c:v>-15486</c:v>
                </c:pt>
                <c:pt idx="50">
                  <c:v>-15007</c:v>
                </c:pt>
                <c:pt idx="51">
                  <c:v>-15735</c:v>
                </c:pt>
                <c:pt idx="52">
                  <c:v>-14761</c:v>
                </c:pt>
                <c:pt idx="53">
                  <c:v>-14931</c:v>
                </c:pt>
                <c:pt idx="54">
                  <c:v>-14261</c:v>
                </c:pt>
                <c:pt idx="55">
                  <c:v>-14955</c:v>
                </c:pt>
                <c:pt idx="56">
                  <c:v>-14767</c:v>
                </c:pt>
                <c:pt idx="57">
                  <c:v>-14763</c:v>
                </c:pt>
                <c:pt idx="58">
                  <c:v>-14368</c:v>
                </c:pt>
                <c:pt idx="59">
                  <c:v>-15369</c:v>
                </c:pt>
                <c:pt idx="60">
                  <c:v>-15817</c:v>
                </c:pt>
                <c:pt idx="61">
                  <c:v>-16429</c:v>
                </c:pt>
                <c:pt idx="62">
                  <c:v>-17079</c:v>
                </c:pt>
                <c:pt idx="63">
                  <c:v>-17627</c:v>
                </c:pt>
                <c:pt idx="64">
                  <c:v>-17034</c:v>
                </c:pt>
                <c:pt idx="65">
                  <c:v>-16190</c:v>
                </c:pt>
                <c:pt idx="66">
                  <c:v>-15031</c:v>
                </c:pt>
                <c:pt idx="67">
                  <c:v>-13706</c:v>
                </c:pt>
                <c:pt idx="68">
                  <c:v>-12631</c:v>
                </c:pt>
                <c:pt idx="69">
                  <c:v>-12218</c:v>
                </c:pt>
                <c:pt idx="70">
                  <c:v>-10700</c:v>
                </c:pt>
                <c:pt idx="71">
                  <c:v>-10634</c:v>
                </c:pt>
                <c:pt idx="72">
                  <c:v>-10519</c:v>
                </c:pt>
                <c:pt idx="73">
                  <c:v>-10101</c:v>
                </c:pt>
                <c:pt idx="74">
                  <c:v>-9548</c:v>
                </c:pt>
                <c:pt idx="75">
                  <c:v>-7044</c:v>
                </c:pt>
                <c:pt idx="76">
                  <c:v>-4324</c:v>
                </c:pt>
                <c:pt idx="77">
                  <c:v>-3629</c:v>
                </c:pt>
                <c:pt idx="78">
                  <c:v>-2256</c:v>
                </c:pt>
                <c:pt idx="79">
                  <c:v>-2503</c:v>
                </c:pt>
                <c:pt idx="80">
                  <c:v>-2590</c:v>
                </c:pt>
                <c:pt idx="81">
                  <c:v>-2801</c:v>
                </c:pt>
                <c:pt idx="82">
                  <c:v>-2955</c:v>
                </c:pt>
                <c:pt idx="83">
                  <c:v>-1974</c:v>
                </c:pt>
                <c:pt idx="84">
                  <c:v>-1545</c:v>
                </c:pt>
                <c:pt idx="85">
                  <c:v>-6051</c:v>
                </c:pt>
              </c:numCache>
            </c:numRef>
          </c:val>
          <c:extLst>
            <c:ext xmlns:c16="http://schemas.microsoft.com/office/drawing/2014/chart" uri="{C3380CC4-5D6E-409C-BE32-E72D297353CC}">
              <c16:uniqueId val="{00000003-50B0-4696-921E-C0FC2038180E}"/>
            </c:ext>
          </c:extLst>
        </c:ser>
        <c:dLbls>
          <c:showLegendKey val="0"/>
          <c:showVal val="0"/>
          <c:showCatName val="0"/>
          <c:showSerName val="0"/>
          <c:showPercent val="0"/>
          <c:showBubbleSize val="0"/>
        </c:dLbls>
        <c:gapWidth val="7"/>
        <c:overlap val="-48"/>
        <c:axId val="53853568"/>
        <c:axId val="53855360"/>
      </c:barChart>
      <c:catAx>
        <c:axId val="5385356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en-US"/>
          </a:p>
        </c:txPr>
        <c:crossAx val="53855360"/>
        <c:crosses val="autoZero"/>
        <c:auto val="1"/>
        <c:lblAlgn val="ctr"/>
        <c:lblOffset val="100"/>
        <c:tickLblSkip val="5"/>
        <c:tickMarkSkip val="3"/>
        <c:noMultiLvlLbl val="1"/>
      </c:catAx>
      <c:valAx>
        <c:axId val="53855360"/>
        <c:scaling>
          <c:orientation val="minMax"/>
        </c:scaling>
        <c:delete val="0"/>
        <c:axPos val="b"/>
        <c:majorGridlines>
          <c:spPr>
            <a:ln w="9525">
              <a:solidFill>
                <a:schemeClr val="tx1">
                  <a:lumMod val="15000"/>
                  <a:lumOff val="85000"/>
                </a:schemeClr>
              </a:solidFill>
            </a:ln>
            <a:effectLst/>
          </c:spPr>
        </c:majorGridlines>
        <c:numFmt formatCode="#\ ##0;#\ ##0" sourceLinked="0"/>
        <c:majorTickMark val="out"/>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en-US"/>
          </a:p>
        </c:txPr>
        <c:crossAx val="53853568"/>
        <c:crossesAt val="1"/>
        <c:crossBetween val="between"/>
        <c:dispUnits>
          <c:builtInUnit val="thousands"/>
          <c:dispUnitsLbl>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mii</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ispUnitsLbl>
        </c:dispUnits>
      </c:valAx>
      <c:spPr>
        <a:noFill/>
        <a:ln>
          <a:noFill/>
        </a:ln>
        <a:effectLst/>
      </c:spPr>
    </c:plotArea>
    <c:legend>
      <c:legendPos val="b"/>
      <c:legendEntry>
        <c:idx val="2"/>
        <c:delete val="1"/>
      </c:legendEntry>
      <c:legendEntry>
        <c:idx val="3"/>
        <c:delete val="1"/>
      </c:legendEntry>
      <c:layout>
        <c:manualLayout>
          <c:xMode val="edge"/>
          <c:yMode val="edge"/>
          <c:x val="0.27654413453688531"/>
          <c:y val="0.9508110175511022"/>
          <c:w val="0.61031022415895142"/>
          <c:h val="4.9188982448897821E-2"/>
        </c:manualLayout>
      </c:layout>
      <c:overlay val="1"/>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solidFill>
        <a:schemeClr val="tx1"/>
      </a:solidFill>
      <a:round/>
    </a:ln>
    <a:effectLst/>
  </c:spPr>
  <c:txPr>
    <a:bodyPr/>
    <a:lstStyle/>
    <a:p>
      <a:pPr>
        <a:defRPr sz="900" baseline="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'[Date_comunicat_Forta_de_munca_2024.xlsx]Figura 1'!$R$20</c:f>
              <c:strCache>
                <c:ptCount val="1"/>
                <c:pt idx="0">
                  <c:v>2023</c:v>
                </c:pt>
              </c:strCache>
            </c:strRef>
          </c:tx>
          <c:spPr>
            <a:solidFill>
              <a:schemeClr val="accent1"/>
            </a:solidFill>
            <a:ln>
              <a:noFill/>
            </a:ln>
            <a:effectLst/>
          </c:spPr>
          <c:invertIfNegative val="0"/>
          <c:dLbls>
            <c:dLbl>
              <c:idx val="0"/>
              <c:layout>
                <c:manualLayout>
                  <c:x val="-1.3850415512465374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BC-4057-9EDA-A377976F7D10}"/>
                </c:ext>
              </c:extLst>
            </c:dLbl>
            <c:dLbl>
              <c:idx val="1"/>
              <c:layout>
                <c:manualLayout>
                  <c:x val="-1.7313019390581719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BC-4057-9EDA-A377976F7D10}"/>
                </c:ext>
              </c:extLst>
            </c:dLbl>
            <c:dLbl>
              <c:idx val="2"/>
              <c:layout>
                <c:manualLayout>
                  <c:x val="-1.73130193905817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BC-4057-9EDA-A377976F7D10}"/>
                </c:ext>
              </c:extLst>
            </c:dLbl>
            <c:dLbl>
              <c:idx val="3"/>
              <c:layout>
                <c:manualLayout>
                  <c:x val="-1.038781163434903E-2"/>
                  <c:y val="-1.52116839923239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BC-4057-9EDA-A377976F7D10}"/>
                </c:ext>
              </c:extLst>
            </c:dLbl>
            <c:dLbl>
              <c:idx val="4"/>
              <c:layout>
                <c:manualLayout>
                  <c:x val="-1.38504155124653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BC-4057-9EDA-A377976F7D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'[Date_comunicat_Forta_de_munca_2024.xlsx]Figura 1'!$Q$21:$Q$25</c:f>
              <c:strCache>
                <c:ptCount val="5"/>
                <c:pt idx="0">
                  <c:v>Total</c:v>
                </c:pt>
                <c:pt idx="1">
                  <c:v>Bărbați</c:v>
                </c:pt>
                <c:pt idx="2">
                  <c:v>Femei</c:v>
                </c:pt>
                <c:pt idx="3">
                  <c:v>Urban</c:v>
                </c:pt>
                <c:pt idx="4">
                  <c:v>Rural</c:v>
                </c:pt>
              </c:strCache>
            </c:strRef>
          </c:cat>
          <c:val>
            <c:numRef>
              <c:f>'[Date_comunicat_Forta_de_munca_2024.xlsx]Figura 1'!$R$21:$R$25</c:f>
              <c:numCache>
                <c:formatCode>General</c:formatCode>
                <c:ptCount val="5"/>
                <c:pt idx="0">
                  <c:v>45.1</c:v>
                </c:pt>
                <c:pt idx="1">
                  <c:v>49.5</c:v>
                </c:pt>
                <c:pt idx="2">
                  <c:v>41.4</c:v>
                </c:pt>
                <c:pt idx="3">
                  <c:v>49.8</c:v>
                </c:pt>
                <c:pt idx="4">
                  <c:v>41.7</c:v>
                </c:pt>
              </c:numCache>
            </c:numRef>
          </c:val>
          <c:extLst>
            <c:ext xmlns:c16="http://schemas.microsoft.com/office/drawing/2014/chart" uri="{C3380CC4-5D6E-409C-BE32-E72D297353CC}">
              <c16:uniqueId val="{00000000-06D1-44C5-9BF7-451C3AEC050F}"/>
            </c:ext>
          </c:extLst>
        </c:ser>
        <c:ser>
          <c:idx val="1"/>
          <c:order val="1"/>
          <c:tx>
            <c:strRef>
              <c:f>'[Date_comunicat_Forta_de_munca_2024.xlsx]Figura 1'!$S$20</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'[Date_comunicat_Forta_de_munca_2024.xlsx]Figura 1'!$Q$21:$Q$25</c:f>
              <c:strCache>
                <c:ptCount val="5"/>
                <c:pt idx="0">
                  <c:v>Total</c:v>
                </c:pt>
                <c:pt idx="1">
                  <c:v>Bărbați</c:v>
                </c:pt>
                <c:pt idx="2">
                  <c:v>Femei</c:v>
                </c:pt>
                <c:pt idx="3">
                  <c:v>Urban</c:v>
                </c:pt>
                <c:pt idx="4">
                  <c:v>Rural</c:v>
                </c:pt>
              </c:strCache>
            </c:strRef>
          </c:cat>
          <c:val>
            <c:numRef>
              <c:f>'[Date_comunicat_Forta_de_munca_2024.xlsx]Figura 1'!$S$21:$S$25</c:f>
              <c:numCache>
                <c:formatCode>General</c:formatCode>
                <c:ptCount val="5"/>
                <c:pt idx="0">
                  <c:v>44.5</c:v>
                </c:pt>
                <c:pt idx="1">
                  <c:v>47.7</c:v>
                </c:pt>
                <c:pt idx="2">
                  <c:v>41.7</c:v>
                </c:pt>
                <c:pt idx="3">
                  <c:v>51.2</c:v>
                </c:pt>
                <c:pt idx="4">
                  <c:v>39.299999999999997</c:v>
                </c:pt>
              </c:numCache>
            </c:numRef>
          </c:val>
          <c:extLst>
            <c:ext xmlns:c16="http://schemas.microsoft.com/office/drawing/2014/chart" uri="{C3380CC4-5D6E-409C-BE32-E72D297353CC}">
              <c16:uniqueId val="{00000001-06D1-44C5-9BF7-451C3AEC050F}"/>
            </c:ext>
          </c:extLst>
        </c:ser>
        <c:dLbls>
          <c:showLegendKey val="0"/>
          <c:showVal val="0"/>
          <c:showCatName val="0"/>
          <c:showSerName val="0"/>
          <c:showPercent val="0"/>
          <c:showBubbleSize val="0"/>
        </c:dLbls>
        <c:gapWidth val="219"/>
        <c:overlap val="-27"/>
        <c:axId val="447719384"/>
        <c:axId val="447716432"/>
      </c:barChart>
      <c:catAx>
        <c:axId val="44771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47716432"/>
        <c:crosses val="autoZero"/>
        <c:auto val="1"/>
        <c:lblAlgn val="ctr"/>
        <c:lblOffset val="100"/>
        <c:noMultiLvlLbl val="0"/>
      </c:catAx>
      <c:valAx>
        <c:axId val="44771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47719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'[Date_comunicat_Forta_de_munca_2024.xlsx]Figura 2'!$S$19</c:f>
              <c:strCache>
                <c:ptCount val="1"/>
                <c:pt idx="0">
                  <c:v>2023</c:v>
                </c:pt>
              </c:strCache>
            </c:strRef>
          </c:tx>
          <c:spPr>
            <a:solidFill>
              <a:schemeClr val="accent1"/>
            </a:solidFill>
            <a:ln>
              <a:noFill/>
            </a:ln>
            <a:effectLst/>
          </c:spPr>
          <c:invertIfNegative val="0"/>
          <c:dLbls>
            <c:dLbl>
              <c:idx val="0"/>
              <c:layout>
                <c:manualLayout>
                  <c:x val="-1.0808863267879661E-2"/>
                  <c:y val="-1.67885728457406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D0-4AD2-8A90-2975FD2222E2}"/>
                </c:ext>
              </c:extLst>
            </c:dLbl>
            <c:dLbl>
              <c:idx val="1"/>
              <c:layout>
                <c:manualLayout>
                  <c:x val="-1.441181769050624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D0-4AD2-8A90-2975FD2222E2}"/>
                </c:ext>
              </c:extLst>
            </c:dLbl>
            <c:dLbl>
              <c:idx val="2"/>
              <c:layout>
                <c:manualLayout>
                  <c:x val="-1.44118176905062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D0-4AD2-8A90-2975FD2222E2}"/>
                </c:ext>
              </c:extLst>
            </c:dLbl>
            <c:dLbl>
              <c:idx val="3"/>
              <c:layout>
                <c:manualLayout>
                  <c:x val="-1.080886326787979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D0-4AD2-8A90-2975FD2222E2}"/>
                </c:ext>
              </c:extLst>
            </c:dLbl>
            <c:dLbl>
              <c:idx val="4"/>
              <c:layout>
                <c:manualLayout>
                  <c:x val="-1.4411817690506215E-2"/>
                  <c:y val="1.4652014652014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D0-4AD2-8A90-2975FD2222E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'[Date_comunicat_Forta_de_munca_2024.xlsx]Figura 2'!$R$20:$R$24</c:f>
              <c:strCache>
                <c:ptCount val="5"/>
                <c:pt idx="0">
                  <c:v>Total</c:v>
                </c:pt>
                <c:pt idx="1">
                  <c:v>Bărbați</c:v>
                </c:pt>
                <c:pt idx="2">
                  <c:v>Femei</c:v>
                </c:pt>
                <c:pt idx="3">
                  <c:v>Urban</c:v>
                </c:pt>
                <c:pt idx="4">
                  <c:v>Rural</c:v>
                </c:pt>
              </c:strCache>
            </c:strRef>
          </c:cat>
          <c:val>
            <c:numRef>
              <c:f>'[Date_comunicat_Forta_de_munca_2024.xlsx]Figura 2'!$S$20:$S$24</c:f>
              <c:numCache>
                <c:formatCode>General</c:formatCode>
                <c:ptCount val="5"/>
                <c:pt idx="0">
                  <c:v>43.1</c:v>
                </c:pt>
                <c:pt idx="1">
                  <c:v>47.1</c:v>
                </c:pt>
                <c:pt idx="2" formatCode="0.0">
                  <c:v>39.700000000000003</c:v>
                </c:pt>
                <c:pt idx="3">
                  <c:v>47.4</c:v>
                </c:pt>
                <c:pt idx="4" formatCode="0.0">
                  <c:v>39.9</c:v>
                </c:pt>
              </c:numCache>
            </c:numRef>
          </c:val>
          <c:extLst>
            <c:ext xmlns:c16="http://schemas.microsoft.com/office/drawing/2014/chart" uri="{C3380CC4-5D6E-409C-BE32-E72D297353CC}">
              <c16:uniqueId val="{00000000-50CA-400C-A59B-CA26ADB823C7}"/>
            </c:ext>
          </c:extLst>
        </c:ser>
        <c:ser>
          <c:idx val="1"/>
          <c:order val="1"/>
          <c:tx>
            <c:strRef>
              <c:f>'[Date_comunicat_Forta_de_munca_2024.xlsx]Figura 2'!$T$19</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'[Date_comunicat_Forta_de_munca_2024.xlsx]Figura 2'!$R$20:$R$24</c:f>
              <c:strCache>
                <c:ptCount val="5"/>
                <c:pt idx="0">
                  <c:v>Total</c:v>
                </c:pt>
                <c:pt idx="1">
                  <c:v>Bărbați</c:v>
                </c:pt>
                <c:pt idx="2">
                  <c:v>Femei</c:v>
                </c:pt>
                <c:pt idx="3">
                  <c:v>Urban</c:v>
                </c:pt>
                <c:pt idx="4">
                  <c:v>Rural</c:v>
                </c:pt>
              </c:strCache>
            </c:strRef>
          </c:cat>
          <c:val>
            <c:numRef>
              <c:f>'[Date_comunicat_Forta_de_munca_2024.xlsx]Figura 2'!$T$20:$T$24</c:f>
              <c:numCache>
                <c:formatCode>General</c:formatCode>
                <c:ptCount val="5"/>
                <c:pt idx="0">
                  <c:v>42.7</c:v>
                </c:pt>
                <c:pt idx="1">
                  <c:v>45.9</c:v>
                </c:pt>
                <c:pt idx="2" formatCode="0.0">
                  <c:v>40</c:v>
                </c:pt>
                <c:pt idx="3">
                  <c:v>49.1</c:v>
                </c:pt>
                <c:pt idx="4">
                  <c:v>37.799999999999997</c:v>
                </c:pt>
              </c:numCache>
            </c:numRef>
          </c:val>
          <c:extLst>
            <c:ext xmlns:c16="http://schemas.microsoft.com/office/drawing/2014/chart" uri="{C3380CC4-5D6E-409C-BE32-E72D297353CC}">
              <c16:uniqueId val="{00000001-50CA-400C-A59B-CA26ADB823C7}"/>
            </c:ext>
          </c:extLst>
        </c:ser>
        <c:dLbls>
          <c:showLegendKey val="0"/>
          <c:showVal val="0"/>
          <c:showCatName val="0"/>
          <c:showSerName val="0"/>
          <c:showPercent val="0"/>
          <c:showBubbleSize val="0"/>
        </c:dLbls>
        <c:gapWidth val="219"/>
        <c:overlap val="-27"/>
        <c:axId val="451006000"/>
        <c:axId val="451012560"/>
      </c:barChart>
      <c:catAx>
        <c:axId val="45100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51012560"/>
        <c:crosses val="autoZero"/>
        <c:auto val="1"/>
        <c:lblAlgn val="ctr"/>
        <c:lblOffset val="100"/>
        <c:noMultiLvlLbl val="0"/>
      </c:catAx>
      <c:valAx>
        <c:axId val="45101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51006000"/>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9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'[mun010400_20250516-134111.xlsx]mun010400'!$S$6</c:f>
              <c:strCache>
                <c:ptCount val="1"/>
                <c:pt idx="0">
                  <c:v>Barbati</c:v>
                </c:pt>
              </c:strCache>
            </c:strRef>
          </c:tx>
          <c:spPr>
            <a:solidFill>
              <a:schemeClr val="accent1"/>
            </a:solidFill>
            <a:ln>
              <a:noFill/>
            </a:ln>
            <a:effectLst/>
          </c:spPr>
          <c:invertIfNegative val="0"/>
          <c:dLbls>
            <c:dLbl>
              <c:idx val="1"/>
              <c:layout>
                <c:manualLayout>
                  <c:x val="0"/>
                  <c:y val="1.3315579227696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01-4DAA-A129-08E6CD32D852}"/>
                </c:ext>
              </c:extLst>
            </c:dLbl>
            <c:dLbl>
              <c:idx val="2"/>
              <c:layout>
                <c:manualLayout>
                  <c:x val="-1.7474879860201041E-2"/>
                  <c:y val="1.9973368841544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2D-4E9F-A816-62B0E13112BC}"/>
                </c:ext>
              </c:extLst>
            </c:dLbl>
            <c:dLbl>
              <c:idx val="3"/>
              <c:layout>
                <c:manualLayout>
                  <c:x val="-8.7374399301004806E-3"/>
                  <c:y val="1.9973368841544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01-4DAA-A129-08E6CD32D852}"/>
                </c:ext>
              </c:extLst>
            </c:dLbl>
            <c:dLbl>
              <c:idx val="4"/>
              <c:layout>
                <c:manualLayout>
                  <c:x val="-4.2844901456726651E-3"/>
                  <c:y val="6.65778961384820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01-4DAA-A129-08E6CD32D852}"/>
                </c:ext>
              </c:extLst>
            </c:dLbl>
            <c:dLbl>
              <c:idx val="5"/>
              <c:layout>
                <c:manualLayout>
                  <c:x val="-2.621231979030144E-2"/>
                  <c:y val="2.66311584553928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2D-4E9F-A816-62B0E13112BC}"/>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'[mun010400_20250516-134111.xlsx]mun010400'!$R$7:$R$12</c:f>
              <c:strCache>
                <c:ptCount val="6"/>
                <c:pt idx="0">
                  <c:v>15-24 ani</c:v>
                </c:pt>
                <c:pt idx="1">
                  <c:v>25-34 ani</c:v>
                </c:pt>
                <c:pt idx="2">
                  <c:v>35-44 ani</c:v>
                </c:pt>
                <c:pt idx="3">
                  <c:v>45-54 ani</c:v>
                </c:pt>
                <c:pt idx="4">
                  <c:v>55-64 ani</c:v>
                </c:pt>
                <c:pt idx="5">
                  <c:v>65 ani si peste</c:v>
                </c:pt>
              </c:strCache>
            </c:strRef>
          </c:cat>
          <c:val>
            <c:numRef>
              <c:f>'[mun010400_20250516-134111.xlsx]mun010400'!$S$7:$S$12</c:f>
              <c:numCache>
                <c:formatCode>0.0</c:formatCode>
                <c:ptCount val="6"/>
                <c:pt idx="0">
                  <c:v>18.5</c:v>
                </c:pt>
                <c:pt idx="1">
                  <c:v>62.7</c:v>
                </c:pt>
                <c:pt idx="2">
                  <c:v>63.3</c:v>
                </c:pt>
                <c:pt idx="3">
                  <c:v>63</c:v>
                </c:pt>
                <c:pt idx="4">
                  <c:v>52.4</c:v>
                </c:pt>
                <c:pt idx="5">
                  <c:v>9.8000000000000007</c:v>
                </c:pt>
              </c:numCache>
            </c:numRef>
          </c:val>
          <c:extLst>
            <c:ext xmlns:c16="http://schemas.microsoft.com/office/drawing/2014/chart" uri="{C3380CC4-5D6E-409C-BE32-E72D297353CC}">
              <c16:uniqueId val="{00000002-0501-4DAA-A129-08E6CD32D852}"/>
            </c:ext>
          </c:extLst>
        </c:ser>
        <c:ser>
          <c:idx val="1"/>
          <c:order val="1"/>
          <c:tx>
            <c:strRef>
              <c:f>'[mun010400_20250516-134111.xlsx]mun010400'!$T$6</c:f>
              <c:strCache>
                <c:ptCount val="1"/>
                <c:pt idx="0">
                  <c:v>Femei</c:v>
                </c:pt>
              </c:strCache>
            </c:strRef>
          </c:tx>
          <c:spPr>
            <a:solidFill>
              <a:schemeClr val="accent2"/>
            </a:solidFill>
            <a:ln>
              <a:noFill/>
            </a:ln>
            <a:effectLst/>
          </c:spPr>
          <c:invertIfNegative val="0"/>
          <c:dLbls>
            <c:dLbl>
              <c:idx val="0"/>
              <c:layout>
                <c:manualLayout>
                  <c:x val="1.2853470437017974E-2"/>
                  <c:y val="1.9973368841544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01-4DAA-A129-08E6CD32D852}"/>
                </c:ext>
              </c:extLst>
            </c:dLbl>
            <c:dLbl>
              <c:idx val="1"/>
              <c:layout>
                <c:manualLayout>
                  <c:x val="1.7137960582690622E-2"/>
                  <c:y val="6.65778961384820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01-4DAA-A129-08E6CD32D852}"/>
                </c:ext>
              </c:extLst>
            </c:dLbl>
            <c:dLbl>
              <c:idx val="2"/>
              <c:layout>
                <c:manualLayout>
                  <c:x val="1.7137960582690581E-2"/>
                  <c:y val="-1.9071572848232345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01-4DAA-A129-08E6CD32D852}"/>
                </c:ext>
              </c:extLst>
            </c:dLbl>
            <c:dLbl>
              <c:idx val="3"/>
              <c:layout>
                <c:manualLayout>
                  <c:x val="4.3350429820125692E-2"/>
                  <c:y val="1.9973368841544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01-4DAA-A129-08E6CD32D852}"/>
                </c:ext>
              </c:extLst>
            </c:dLbl>
            <c:dLbl>
              <c:idx val="4"/>
              <c:layout>
                <c:manualLayout>
                  <c:x val="1.7474879860200802E-2"/>
                  <c:y val="1.3315579227696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501-4DAA-A129-08E6CD32D85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'[mun010400_20250516-134111.xlsx]mun010400'!$R$7:$R$12</c:f>
              <c:strCache>
                <c:ptCount val="6"/>
                <c:pt idx="0">
                  <c:v>15-24 ani</c:v>
                </c:pt>
                <c:pt idx="1">
                  <c:v>25-34 ani</c:v>
                </c:pt>
                <c:pt idx="2">
                  <c:v>35-44 ani</c:v>
                </c:pt>
                <c:pt idx="3">
                  <c:v>45-54 ani</c:v>
                </c:pt>
                <c:pt idx="4">
                  <c:v>55-64 ani</c:v>
                </c:pt>
                <c:pt idx="5">
                  <c:v>65 ani si peste</c:v>
                </c:pt>
              </c:strCache>
            </c:strRef>
          </c:cat>
          <c:val>
            <c:numRef>
              <c:f>'[mun010400_20250516-134111.xlsx]mun010400'!$T$7:$T$12</c:f>
              <c:numCache>
                <c:formatCode>0.0</c:formatCode>
                <c:ptCount val="6"/>
                <c:pt idx="0">
                  <c:v>16.7</c:v>
                </c:pt>
                <c:pt idx="1">
                  <c:v>51.8</c:v>
                </c:pt>
                <c:pt idx="2">
                  <c:v>66.2</c:v>
                </c:pt>
                <c:pt idx="3">
                  <c:v>65.099999999999994</c:v>
                </c:pt>
                <c:pt idx="4">
                  <c:v>44.1</c:v>
                </c:pt>
                <c:pt idx="5">
                  <c:v>4.5999999999999996</c:v>
                </c:pt>
              </c:numCache>
            </c:numRef>
          </c:val>
          <c:extLst>
            <c:ext xmlns:c16="http://schemas.microsoft.com/office/drawing/2014/chart" uri="{C3380CC4-5D6E-409C-BE32-E72D297353CC}">
              <c16:uniqueId val="{00000007-0501-4DAA-A129-08E6CD32D852}"/>
            </c:ext>
          </c:extLst>
        </c:ser>
        <c:dLbls>
          <c:showLegendKey val="0"/>
          <c:showVal val="0"/>
          <c:showCatName val="0"/>
          <c:showSerName val="0"/>
          <c:showPercent val="0"/>
          <c:showBubbleSize val="0"/>
        </c:dLbls>
        <c:gapWidth val="219"/>
        <c:overlap val="-27"/>
        <c:axId val="461155168"/>
        <c:axId val="461153200"/>
      </c:barChart>
      <c:catAx>
        <c:axId val="46115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61153200"/>
        <c:crosses val="autoZero"/>
        <c:auto val="1"/>
        <c:lblAlgn val="ctr"/>
        <c:lblOffset val="100"/>
        <c:noMultiLvlLbl val="0"/>
      </c:catAx>
      <c:valAx>
        <c:axId val="4611532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6115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'[mun010400_20250516-134111.xlsx]mun010400'!$H$30</c:f>
              <c:strCache>
                <c:ptCount val="1"/>
                <c:pt idx="0">
                  <c:v>Urban</c:v>
                </c:pt>
              </c:strCache>
            </c:strRef>
          </c:tx>
          <c:spPr>
            <a:solidFill>
              <a:schemeClr val="accent1"/>
            </a:solidFill>
            <a:ln>
              <a:noFill/>
            </a:ln>
            <a:effectLst/>
          </c:spPr>
          <c:invertIfNegative val="0"/>
          <c:dLbls>
            <c:dLbl>
              <c:idx val="0"/>
              <c:layout>
                <c:manualLayout>
                  <c:x val="0"/>
                  <c:y val="2.6631158455392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9C-4776-8B2A-AFDDEA8C4C69}"/>
                </c:ext>
              </c:extLst>
            </c:dLbl>
            <c:dLbl>
              <c:idx val="1"/>
              <c:layout>
                <c:manualLayout>
                  <c:x val="0"/>
                  <c:y val="3.3288948069241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9C-4776-8B2A-AFDDEA8C4C69}"/>
                </c:ext>
              </c:extLst>
            </c:dLbl>
            <c:dLbl>
              <c:idx val="2"/>
              <c:layout>
                <c:manualLayout>
                  <c:x val="-4.2453831458289107E-3"/>
                  <c:y val="2.6631158455392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9C-4776-8B2A-AFDDEA8C4C69}"/>
                </c:ext>
              </c:extLst>
            </c:dLbl>
            <c:dLbl>
              <c:idx val="3"/>
              <c:layout>
                <c:manualLayout>
                  <c:x val="4.2453831458289107E-3"/>
                  <c:y val="1.3315579227696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9C-4776-8B2A-AFDDEA8C4C69}"/>
                </c:ext>
              </c:extLst>
            </c:dLbl>
            <c:dLbl>
              <c:idx val="4"/>
              <c:layout>
                <c:manualLayout>
                  <c:x val="-7.7831125228396476E-17"/>
                  <c:y val="2.6631158455392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9C-4776-8B2A-AFDDEA8C4C69}"/>
                </c:ext>
              </c:extLst>
            </c:dLbl>
            <c:dLbl>
              <c:idx val="5"/>
              <c:layout>
                <c:manualLayout>
                  <c:x val="-8.4907662916578214E-3"/>
                  <c:y val="1.99733688415444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9C-4776-8B2A-AFDDEA8C4C69}"/>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'[mun010400_20250516-134111.xlsx]mun010400'!$G$31:$G$36</c:f>
              <c:strCache>
                <c:ptCount val="6"/>
                <c:pt idx="0">
                  <c:v>15-24 ani</c:v>
                </c:pt>
                <c:pt idx="1">
                  <c:v>25-34 ani</c:v>
                </c:pt>
                <c:pt idx="2">
                  <c:v>35-44 ani</c:v>
                </c:pt>
                <c:pt idx="3">
                  <c:v>45-54 ani</c:v>
                </c:pt>
                <c:pt idx="4">
                  <c:v>55-64 ani</c:v>
                </c:pt>
                <c:pt idx="5">
                  <c:v>65 ani si peste</c:v>
                </c:pt>
              </c:strCache>
            </c:strRef>
          </c:cat>
          <c:val>
            <c:numRef>
              <c:f>'[mun010400_20250516-134111.xlsx]mun010400'!$H$31:$H$36</c:f>
              <c:numCache>
                <c:formatCode>0.0</c:formatCode>
                <c:ptCount val="6"/>
                <c:pt idx="0">
                  <c:v>23.2</c:v>
                </c:pt>
                <c:pt idx="1">
                  <c:v>65.2</c:v>
                </c:pt>
                <c:pt idx="2">
                  <c:v>69.5</c:v>
                </c:pt>
                <c:pt idx="3">
                  <c:v>70.3</c:v>
                </c:pt>
                <c:pt idx="4">
                  <c:v>53.8</c:v>
                </c:pt>
                <c:pt idx="5">
                  <c:v>8.8000000000000007</c:v>
                </c:pt>
              </c:numCache>
            </c:numRef>
          </c:val>
          <c:extLst>
            <c:ext xmlns:c16="http://schemas.microsoft.com/office/drawing/2014/chart" uri="{C3380CC4-5D6E-409C-BE32-E72D297353CC}">
              <c16:uniqueId val="{00000000-E69C-4776-8B2A-AFDDEA8C4C69}"/>
            </c:ext>
          </c:extLst>
        </c:ser>
        <c:ser>
          <c:idx val="1"/>
          <c:order val="1"/>
          <c:tx>
            <c:strRef>
              <c:f>'[mun010400_20250516-134111.xlsx]mun010400'!$I$30</c:f>
              <c:strCache>
                <c:ptCount val="1"/>
                <c:pt idx="0">
                  <c:v>Rural</c:v>
                </c:pt>
              </c:strCache>
            </c:strRef>
          </c:tx>
          <c:spPr>
            <a:solidFill>
              <a:schemeClr val="accent2"/>
            </a:solidFill>
            <a:ln>
              <a:noFill/>
            </a:ln>
            <a:effectLst/>
          </c:spPr>
          <c:invertIfNegative val="0"/>
          <c:dLbls>
            <c:dLbl>
              <c:idx val="0"/>
              <c:layout>
                <c:manualLayout>
                  <c:x val="8.4907662916578214E-3"/>
                  <c:y val="1.9973368841544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9C-4776-8B2A-AFDDEA8C4C69}"/>
                </c:ext>
              </c:extLst>
            </c:dLbl>
            <c:dLbl>
              <c:idx val="1"/>
              <c:layout>
                <c:manualLayout>
                  <c:x val="2.5472298874973466E-2"/>
                  <c:y val="1.3315579227696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9C-4776-8B2A-AFDDEA8C4C69}"/>
                </c:ext>
              </c:extLst>
            </c:dLbl>
            <c:dLbl>
              <c:idx val="2"/>
              <c:layout>
                <c:manualLayout>
                  <c:x val="1.2736149437486733E-2"/>
                  <c:y val="1.3315579227696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9C-4776-8B2A-AFDDEA8C4C69}"/>
                </c:ext>
              </c:extLst>
            </c:dLbl>
            <c:dLbl>
              <c:idx val="3"/>
              <c:layout>
                <c:manualLayout>
                  <c:x val="8.4907662916578214E-3"/>
                  <c:y val="1.3315579227696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9C-4776-8B2A-AFDDEA8C4C69}"/>
                </c:ext>
              </c:extLst>
            </c:dLbl>
            <c:dLbl>
              <c:idx val="4"/>
              <c:layout>
                <c:manualLayout>
                  <c:x val="4.6699214604117863E-2"/>
                  <c:y val="3.9946737683089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9C-4776-8B2A-AFDDEA8C4C69}"/>
                </c:ext>
              </c:extLst>
            </c:dLbl>
            <c:dLbl>
              <c:idx val="5"/>
              <c:layout>
                <c:manualLayout>
                  <c:x val="1.2736149437486733E-2"/>
                  <c:y val="3.328894806924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9C-4776-8B2A-AFDDEA8C4C69}"/>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'[mun010400_20250516-134111.xlsx]mun010400'!$G$31:$G$36</c:f>
              <c:strCache>
                <c:ptCount val="6"/>
                <c:pt idx="0">
                  <c:v>15-24 ani</c:v>
                </c:pt>
                <c:pt idx="1">
                  <c:v>25-34 ani</c:v>
                </c:pt>
                <c:pt idx="2">
                  <c:v>35-44 ani</c:v>
                </c:pt>
                <c:pt idx="3">
                  <c:v>45-54 ani</c:v>
                </c:pt>
                <c:pt idx="4">
                  <c:v>55-64 ani</c:v>
                </c:pt>
                <c:pt idx="5">
                  <c:v>65 ani si peste</c:v>
                </c:pt>
              </c:strCache>
            </c:strRef>
          </c:cat>
          <c:val>
            <c:numRef>
              <c:f>'[mun010400_20250516-134111.xlsx]mun010400'!$I$31:$I$36</c:f>
              <c:numCache>
                <c:formatCode>0.0</c:formatCode>
                <c:ptCount val="6"/>
                <c:pt idx="0">
                  <c:v>12.9</c:v>
                </c:pt>
                <c:pt idx="1">
                  <c:v>47.8</c:v>
                </c:pt>
                <c:pt idx="2">
                  <c:v>60.2</c:v>
                </c:pt>
                <c:pt idx="3">
                  <c:v>60.4</c:v>
                </c:pt>
                <c:pt idx="4">
                  <c:v>44.5</c:v>
                </c:pt>
                <c:pt idx="5">
                  <c:v>5.0999999999999996</c:v>
                </c:pt>
              </c:numCache>
            </c:numRef>
          </c:val>
          <c:extLst>
            <c:ext xmlns:c16="http://schemas.microsoft.com/office/drawing/2014/chart" uri="{C3380CC4-5D6E-409C-BE32-E72D297353CC}">
              <c16:uniqueId val="{00000001-E69C-4776-8B2A-AFDDEA8C4C69}"/>
            </c:ext>
          </c:extLst>
        </c:ser>
        <c:dLbls>
          <c:showLegendKey val="0"/>
          <c:showVal val="0"/>
          <c:showCatName val="0"/>
          <c:showSerName val="0"/>
          <c:showPercent val="0"/>
          <c:showBubbleSize val="0"/>
        </c:dLbls>
        <c:gapWidth val="219"/>
        <c:overlap val="-27"/>
        <c:axId val="461200760"/>
        <c:axId val="461201088"/>
      </c:barChart>
      <c:catAx>
        <c:axId val="46120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61201088"/>
        <c:crosses val="autoZero"/>
        <c:auto val="1"/>
        <c:lblAlgn val="ctr"/>
        <c:lblOffset val="100"/>
        <c:noMultiLvlLbl val="0"/>
      </c:catAx>
      <c:valAx>
        <c:axId val="4612010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61200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'[mun120600_20250516-150744.xlsx]mun120600'!$P$6</c:f>
              <c:strCache>
                <c:ptCount val="1"/>
                <c:pt idx="0">
                  <c:v>2023</c:v>
                </c:pt>
              </c:strCache>
            </c:strRef>
          </c:tx>
          <c:spPr>
            <a:solidFill>
              <a:schemeClr val="accent1"/>
            </a:solidFill>
            <a:ln>
              <a:noFill/>
            </a:ln>
            <a:effectLst/>
          </c:spPr>
          <c:invertIfNegative val="0"/>
          <c:dLbls>
            <c:dLbl>
              <c:idx val="0"/>
              <c:layout>
                <c:manualLayout>
                  <c:x val="-1.841620626151013E-2"/>
                  <c:y val="6.44329896907216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F3-40D5-AE43-FF543048A25D}"/>
                </c:ext>
              </c:extLst>
            </c:dLbl>
            <c:dLbl>
              <c:idx val="1"/>
              <c:layout>
                <c:manualLayout>
                  <c:x val="-2.7624309392265192E-2"/>
                  <c:y val="1.288659793814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F3-40D5-AE43-FF543048A25D}"/>
                </c:ext>
              </c:extLst>
            </c:dLbl>
            <c:dLbl>
              <c:idx val="2"/>
              <c:layout>
                <c:manualLayout>
                  <c:x val="-1.841620626151013E-2"/>
                  <c:y val="-6.44329896907216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F3-40D5-AE43-FF543048A25D}"/>
                </c:ext>
              </c:extLst>
            </c:dLbl>
            <c:dLbl>
              <c:idx val="3"/>
              <c:layout>
                <c:manualLayout>
                  <c:x val="-2.3020257826887745E-2"/>
                  <c:y val="1.9329896907216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F3-40D5-AE43-FF543048A25D}"/>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'[mun120600_20250516-150744.xlsx]mun120600'!$O$7:$O$10</c:f>
              <c:strCache>
                <c:ptCount val="4"/>
                <c:pt idx="0">
                  <c:v>Agricultura, silvicultura si pescuit</c:v>
                </c:pt>
                <c:pt idx="1">
                  <c:v>Industrie</c:v>
                </c:pt>
                <c:pt idx="2">
                  <c:v>Constructii</c:v>
                </c:pt>
                <c:pt idx="3">
                  <c:v>Servicii</c:v>
                </c:pt>
              </c:strCache>
            </c:strRef>
          </c:cat>
          <c:val>
            <c:numRef>
              <c:f>'[mun120600_20250516-150744.xlsx]mun120600'!$P$7:$P$10</c:f>
              <c:numCache>
                <c:formatCode>General</c:formatCode>
                <c:ptCount val="4"/>
                <c:pt idx="0" formatCode="0.0">
                  <c:v>185.3</c:v>
                </c:pt>
                <c:pt idx="1">
                  <c:v>127.8</c:v>
                </c:pt>
                <c:pt idx="2" formatCode="0.0">
                  <c:v>63.3</c:v>
                </c:pt>
                <c:pt idx="3" formatCode="0.0">
                  <c:v>510.5</c:v>
                </c:pt>
              </c:numCache>
            </c:numRef>
          </c:val>
          <c:extLst>
            <c:ext xmlns:c16="http://schemas.microsoft.com/office/drawing/2014/chart" uri="{C3380CC4-5D6E-409C-BE32-E72D297353CC}">
              <c16:uniqueId val="{00000000-98C8-4083-B51D-10C66D9B7CD1}"/>
            </c:ext>
          </c:extLst>
        </c:ser>
        <c:ser>
          <c:idx val="1"/>
          <c:order val="1"/>
          <c:tx>
            <c:strRef>
              <c:f>'[mun120600_20250516-150744.xlsx]mun120600'!$Q$6</c:f>
              <c:strCache>
                <c:ptCount val="1"/>
                <c:pt idx="0">
                  <c:v>2024</c:v>
                </c:pt>
              </c:strCache>
            </c:strRef>
          </c:tx>
          <c:spPr>
            <a:solidFill>
              <a:schemeClr val="accent2"/>
            </a:solidFill>
            <a:ln>
              <a:noFill/>
            </a:ln>
            <a:effectLst/>
          </c:spPr>
          <c:invertIfNegative val="0"/>
          <c:dLbls>
            <c:dLbl>
              <c:idx val="0"/>
              <c:layout>
                <c:manualLayout>
                  <c:x val="4.6040515653775326E-3"/>
                  <c:y val="1.9329896907216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F3-40D5-AE43-FF543048A25D}"/>
                </c:ext>
              </c:extLst>
            </c:dLbl>
            <c:dLbl>
              <c:idx val="3"/>
              <c:layout>
                <c:manualLayout>
                  <c:x val="2.3020257826887661E-2"/>
                  <c:y val="2.5773195876288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F3-40D5-AE43-FF543048A25D}"/>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'[mun120600_20250516-150744.xlsx]mun120600'!$O$7:$O$10</c:f>
              <c:strCache>
                <c:ptCount val="4"/>
                <c:pt idx="0">
                  <c:v>Agricultura, silvicultura si pescuit</c:v>
                </c:pt>
                <c:pt idx="1">
                  <c:v>Industrie</c:v>
                </c:pt>
                <c:pt idx="2">
                  <c:v>Constructii</c:v>
                </c:pt>
                <c:pt idx="3">
                  <c:v>Servicii</c:v>
                </c:pt>
              </c:strCache>
            </c:strRef>
          </c:cat>
          <c:val>
            <c:numRef>
              <c:f>'[mun120600_20250516-150744.xlsx]mun120600'!$Q$7:$Q$10</c:f>
              <c:numCache>
                <c:formatCode>General</c:formatCode>
                <c:ptCount val="4"/>
                <c:pt idx="0" formatCode="0.0">
                  <c:v>154.6</c:v>
                </c:pt>
                <c:pt idx="1">
                  <c:v>97.1</c:v>
                </c:pt>
                <c:pt idx="2" formatCode="0.0">
                  <c:v>64</c:v>
                </c:pt>
                <c:pt idx="3" formatCode="0.0">
                  <c:v>538.20000000000005</c:v>
                </c:pt>
              </c:numCache>
            </c:numRef>
          </c:val>
          <c:extLst>
            <c:ext xmlns:c16="http://schemas.microsoft.com/office/drawing/2014/chart" uri="{C3380CC4-5D6E-409C-BE32-E72D297353CC}">
              <c16:uniqueId val="{00000001-98C8-4083-B51D-10C66D9B7CD1}"/>
            </c:ext>
          </c:extLst>
        </c:ser>
        <c:dLbls>
          <c:showLegendKey val="0"/>
          <c:showVal val="0"/>
          <c:showCatName val="0"/>
          <c:showSerName val="0"/>
          <c:showPercent val="0"/>
          <c:showBubbleSize val="0"/>
        </c:dLbls>
        <c:gapWidth val="219"/>
        <c:overlap val="-27"/>
        <c:axId val="463820488"/>
        <c:axId val="463829344"/>
      </c:barChart>
      <c:catAx>
        <c:axId val="46382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63829344"/>
        <c:crosses val="autoZero"/>
        <c:auto val="1"/>
        <c:lblAlgn val="ctr"/>
        <c:lblOffset val="100"/>
        <c:noMultiLvlLbl val="0"/>
      </c:catAx>
      <c:valAx>
        <c:axId val="463829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638204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700" b="1" i="0" u="none" strike="noStrike" kern="1200" baseline="0">
                <a:solidFill>
                  <a:schemeClr val="tx2"/>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7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1"/>
              <a:t>%</a:t>
            </a:r>
          </a:p>
        </c:rich>
      </c:tx>
      <c:layout>
        <c:manualLayout>
          <c:xMode val="edge"/>
          <c:yMode val="edge"/>
          <c:x val="2.7493000874890646E-2"/>
          <c:y val="1.3888888888888888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'[mun120600_20250516-150744.xlsx]mun120600'!$H$34</c:f>
              <c:strCache>
                <c:ptCount val="1"/>
                <c:pt idx="0">
                  <c:v>2023</c:v>
                </c:pt>
              </c:strCache>
            </c:strRef>
          </c:tx>
          <c:spPr>
            <a:solidFill>
              <a:schemeClr val="accent1"/>
            </a:solidFill>
            <a:ln>
              <a:noFill/>
            </a:ln>
            <a:effectLst/>
          </c:spPr>
          <c:invertIfNegative val="0"/>
          <c:dLbls>
            <c:dLbl>
              <c:idx val="0"/>
              <c:layout>
                <c:manualLayout>
                  <c:x val="-1.6924053310767909E-2"/>
                  <c:y val="1.284934147124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C1-4DC9-AA65-5851DA8DA97F}"/>
                </c:ext>
              </c:extLst>
            </c:dLbl>
            <c:dLbl>
              <c:idx val="1"/>
              <c:layout>
                <c:manualLayout>
                  <c:x val="-1.26930399830759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C1-4DC9-AA65-5851DA8DA97F}"/>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2"/>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'[mun120600_20250516-150744.xlsx]mun120600'!$G$35:$G$38</c:f>
              <c:strCache>
                <c:ptCount val="4"/>
                <c:pt idx="0">
                  <c:v>Agricultura, silvicultura si pescuit</c:v>
                </c:pt>
                <c:pt idx="1">
                  <c:v>Industrie</c:v>
                </c:pt>
                <c:pt idx="2">
                  <c:v>Constructii</c:v>
                </c:pt>
                <c:pt idx="3">
                  <c:v>Servicii</c:v>
                </c:pt>
              </c:strCache>
            </c:strRef>
          </c:cat>
          <c:val>
            <c:numRef>
              <c:f>'[mun120600_20250516-150744.xlsx]mun120600'!$H$35:$H$38</c:f>
              <c:numCache>
                <c:formatCode>General</c:formatCode>
                <c:ptCount val="4"/>
                <c:pt idx="0" formatCode="0.0">
                  <c:v>20.8</c:v>
                </c:pt>
                <c:pt idx="1">
                  <c:v>14.4</c:v>
                </c:pt>
                <c:pt idx="2" formatCode="0.0">
                  <c:v>7.1</c:v>
                </c:pt>
                <c:pt idx="3" formatCode="0.0">
                  <c:v>57.6</c:v>
                </c:pt>
              </c:numCache>
            </c:numRef>
          </c:val>
          <c:extLst>
            <c:ext xmlns:c16="http://schemas.microsoft.com/office/drawing/2014/chart" uri="{C3380CC4-5D6E-409C-BE32-E72D297353CC}">
              <c16:uniqueId val="{00000000-35D1-405B-86DB-3181658631AD}"/>
            </c:ext>
          </c:extLst>
        </c:ser>
        <c:ser>
          <c:idx val="1"/>
          <c:order val="1"/>
          <c:tx>
            <c:strRef>
              <c:f>'[mun120600_20250516-150744.xlsx]mun120600'!$I$34</c:f>
              <c:strCache>
                <c:ptCount val="1"/>
                <c:pt idx="0">
                  <c:v>2024</c:v>
                </c:pt>
              </c:strCache>
            </c:strRef>
          </c:tx>
          <c:spPr>
            <a:solidFill>
              <a:schemeClr val="accent2"/>
            </a:solidFill>
            <a:ln>
              <a:noFill/>
            </a:ln>
            <a:effectLst/>
          </c:spPr>
          <c:invertIfNegative val="0"/>
          <c:dLbls>
            <c:dLbl>
              <c:idx val="1"/>
              <c:layout>
                <c:manualLayout>
                  <c:x val="0"/>
                  <c:y val="1.9274012206874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C1-4DC9-AA65-5851DA8DA97F}"/>
                </c:ext>
              </c:extLst>
            </c:dLbl>
            <c:dLbl>
              <c:idx val="3"/>
              <c:layout>
                <c:manualLayout>
                  <c:x val="1.2693039983075792E-2"/>
                  <c:y val="2.5698682942499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C1-4DC9-AA65-5851DA8DA97F}"/>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'[mun120600_20250516-150744.xlsx]mun120600'!$G$35:$G$38</c:f>
              <c:strCache>
                <c:ptCount val="4"/>
                <c:pt idx="0">
                  <c:v>Agricultura, silvicultura si pescuit</c:v>
                </c:pt>
                <c:pt idx="1">
                  <c:v>Industrie</c:v>
                </c:pt>
                <c:pt idx="2">
                  <c:v>Constructii</c:v>
                </c:pt>
                <c:pt idx="3">
                  <c:v>Servicii</c:v>
                </c:pt>
              </c:strCache>
            </c:strRef>
          </c:cat>
          <c:val>
            <c:numRef>
              <c:f>'[mun120600_20250516-150744.xlsx]mun120600'!$I$35:$I$38</c:f>
              <c:numCache>
                <c:formatCode>General</c:formatCode>
                <c:ptCount val="4"/>
                <c:pt idx="0" formatCode="0.0">
                  <c:v>18.100000000000001</c:v>
                </c:pt>
                <c:pt idx="1">
                  <c:v>11.3</c:v>
                </c:pt>
                <c:pt idx="2" formatCode="0.0">
                  <c:v>7.5</c:v>
                </c:pt>
                <c:pt idx="3" formatCode="0.0">
                  <c:v>63</c:v>
                </c:pt>
              </c:numCache>
            </c:numRef>
          </c:val>
          <c:extLst>
            <c:ext xmlns:c16="http://schemas.microsoft.com/office/drawing/2014/chart" uri="{C3380CC4-5D6E-409C-BE32-E72D297353CC}">
              <c16:uniqueId val="{00000001-35D1-405B-86DB-3181658631AD}"/>
            </c:ext>
          </c:extLst>
        </c:ser>
        <c:dLbls>
          <c:showLegendKey val="0"/>
          <c:showVal val="0"/>
          <c:showCatName val="0"/>
          <c:showSerName val="0"/>
          <c:showPercent val="0"/>
          <c:showBubbleSize val="0"/>
        </c:dLbls>
        <c:gapWidth val="219"/>
        <c:overlap val="-27"/>
        <c:axId val="455372088"/>
        <c:axId val="455373072"/>
      </c:barChart>
      <c:catAx>
        <c:axId val="455372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55373072"/>
        <c:crosses val="autoZero"/>
        <c:auto val="1"/>
        <c:lblAlgn val="ctr"/>
        <c:lblOffset val="100"/>
        <c:noMultiLvlLbl val="0"/>
      </c:catAx>
      <c:valAx>
        <c:axId val="4553730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en-US"/>
          </a:p>
        </c:txPr>
        <c:crossAx val="4553720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700" b="1" i="0" u="none" strike="noStrike" kern="1200" baseline="0">
                <a:solidFill>
                  <a:schemeClr val="tx2"/>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700" b="1" i="0" u="none" strike="noStrike" kern="1200" baseline="0">
                <a:solidFill>
                  <a:srgbClr val="C00000"/>
                </a:solidFill>
                <a:latin typeface="Times New Roman" panose="02020603050405020304" pitchFamily="18"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0.04028</cdr:x>
      <cdr:y>0.28495</cdr:y>
    </cdr:from>
    <cdr:to>
      <cdr:x>0.26777</cdr:x>
      <cdr:y>0.80108</cdr:y>
    </cdr:to>
    <cdr:sp macro="" textlink="">
      <cdr:nvSpPr>
        <cdr:cNvPr id="2" name="Text Box 1"/>
        <cdr:cNvSpPr txBox="1"/>
      </cdr:nvSpPr>
      <cdr:spPr>
        <a:xfrm xmlns:a="http://schemas.openxmlformats.org/drawingml/2006/main">
          <a:off x="161925" y="504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0.06872</cdr:x>
      <cdr:y>0.7957</cdr:y>
    </cdr:from>
    <cdr:to>
      <cdr:x>0.29621</cdr:x>
      <cdr:y>1</cdr:y>
    </cdr:to>
    <cdr:sp macro="" textlink="">
      <cdr:nvSpPr>
        <cdr:cNvPr id="3" name="Text Box 2"/>
        <cdr:cNvSpPr txBox="1"/>
      </cdr:nvSpPr>
      <cdr:spPr>
        <a:xfrm xmlns:a="http://schemas.openxmlformats.org/drawingml/2006/main">
          <a:off x="276225" y="1409700"/>
          <a:ext cx="914400"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0.04554</cdr:x>
      <cdr:y>0</cdr:y>
    </cdr:from>
    <cdr:to>
      <cdr:x>0.12739</cdr:x>
      <cdr:y>0.0684</cdr:y>
    </cdr:to>
    <cdr:sp macro="" textlink="">
      <cdr:nvSpPr>
        <cdr:cNvPr id="2" name="TextBox 1">
          <a:extLst xmlns:a="http://schemas.openxmlformats.org/drawingml/2006/main">
            <a:ext uri="{FF2B5EF4-FFF2-40B4-BE49-F238E27FC236}">
              <a16:creationId xmlns:a16="http://schemas.microsoft.com/office/drawing/2014/main" id="{3BC7E2D5-0498-E5B1-90FF-BEEF41EAB92F}"/>
            </a:ext>
          </a:extLst>
        </cdr:cNvPr>
        <cdr:cNvSpPr txBox="1"/>
      </cdr:nvSpPr>
      <cdr:spPr>
        <a:xfrm xmlns:a="http://schemas.openxmlformats.org/drawingml/2006/main">
          <a:off x="328613" y="0"/>
          <a:ext cx="590550"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o-RO" sz="1100"/>
            <a:t>%</a:t>
          </a:r>
          <a:endParaRPr lang="en-GB" sz="1100"/>
        </a:p>
      </cdr:txBody>
    </cdr:sp>
  </cdr:relSizeAnchor>
  <cdr:relSizeAnchor xmlns:cdr="http://schemas.openxmlformats.org/drawingml/2006/chartDrawing">
    <cdr:from>
      <cdr:x>0.79274</cdr:x>
      <cdr:y>0</cdr:y>
    </cdr:from>
    <cdr:to>
      <cdr:x>0.92453</cdr:x>
      <cdr:y>0.08686</cdr:y>
    </cdr:to>
    <cdr:sp macro="" textlink="">
      <cdr:nvSpPr>
        <cdr:cNvPr id="3" name="TextBox 1">
          <a:extLst xmlns:a="http://schemas.openxmlformats.org/drawingml/2006/main">
            <a:ext uri="{FF2B5EF4-FFF2-40B4-BE49-F238E27FC236}">
              <a16:creationId xmlns:a16="http://schemas.microsoft.com/office/drawing/2014/main" id="{6886D3AE-088F-29C6-153D-3B2FB396F338}"/>
            </a:ext>
          </a:extLst>
        </cdr:cNvPr>
        <cdr:cNvSpPr txBox="1"/>
      </cdr:nvSpPr>
      <cdr:spPr>
        <a:xfrm xmlns:a="http://schemas.openxmlformats.org/drawingml/2006/main">
          <a:off x="5719789" y="0"/>
          <a:ext cx="950890" cy="24241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o-RO" sz="900">
              <a:latin typeface="Arial" panose="020B0604020202020204" pitchFamily="34" charset="0"/>
              <a:cs typeface="Arial" panose="020B0604020202020204" pitchFamily="34" charset="0"/>
            </a:rPr>
            <a:t>puncte </a:t>
          </a:r>
          <a:r>
            <a:rPr lang="ro-RO" sz="900" baseline="0">
              <a:latin typeface="Times New Roman" panose="02020603050405020304" pitchFamily="18" charset="0"/>
              <a:cs typeface="Arial" panose="020B0604020202020204" pitchFamily="34" charset="0"/>
            </a:rPr>
            <a:t>procentuale</a:t>
          </a:r>
          <a:endParaRPr lang="en-GB" sz="900" baseline="0">
            <a:latin typeface="Times New Roman" panose="02020603050405020304" pitchFamily="18"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0.44583</cdr:x>
      <cdr:y>0.06076</cdr:y>
    </cdr:from>
    <cdr:to>
      <cdr:x>0.64583</cdr:x>
      <cdr:y>0.18924</cdr:y>
    </cdr:to>
    <cdr:sp macro="" textlink="">
      <cdr:nvSpPr>
        <cdr:cNvPr id="2" name="TextBox 1"/>
        <cdr:cNvSpPr txBox="1"/>
      </cdr:nvSpPr>
      <cdr:spPr>
        <a:xfrm xmlns:a="http://schemas.openxmlformats.org/drawingml/2006/main">
          <a:off x="2038350" y="166688"/>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900" b="1">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0.24351</cdr:x>
      <cdr:y>0</cdr:y>
    </cdr:from>
    <cdr:to>
      <cdr:x>0.3897</cdr:x>
      <cdr:y>0.13873</cdr:y>
    </cdr:to>
    <cdr:sp macro="" textlink="">
      <cdr:nvSpPr>
        <cdr:cNvPr id="2" name="TextBox 1"/>
        <cdr:cNvSpPr txBox="1"/>
      </cdr:nvSpPr>
      <cdr:spPr>
        <a:xfrm xmlns:a="http://schemas.openxmlformats.org/drawingml/2006/main">
          <a:off x="762939" y="0"/>
          <a:ext cx="458023" cy="2907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baseline="0">
              <a:latin typeface="Times New Roman" panose="02020603050405020304" pitchFamily="18" charset="0"/>
              <a:cs typeface="Times New Roman" panose="02020603050405020304" pitchFamily="18" charset="0"/>
            </a:rPr>
            <a:t>202</a:t>
          </a:r>
          <a:r>
            <a:rPr lang="ro-RO" sz="900" b="1">
              <a:latin typeface="Times New Roman" panose="02020603050405020304" pitchFamily="18" charset="0"/>
              <a:cs typeface="Times New Roman" panose="02020603050405020304" pitchFamily="18" charset="0"/>
            </a:rPr>
            <a:t>3</a:t>
          </a:r>
          <a:endParaRPr lang="en-US" sz="9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4E277-F681-4481-9AEC-D8E9C188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7931</TotalTime>
  <Pages>23</Pages>
  <Words>8507</Words>
  <Characters>48496</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raisa.terzi</dc:creator>
  <cp:keywords/>
  <dc:description/>
  <cp:lastModifiedBy>Raisa Terzi</cp:lastModifiedBy>
  <cp:revision>88</cp:revision>
  <cp:lastPrinted>2025-06-09T07:01:00Z</cp:lastPrinted>
  <dcterms:created xsi:type="dcterms:W3CDTF">2024-06-05T06:35:00Z</dcterms:created>
  <dcterms:modified xsi:type="dcterms:W3CDTF">2025-06-12T08:03:00Z</dcterms:modified>
</cp:coreProperties>
</file>